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49B" w:rsidRDefault="001F149B" w:rsidP="001C4432">
      <w:pPr>
        <w:jc w:val="center"/>
        <w:rPr>
          <w:b/>
          <w:sz w:val="36"/>
          <w:szCs w:val="36"/>
        </w:rPr>
      </w:pPr>
    </w:p>
    <w:p w:rsidR="001F149B" w:rsidRPr="001C4432" w:rsidRDefault="0022395C" w:rsidP="009E633B">
      <w:pPr>
        <w:jc w:val="center"/>
        <w:rPr>
          <w:b/>
          <w:sz w:val="36"/>
          <w:szCs w:val="36"/>
        </w:rPr>
      </w:pPr>
      <w:r w:rsidRPr="001C4432">
        <w:rPr>
          <w:rFonts w:hint="eastAsia"/>
          <w:b/>
          <w:sz w:val="36"/>
          <w:szCs w:val="36"/>
        </w:rPr>
        <w:t>燃气意外险产品方案简介</w:t>
      </w:r>
    </w:p>
    <w:p w:rsidR="001F149B" w:rsidRPr="001F149B" w:rsidRDefault="00E47A20" w:rsidP="001F149B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产品</w:t>
      </w:r>
      <w:r w:rsidR="00E654D4" w:rsidRPr="001F149B">
        <w:rPr>
          <w:rFonts w:hint="eastAsia"/>
          <w:b/>
          <w:sz w:val="30"/>
          <w:szCs w:val="30"/>
        </w:rPr>
        <w:t>简介</w:t>
      </w:r>
    </w:p>
    <w:p w:rsidR="00701C1A" w:rsidRDefault="008233AE" w:rsidP="00BD460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</w:t>
      </w:r>
      <w:r w:rsidR="00701C1A">
        <w:rPr>
          <w:rFonts w:hint="eastAsia"/>
          <w:sz w:val="24"/>
          <w:szCs w:val="24"/>
        </w:rPr>
        <w:t>解决</w:t>
      </w:r>
      <w:r w:rsidRPr="008233AE">
        <w:rPr>
          <w:rFonts w:hint="eastAsia"/>
          <w:sz w:val="24"/>
          <w:szCs w:val="24"/>
        </w:rPr>
        <w:t>用户</w:t>
      </w:r>
      <w:r w:rsidR="00701C1A">
        <w:rPr>
          <w:rFonts w:hint="eastAsia"/>
          <w:sz w:val="24"/>
          <w:szCs w:val="24"/>
        </w:rPr>
        <w:t>用气安全</w:t>
      </w:r>
      <w:r w:rsidRPr="008233AE">
        <w:rPr>
          <w:rFonts w:hint="eastAsia"/>
          <w:sz w:val="24"/>
          <w:szCs w:val="24"/>
        </w:rPr>
        <w:t>保障</w:t>
      </w:r>
      <w:r w:rsidR="00701C1A">
        <w:rPr>
          <w:rFonts w:hint="eastAsia"/>
          <w:sz w:val="24"/>
          <w:szCs w:val="24"/>
        </w:rPr>
        <w:t>方面的</w:t>
      </w:r>
      <w:r w:rsidRPr="008233AE">
        <w:rPr>
          <w:rFonts w:hint="eastAsia"/>
          <w:sz w:val="24"/>
          <w:szCs w:val="24"/>
        </w:rPr>
        <w:t>后顾之忧</w:t>
      </w:r>
      <w:r>
        <w:rPr>
          <w:rFonts w:hint="eastAsia"/>
          <w:sz w:val="24"/>
          <w:szCs w:val="24"/>
        </w:rPr>
        <w:t>。</w:t>
      </w:r>
      <w:r w:rsidR="00E654D4" w:rsidRPr="001C4432">
        <w:rPr>
          <w:rFonts w:hint="eastAsia"/>
          <w:sz w:val="24"/>
          <w:szCs w:val="24"/>
        </w:rPr>
        <w:t>武汉武煤百江燃气有限公司联合</w:t>
      </w:r>
      <w:r w:rsidR="00AA6D44">
        <w:rPr>
          <w:rFonts w:hint="eastAsia"/>
          <w:sz w:val="24"/>
          <w:szCs w:val="24"/>
        </w:rPr>
        <w:t>第三方</w:t>
      </w:r>
      <w:r w:rsidR="00E654D4" w:rsidRPr="001C4432">
        <w:rPr>
          <w:rFonts w:hint="eastAsia"/>
          <w:sz w:val="24"/>
          <w:szCs w:val="24"/>
        </w:rPr>
        <w:t>信达财产股份有限公司推出</w:t>
      </w:r>
      <w:r w:rsidR="007F0864">
        <w:rPr>
          <w:rFonts w:hint="eastAsia"/>
          <w:sz w:val="24"/>
          <w:szCs w:val="24"/>
        </w:rPr>
        <w:t>了</w:t>
      </w:r>
      <w:r w:rsidR="007F0864" w:rsidRPr="001C4432">
        <w:rPr>
          <w:rFonts w:hint="eastAsia"/>
          <w:sz w:val="24"/>
          <w:szCs w:val="24"/>
        </w:rPr>
        <w:t>综合性燃气</w:t>
      </w:r>
      <w:r w:rsidR="007F0864">
        <w:rPr>
          <w:rFonts w:hint="eastAsia"/>
          <w:sz w:val="24"/>
          <w:szCs w:val="24"/>
        </w:rPr>
        <w:t>意外</w:t>
      </w:r>
      <w:r w:rsidR="007F0864" w:rsidRPr="001C4432">
        <w:rPr>
          <w:rFonts w:hint="eastAsia"/>
          <w:sz w:val="24"/>
          <w:szCs w:val="24"/>
        </w:rPr>
        <w:t>险种</w:t>
      </w:r>
      <w:r w:rsidR="00701C1A">
        <w:rPr>
          <w:rFonts w:hint="eastAsia"/>
          <w:sz w:val="24"/>
          <w:szCs w:val="24"/>
        </w:rPr>
        <w:t>“信达燃气无忧险”</w:t>
      </w:r>
      <w:r w:rsidR="00E654D4" w:rsidRPr="001C4432">
        <w:rPr>
          <w:rFonts w:hint="eastAsia"/>
          <w:sz w:val="24"/>
          <w:szCs w:val="24"/>
        </w:rPr>
        <w:t>。</w:t>
      </w:r>
    </w:p>
    <w:p w:rsidR="001C75F9" w:rsidRPr="001C4432" w:rsidRDefault="00701C1A" w:rsidP="00BD460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该保险所保内容</w:t>
      </w:r>
      <w:r w:rsidR="00E654D4" w:rsidRPr="001C4432">
        <w:rPr>
          <w:rFonts w:hint="eastAsia"/>
          <w:sz w:val="24"/>
          <w:szCs w:val="24"/>
        </w:rPr>
        <w:t>涵盖</w:t>
      </w:r>
      <w:r w:rsidR="00DD17FE">
        <w:rPr>
          <w:rFonts w:hint="eastAsia"/>
          <w:sz w:val="24"/>
          <w:szCs w:val="24"/>
        </w:rPr>
        <w:t>范围广，包含</w:t>
      </w:r>
      <w:r w:rsidR="00E654D4" w:rsidRPr="001C4432">
        <w:rPr>
          <w:rFonts w:hint="eastAsia"/>
          <w:sz w:val="24"/>
          <w:szCs w:val="24"/>
        </w:rPr>
        <w:t>天然气、液化气、人工煤气及</w:t>
      </w:r>
      <w:r>
        <w:rPr>
          <w:rFonts w:hint="eastAsia"/>
          <w:sz w:val="24"/>
          <w:szCs w:val="24"/>
        </w:rPr>
        <w:t>其他相关燃气</w:t>
      </w:r>
      <w:r w:rsidR="00DD17FE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；</w:t>
      </w:r>
      <w:r w:rsidR="00DD17FE">
        <w:rPr>
          <w:rFonts w:hint="eastAsia"/>
          <w:sz w:val="24"/>
          <w:szCs w:val="24"/>
        </w:rPr>
        <w:t>所保人数多，</w:t>
      </w:r>
      <w:r>
        <w:rPr>
          <w:rFonts w:hint="eastAsia"/>
          <w:sz w:val="24"/>
          <w:szCs w:val="24"/>
        </w:rPr>
        <w:t>涵盖家庭和其他不特定</w:t>
      </w:r>
      <w:r w:rsidR="00DD17FE">
        <w:rPr>
          <w:rFonts w:hint="eastAsia"/>
          <w:sz w:val="24"/>
          <w:szCs w:val="24"/>
        </w:rPr>
        <w:t>人群</w:t>
      </w:r>
      <w:r w:rsidR="00604999">
        <w:rPr>
          <w:rFonts w:hint="eastAsia"/>
          <w:sz w:val="24"/>
          <w:szCs w:val="24"/>
        </w:rPr>
        <w:t>（意外伤害限</w:t>
      </w:r>
      <w:r w:rsidR="00604999">
        <w:rPr>
          <w:rFonts w:hint="eastAsia"/>
          <w:sz w:val="24"/>
          <w:szCs w:val="24"/>
        </w:rPr>
        <w:t>3</w:t>
      </w:r>
      <w:r w:rsidR="00604999">
        <w:rPr>
          <w:rFonts w:hint="eastAsia"/>
          <w:sz w:val="24"/>
          <w:szCs w:val="24"/>
        </w:rPr>
        <w:t>人）</w:t>
      </w:r>
      <w:r w:rsidR="00DD17FE">
        <w:rPr>
          <w:rFonts w:hint="eastAsia"/>
          <w:sz w:val="24"/>
          <w:szCs w:val="24"/>
        </w:rPr>
        <w:t>；保障全面，保障项目涉及人身及财产；金额低，一年仅需</w:t>
      </w:r>
      <w:r w:rsidR="00DD17FE">
        <w:rPr>
          <w:rFonts w:hint="eastAsia"/>
          <w:sz w:val="24"/>
          <w:szCs w:val="24"/>
        </w:rPr>
        <w:t>20</w:t>
      </w:r>
      <w:r w:rsidR="00DD17FE">
        <w:rPr>
          <w:rFonts w:hint="eastAsia"/>
          <w:sz w:val="24"/>
          <w:szCs w:val="24"/>
        </w:rPr>
        <w:t>元钱就能解决您的后顾之忧</w:t>
      </w:r>
      <w:r w:rsidR="00E654D4" w:rsidRPr="001C4432">
        <w:rPr>
          <w:rFonts w:hint="eastAsia"/>
          <w:sz w:val="24"/>
          <w:szCs w:val="24"/>
        </w:rPr>
        <w:t>。</w:t>
      </w:r>
    </w:p>
    <w:p w:rsidR="001C75F9" w:rsidRPr="001C4432" w:rsidRDefault="001C75F9" w:rsidP="001C4432">
      <w:pPr>
        <w:rPr>
          <w:b/>
          <w:sz w:val="30"/>
          <w:szCs w:val="30"/>
        </w:rPr>
      </w:pPr>
      <w:r w:rsidRPr="001C4432">
        <w:rPr>
          <w:rFonts w:hint="eastAsia"/>
          <w:b/>
          <w:sz w:val="30"/>
          <w:szCs w:val="30"/>
        </w:rPr>
        <w:t>二、产品</w:t>
      </w:r>
      <w:r w:rsidR="00E47A20">
        <w:rPr>
          <w:rFonts w:hint="eastAsia"/>
          <w:b/>
          <w:sz w:val="30"/>
          <w:szCs w:val="30"/>
        </w:rPr>
        <w:t>明细</w:t>
      </w:r>
    </w:p>
    <w:p w:rsidR="004C638C" w:rsidRPr="001C4432" w:rsidRDefault="001C75F9" w:rsidP="00FD2B78">
      <w:pPr>
        <w:ind w:firstLine="420"/>
        <w:rPr>
          <w:sz w:val="24"/>
          <w:szCs w:val="24"/>
        </w:rPr>
      </w:pPr>
      <w:r w:rsidRPr="001C4432">
        <w:rPr>
          <w:rFonts w:hint="eastAsia"/>
          <w:sz w:val="24"/>
          <w:szCs w:val="24"/>
        </w:rPr>
        <w:t>我公司现在的</w:t>
      </w:r>
      <w:r w:rsidR="00EF1EBC">
        <w:rPr>
          <w:rFonts w:hint="eastAsia"/>
          <w:sz w:val="24"/>
          <w:szCs w:val="24"/>
        </w:rPr>
        <w:t>燃气意外险分民用与商用两种类型。</w:t>
      </w:r>
      <w:r w:rsidR="00FD2B78" w:rsidRPr="001C4432">
        <w:rPr>
          <w:rFonts w:hint="eastAsia"/>
          <w:sz w:val="24"/>
          <w:szCs w:val="24"/>
        </w:rPr>
        <w:t>民用</w:t>
      </w:r>
      <w:r w:rsidRPr="001C4432">
        <w:rPr>
          <w:rFonts w:hint="eastAsia"/>
          <w:sz w:val="24"/>
          <w:szCs w:val="24"/>
        </w:rPr>
        <w:t>燃气意外险产品分为</w:t>
      </w:r>
      <w:r w:rsidRPr="001C4432">
        <w:rPr>
          <w:rFonts w:hint="eastAsia"/>
          <w:sz w:val="24"/>
          <w:szCs w:val="24"/>
        </w:rPr>
        <w:t>20</w:t>
      </w:r>
      <w:r w:rsidRPr="001C4432">
        <w:rPr>
          <w:rFonts w:hint="eastAsia"/>
          <w:sz w:val="24"/>
          <w:szCs w:val="24"/>
        </w:rPr>
        <w:t>元</w:t>
      </w:r>
      <w:r w:rsidR="00470BAB">
        <w:rPr>
          <w:rFonts w:hint="eastAsia"/>
          <w:sz w:val="24"/>
          <w:szCs w:val="24"/>
        </w:rPr>
        <w:t>（保额</w:t>
      </w:r>
      <w:r w:rsidR="00470BAB">
        <w:rPr>
          <w:rFonts w:hint="eastAsia"/>
          <w:sz w:val="24"/>
          <w:szCs w:val="24"/>
        </w:rPr>
        <w:t>36</w:t>
      </w:r>
      <w:r w:rsidR="00470BAB">
        <w:rPr>
          <w:rFonts w:hint="eastAsia"/>
          <w:sz w:val="24"/>
          <w:szCs w:val="24"/>
        </w:rPr>
        <w:t>万）</w:t>
      </w:r>
      <w:r w:rsidRPr="001C4432">
        <w:rPr>
          <w:rFonts w:hint="eastAsia"/>
          <w:sz w:val="24"/>
          <w:szCs w:val="24"/>
        </w:rPr>
        <w:t>、</w:t>
      </w:r>
      <w:r w:rsidRPr="001C4432">
        <w:rPr>
          <w:rFonts w:hint="eastAsia"/>
          <w:sz w:val="24"/>
          <w:szCs w:val="24"/>
        </w:rPr>
        <w:t>40</w:t>
      </w:r>
      <w:r w:rsidR="00470BAB" w:rsidRPr="001C4432">
        <w:rPr>
          <w:rFonts w:hint="eastAsia"/>
          <w:sz w:val="24"/>
          <w:szCs w:val="24"/>
        </w:rPr>
        <w:t>元</w:t>
      </w:r>
      <w:r w:rsidR="00470BAB">
        <w:rPr>
          <w:rFonts w:hint="eastAsia"/>
          <w:sz w:val="24"/>
          <w:szCs w:val="24"/>
        </w:rPr>
        <w:t>（保额</w:t>
      </w:r>
      <w:r w:rsidR="00470BAB">
        <w:rPr>
          <w:rFonts w:hint="eastAsia"/>
          <w:sz w:val="24"/>
          <w:szCs w:val="24"/>
        </w:rPr>
        <w:t>51</w:t>
      </w:r>
      <w:r w:rsidR="00470BAB">
        <w:rPr>
          <w:rFonts w:hint="eastAsia"/>
          <w:sz w:val="24"/>
          <w:szCs w:val="24"/>
        </w:rPr>
        <w:t>万）</w:t>
      </w:r>
      <w:r w:rsidRPr="001C4432">
        <w:rPr>
          <w:rFonts w:hint="eastAsia"/>
          <w:sz w:val="24"/>
          <w:szCs w:val="24"/>
        </w:rPr>
        <w:t>、</w:t>
      </w:r>
      <w:r w:rsidRPr="001C4432">
        <w:rPr>
          <w:rFonts w:hint="eastAsia"/>
          <w:sz w:val="24"/>
          <w:szCs w:val="24"/>
        </w:rPr>
        <w:t>60</w:t>
      </w:r>
      <w:r w:rsidR="00470BAB" w:rsidRPr="001C4432">
        <w:rPr>
          <w:rFonts w:hint="eastAsia"/>
          <w:sz w:val="24"/>
          <w:szCs w:val="24"/>
        </w:rPr>
        <w:t>元</w:t>
      </w:r>
      <w:r w:rsidR="00470BAB">
        <w:rPr>
          <w:rFonts w:hint="eastAsia"/>
          <w:sz w:val="24"/>
          <w:szCs w:val="24"/>
        </w:rPr>
        <w:t>（保额</w:t>
      </w:r>
      <w:r w:rsidR="00470BAB">
        <w:rPr>
          <w:rFonts w:hint="eastAsia"/>
          <w:sz w:val="24"/>
          <w:szCs w:val="24"/>
        </w:rPr>
        <w:t>75</w:t>
      </w:r>
      <w:r w:rsidR="00470BAB">
        <w:rPr>
          <w:rFonts w:hint="eastAsia"/>
          <w:sz w:val="24"/>
          <w:szCs w:val="24"/>
        </w:rPr>
        <w:t>万）</w:t>
      </w:r>
      <w:r w:rsidRPr="001C4432">
        <w:rPr>
          <w:rFonts w:hint="eastAsia"/>
          <w:sz w:val="24"/>
          <w:szCs w:val="24"/>
        </w:rPr>
        <w:t>三种产品方案，每种产品的保险</w:t>
      </w:r>
      <w:r w:rsidR="004C638C" w:rsidRPr="001C4432">
        <w:rPr>
          <w:rFonts w:hint="eastAsia"/>
          <w:sz w:val="24"/>
          <w:szCs w:val="24"/>
        </w:rPr>
        <w:t>期限为一年，产品方案具体如下表：</w:t>
      </w:r>
    </w:p>
    <w:p w:rsidR="0022395C" w:rsidRDefault="0022395C" w:rsidP="00FD2B78">
      <w:pPr>
        <w:ind w:firstLine="420"/>
      </w:pPr>
    </w:p>
    <w:p w:rsidR="0022395C" w:rsidRPr="001C4432" w:rsidRDefault="0022395C" w:rsidP="0022395C">
      <w:pPr>
        <w:ind w:firstLine="420"/>
        <w:rPr>
          <w:sz w:val="24"/>
          <w:szCs w:val="24"/>
        </w:rPr>
      </w:pPr>
      <w:r w:rsidRPr="001C4432">
        <w:rPr>
          <w:rFonts w:hint="eastAsia"/>
          <w:sz w:val="24"/>
          <w:szCs w:val="24"/>
        </w:rPr>
        <w:t>1</w:t>
      </w:r>
      <w:r w:rsidRPr="001C4432">
        <w:rPr>
          <w:rFonts w:hint="eastAsia"/>
          <w:sz w:val="24"/>
          <w:szCs w:val="24"/>
        </w:rPr>
        <w:t>、民用气产品方案：</w:t>
      </w:r>
    </w:p>
    <w:p w:rsidR="00FD2B78" w:rsidRDefault="00FD2B78" w:rsidP="0022395C">
      <w:pPr>
        <w:ind w:firstLine="420"/>
        <w:jc w:val="center"/>
      </w:pPr>
      <w:r>
        <w:rPr>
          <w:noProof/>
        </w:rPr>
        <w:drawing>
          <wp:inline distT="0" distB="0" distL="0" distR="0">
            <wp:extent cx="5581650" cy="5257800"/>
            <wp:effectExtent l="19050" t="0" r="0" b="0"/>
            <wp:docPr id="1" name="图片 0" descr="财险宣传册（切割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财险宣传册（切割）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9B" w:rsidRDefault="001F149B" w:rsidP="0022395C">
      <w:pPr>
        <w:ind w:firstLine="420"/>
        <w:jc w:val="center"/>
      </w:pPr>
    </w:p>
    <w:p w:rsidR="001F149B" w:rsidRDefault="001F149B" w:rsidP="0022395C">
      <w:pPr>
        <w:ind w:firstLine="420"/>
        <w:jc w:val="center"/>
      </w:pPr>
    </w:p>
    <w:p w:rsidR="001F149B" w:rsidRDefault="001F149B" w:rsidP="0022395C">
      <w:pPr>
        <w:ind w:firstLine="420"/>
        <w:jc w:val="center"/>
      </w:pPr>
    </w:p>
    <w:p w:rsidR="001F149B" w:rsidRDefault="001F149B" w:rsidP="0022395C">
      <w:pPr>
        <w:ind w:firstLine="420"/>
        <w:jc w:val="center"/>
      </w:pPr>
    </w:p>
    <w:p w:rsidR="0022395C" w:rsidRDefault="0022395C" w:rsidP="0022395C">
      <w:pPr>
        <w:ind w:firstLine="420"/>
        <w:jc w:val="center"/>
      </w:pPr>
    </w:p>
    <w:p w:rsidR="0022395C" w:rsidRDefault="0022395C" w:rsidP="0022395C">
      <w:pPr>
        <w:ind w:firstLine="420"/>
        <w:jc w:val="center"/>
        <w:rPr>
          <w:sz w:val="24"/>
          <w:szCs w:val="24"/>
        </w:rPr>
      </w:pPr>
    </w:p>
    <w:p w:rsidR="00312F9D" w:rsidRPr="001C4432" w:rsidRDefault="00312F9D" w:rsidP="0022395C">
      <w:pPr>
        <w:ind w:firstLine="420"/>
        <w:jc w:val="center"/>
        <w:rPr>
          <w:sz w:val="24"/>
          <w:szCs w:val="24"/>
        </w:rPr>
      </w:pPr>
    </w:p>
    <w:p w:rsidR="0022395C" w:rsidRPr="001C4432" w:rsidRDefault="0022395C" w:rsidP="0022395C">
      <w:pPr>
        <w:ind w:firstLine="420"/>
        <w:rPr>
          <w:sz w:val="24"/>
          <w:szCs w:val="24"/>
        </w:rPr>
      </w:pPr>
      <w:r w:rsidRPr="001C4432">
        <w:rPr>
          <w:rFonts w:hint="eastAsia"/>
          <w:sz w:val="24"/>
          <w:szCs w:val="24"/>
        </w:rPr>
        <w:t>2</w:t>
      </w:r>
      <w:r w:rsidRPr="001C4432">
        <w:rPr>
          <w:rFonts w:hint="eastAsia"/>
          <w:sz w:val="24"/>
          <w:szCs w:val="24"/>
        </w:rPr>
        <w:t>、商业气产品方案：</w:t>
      </w:r>
    </w:p>
    <w:p w:rsidR="0022395C" w:rsidRDefault="0022395C" w:rsidP="0022395C">
      <w:pPr>
        <w:ind w:firstLine="420"/>
      </w:pPr>
      <w:r>
        <w:rPr>
          <w:noProof/>
        </w:rPr>
        <w:drawing>
          <wp:inline distT="0" distB="0" distL="0" distR="0">
            <wp:extent cx="5553075" cy="6267450"/>
            <wp:effectExtent l="19050" t="0" r="9525" b="0"/>
            <wp:docPr id="3" name="图片 2" descr="商业险各类(切割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商业险各类(切割）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F9" w:rsidRPr="001C4432" w:rsidRDefault="001C75F9" w:rsidP="001C4432">
      <w:pPr>
        <w:rPr>
          <w:b/>
          <w:sz w:val="30"/>
          <w:szCs w:val="30"/>
        </w:rPr>
      </w:pPr>
    </w:p>
    <w:p w:rsidR="001C4432" w:rsidRPr="001C4432" w:rsidRDefault="001C4432" w:rsidP="001C4432">
      <w:pPr>
        <w:rPr>
          <w:b/>
          <w:sz w:val="30"/>
          <w:szCs w:val="30"/>
        </w:rPr>
      </w:pPr>
      <w:r w:rsidRPr="001C4432">
        <w:rPr>
          <w:rFonts w:hint="eastAsia"/>
          <w:b/>
          <w:sz w:val="30"/>
          <w:szCs w:val="30"/>
        </w:rPr>
        <w:t>三、</w:t>
      </w:r>
      <w:r w:rsidR="0072584F">
        <w:rPr>
          <w:rFonts w:hint="eastAsia"/>
          <w:b/>
          <w:sz w:val="30"/>
          <w:szCs w:val="30"/>
        </w:rPr>
        <w:t>产品开发</w:t>
      </w:r>
      <w:r w:rsidRPr="001C4432">
        <w:rPr>
          <w:rFonts w:hint="eastAsia"/>
          <w:b/>
          <w:sz w:val="30"/>
          <w:szCs w:val="30"/>
        </w:rPr>
        <w:t>公司简介</w:t>
      </w:r>
    </w:p>
    <w:p w:rsidR="001C4432" w:rsidRPr="001C4432" w:rsidRDefault="00312F9D" w:rsidP="001C443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1C4432" w:rsidRPr="001C4432">
        <w:rPr>
          <w:rFonts w:hint="eastAsia"/>
          <w:sz w:val="24"/>
          <w:szCs w:val="24"/>
        </w:rPr>
        <w:t>信达财产保险股份有限公司于</w:t>
      </w:r>
      <w:r w:rsidR="001C4432" w:rsidRPr="001C4432">
        <w:rPr>
          <w:rFonts w:hint="eastAsia"/>
          <w:sz w:val="24"/>
          <w:szCs w:val="24"/>
        </w:rPr>
        <w:t>2009</w:t>
      </w:r>
      <w:r w:rsidR="001C4432" w:rsidRPr="001C4432">
        <w:rPr>
          <w:rFonts w:hint="eastAsia"/>
          <w:sz w:val="24"/>
          <w:szCs w:val="24"/>
        </w:rPr>
        <w:t>年</w:t>
      </w:r>
      <w:r w:rsidR="001C4432" w:rsidRPr="001C4432">
        <w:rPr>
          <w:rFonts w:hint="eastAsia"/>
          <w:sz w:val="24"/>
          <w:szCs w:val="24"/>
        </w:rPr>
        <w:t>8</w:t>
      </w:r>
      <w:r w:rsidR="001C4432" w:rsidRPr="001C4432">
        <w:rPr>
          <w:rFonts w:hint="eastAsia"/>
          <w:sz w:val="24"/>
          <w:szCs w:val="24"/>
        </w:rPr>
        <w:t>月经中国保险监督管理委员会批准成立，注册地北京。注册资本金达到</w:t>
      </w:r>
      <w:r w:rsidR="001C4432" w:rsidRPr="001C4432">
        <w:rPr>
          <w:rFonts w:hint="eastAsia"/>
          <w:sz w:val="24"/>
          <w:szCs w:val="24"/>
        </w:rPr>
        <w:t>30</w:t>
      </w:r>
      <w:r w:rsidR="001C4432" w:rsidRPr="001C4432">
        <w:rPr>
          <w:rFonts w:hint="eastAsia"/>
          <w:sz w:val="24"/>
          <w:szCs w:val="24"/>
        </w:rPr>
        <w:t>亿元。经营范围主要包括：财产损失保险、责任保险、信用保险、保证保险、短期健康保险和意外伤害保险，及再保险业务。</w:t>
      </w:r>
    </w:p>
    <w:p w:rsidR="001C4432" w:rsidRDefault="00312F9D" w:rsidP="001C443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1C4432" w:rsidRPr="001C4432">
        <w:rPr>
          <w:rFonts w:hint="eastAsia"/>
          <w:sz w:val="24"/>
          <w:szCs w:val="24"/>
        </w:rPr>
        <w:t>武汉武煤百江燃气有限公司</w:t>
      </w:r>
      <w:r w:rsidR="0072584F">
        <w:rPr>
          <w:rFonts w:hint="eastAsia"/>
          <w:sz w:val="24"/>
          <w:szCs w:val="24"/>
        </w:rPr>
        <w:t>前身是武汉市煤气公司，</w:t>
      </w:r>
      <w:r w:rsidR="001C4432" w:rsidRPr="001C4432">
        <w:rPr>
          <w:rFonts w:hint="eastAsia"/>
          <w:sz w:val="24"/>
          <w:szCs w:val="24"/>
        </w:rPr>
        <w:t>由武汉市</w:t>
      </w:r>
      <w:r w:rsidR="00E47A20">
        <w:rPr>
          <w:rFonts w:hint="eastAsia"/>
          <w:sz w:val="24"/>
          <w:szCs w:val="24"/>
        </w:rPr>
        <w:t>燃气热力</w:t>
      </w:r>
      <w:r w:rsidR="001C4432" w:rsidRPr="001C4432">
        <w:rPr>
          <w:rFonts w:hint="eastAsia"/>
          <w:sz w:val="24"/>
          <w:szCs w:val="24"/>
        </w:rPr>
        <w:t>集团有限公司、中国燃气</w:t>
      </w:r>
      <w:r w:rsidR="00E47A20">
        <w:rPr>
          <w:rFonts w:hint="eastAsia"/>
          <w:sz w:val="24"/>
          <w:szCs w:val="24"/>
        </w:rPr>
        <w:t>集团公司</w:t>
      </w:r>
      <w:r w:rsidR="001C4432" w:rsidRPr="001C4432">
        <w:rPr>
          <w:rFonts w:hint="eastAsia"/>
          <w:sz w:val="24"/>
          <w:szCs w:val="24"/>
        </w:rPr>
        <w:t>、武汉市燃气热力学校共同组建。</w:t>
      </w:r>
      <w:r w:rsidR="0072584F">
        <w:rPr>
          <w:rFonts w:hint="eastAsia"/>
          <w:sz w:val="24"/>
          <w:szCs w:val="24"/>
        </w:rPr>
        <w:t>主要</w:t>
      </w:r>
      <w:r w:rsidR="001C4432" w:rsidRPr="001C4432">
        <w:rPr>
          <w:rFonts w:hint="eastAsia"/>
          <w:sz w:val="24"/>
          <w:szCs w:val="24"/>
        </w:rPr>
        <w:t>从事城市液化石油气采购、储存、生产、加工、输配、批发、零售业务</w:t>
      </w:r>
      <w:r w:rsidR="00911671">
        <w:rPr>
          <w:rFonts w:hint="eastAsia"/>
          <w:sz w:val="24"/>
          <w:szCs w:val="24"/>
        </w:rPr>
        <w:t>，是武汉市最大的液化气销售单位</w:t>
      </w:r>
      <w:r w:rsidR="0072584F">
        <w:rPr>
          <w:rFonts w:hint="eastAsia"/>
          <w:sz w:val="24"/>
          <w:szCs w:val="24"/>
        </w:rPr>
        <w:t>，拥有客户</w:t>
      </w:r>
      <w:r w:rsidR="0072584F">
        <w:rPr>
          <w:rFonts w:hint="eastAsia"/>
          <w:sz w:val="24"/>
          <w:szCs w:val="24"/>
        </w:rPr>
        <w:t>60</w:t>
      </w:r>
      <w:r w:rsidR="0072584F">
        <w:rPr>
          <w:rFonts w:hint="eastAsia"/>
          <w:sz w:val="24"/>
          <w:szCs w:val="24"/>
        </w:rPr>
        <w:t>万户</w:t>
      </w:r>
      <w:r w:rsidR="001C4432" w:rsidRPr="001C4432">
        <w:rPr>
          <w:rFonts w:hint="eastAsia"/>
          <w:sz w:val="24"/>
          <w:szCs w:val="24"/>
        </w:rPr>
        <w:t>。</w:t>
      </w:r>
    </w:p>
    <w:p w:rsidR="001F149B" w:rsidRDefault="001F149B" w:rsidP="001C4432">
      <w:pPr>
        <w:rPr>
          <w:b/>
          <w:sz w:val="30"/>
          <w:szCs w:val="30"/>
        </w:rPr>
      </w:pPr>
    </w:p>
    <w:p w:rsidR="001C4432" w:rsidRPr="00312F9D" w:rsidRDefault="001C4432" w:rsidP="001C4432">
      <w:pPr>
        <w:rPr>
          <w:b/>
          <w:sz w:val="30"/>
          <w:szCs w:val="30"/>
        </w:rPr>
      </w:pPr>
      <w:r w:rsidRPr="00312F9D">
        <w:rPr>
          <w:rFonts w:hint="eastAsia"/>
          <w:b/>
          <w:sz w:val="30"/>
          <w:szCs w:val="30"/>
        </w:rPr>
        <w:lastRenderedPageBreak/>
        <w:t>四、操作流程</w:t>
      </w:r>
    </w:p>
    <w:p w:rsidR="00162734" w:rsidRPr="001F149B" w:rsidRDefault="00EF1EBC" w:rsidP="001F149B">
      <w:pPr>
        <w:ind w:firstLineChars="100" w:firstLine="240"/>
        <w:rPr>
          <w:sz w:val="24"/>
          <w:szCs w:val="24"/>
        </w:rPr>
      </w:pPr>
      <w:r w:rsidRPr="001F149B">
        <w:rPr>
          <w:rFonts w:hint="eastAsia"/>
          <w:sz w:val="24"/>
          <w:szCs w:val="24"/>
        </w:rPr>
        <w:t>1</w:t>
      </w:r>
      <w:r w:rsidR="005D638A" w:rsidRPr="001F149B">
        <w:rPr>
          <w:rFonts w:hint="eastAsia"/>
          <w:sz w:val="24"/>
          <w:szCs w:val="24"/>
        </w:rPr>
        <w:t>、</w:t>
      </w:r>
      <w:r w:rsidRPr="001F149B">
        <w:rPr>
          <w:rFonts w:hint="eastAsia"/>
          <w:sz w:val="24"/>
          <w:szCs w:val="24"/>
        </w:rPr>
        <w:t>燃气意外险操作流程；</w:t>
      </w:r>
    </w:p>
    <w:p w:rsidR="00A50CEF" w:rsidRDefault="00A50CEF" w:rsidP="00EF1EBC">
      <w:pPr>
        <w:tabs>
          <w:tab w:val="left" w:pos="2685"/>
        </w:tabs>
        <w:ind w:firstLine="420"/>
      </w:pPr>
    </w:p>
    <w:p w:rsidR="00A50CEF" w:rsidRDefault="00A50CEF" w:rsidP="005D638A">
      <w:pPr>
        <w:tabs>
          <w:tab w:val="left" w:pos="7020"/>
        </w:tabs>
      </w:pPr>
      <w:r>
        <w:tab/>
      </w:r>
    </w:p>
    <w:p w:rsidR="00A50CEF" w:rsidRDefault="00A50CEF" w:rsidP="00A50CEF">
      <w:pPr>
        <w:tabs>
          <w:tab w:val="left" w:pos="7230"/>
        </w:tabs>
      </w:pPr>
      <w:r>
        <w:rPr>
          <w:noProof/>
        </w:rPr>
        <w:drawing>
          <wp:inline distT="0" distB="0" distL="0" distR="0">
            <wp:extent cx="6524625" cy="3076575"/>
            <wp:effectExtent l="0" t="0" r="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D4604" w:rsidRDefault="00BD4604" w:rsidP="00A50CEF">
      <w:pPr>
        <w:tabs>
          <w:tab w:val="left" w:pos="7230"/>
        </w:tabs>
      </w:pPr>
    </w:p>
    <w:p w:rsidR="005D638A" w:rsidRPr="001F149B" w:rsidRDefault="005D638A" w:rsidP="00A50CEF">
      <w:pPr>
        <w:tabs>
          <w:tab w:val="left" w:pos="7230"/>
        </w:tabs>
        <w:rPr>
          <w:sz w:val="24"/>
          <w:szCs w:val="24"/>
        </w:rPr>
      </w:pPr>
      <w:r w:rsidRPr="001F149B">
        <w:rPr>
          <w:rFonts w:hint="eastAsia"/>
          <w:sz w:val="24"/>
          <w:szCs w:val="24"/>
        </w:rPr>
        <w:t>2</w:t>
      </w:r>
      <w:r w:rsidRPr="001F149B">
        <w:rPr>
          <w:rFonts w:hint="eastAsia"/>
          <w:sz w:val="24"/>
          <w:szCs w:val="24"/>
        </w:rPr>
        <w:t>、用户信息登记表填写示例：</w:t>
      </w:r>
      <w:r w:rsidR="00AA6D44">
        <w:rPr>
          <w:rFonts w:hint="eastAsia"/>
          <w:sz w:val="24"/>
          <w:szCs w:val="24"/>
        </w:rPr>
        <w:t>（商业险用户只需提交用户营业执照信息、统一社会信用代码、营业地址、法人姓名、身份证号、手机号）</w:t>
      </w:r>
    </w:p>
    <w:p w:rsidR="001F149B" w:rsidRDefault="001F149B" w:rsidP="00A50CEF">
      <w:pPr>
        <w:tabs>
          <w:tab w:val="left" w:pos="7230"/>
        </w:tabs>
      </w:pPr>
      <w:r>
        <w:rPr>
          <w:rFonts w:hint="eastAsia"/>
          <w:noProof/>
        </w:rPr>
        <w:drawing>
          <wp:inline distT="0" distB="0" distL="0" distR="0">
            <wp:extent cx="6610350" cy="4810125"/>
            <wp:effectExtent l="19050" t="0" r="0" b="0"/>
            <wp:docPr id="7" name="图片 6" descr="用户登记表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登记表截图.PNG"/>
                    <pic:cNvPicPr/>
                  </pic:nvPicPr>
                  <pic:blipFill>
                    <a:blip r:embed="rId14" cstate="print">
                      <a:lum brigh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12" w:rsidRDefault="0072584F" w:rsidP="001F149B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五、合作方式</w:t>
      </w:r>
      <w:r w:rsidR="008C7B86">
        <w:rPr>
          <w:rFonts w:hint="eastAsia"/>
          <w:b/>
          <w:sz w:val="30"/>
          <w:szCs w:val="30"/>
        </w:rPr>
        <w:t>探讨</w:t>
      </w:r>
    </w:p>
    <w:p w:rsidR="0072584F" w:rsidRDefault="009E633B" w:rsidP="008C7B86">
      <w:pPr>
        <w:ind w:firstLine="555"/>
        <w:rPr>
          <w:rFonts w:hint="eastAsia"/>
          <w:sz w:val="24"/>
          <w:szCs w:val="24"/>
        </w:rPr>
      </w:pPr>
      <w:r w:rsidRPr="009E633B">
        <w:rPr>
          <w:rFonts w:hint="eastAsia"/>
          <w:sz w:val="24"/>
          <w:szCs w:val="24"/>
        </w:rPr>
        <w:t>1</w:t>
      </w:r>
      <w:r w:rsidRPr="009E633B">
        <w:rPr>
          <w:rFonts w:hint="eastAsia"/>
          <w:sz w:val="24"/>
          <w:szCs w:val="24"/>
        </w:rPr>
        <w:t>、</w:t>
      </w:r>
      <w:r w:rsidR="008C7B86">
        <w:rPr>
          <w:rFonts w:hint="eastAsia"/>
          <w:sz w:val="24"/>
          <w:szCs w:val="24"/>
        </w:rPr>
        <w:t>柜台</w:t>
      </w:r>
      <w:r w:rsidR="008C7B86">
        <w:rPr>
          <w:rFonts w:hint="eastAsia"/>
          <w:sz w:val="24"/>
          <w:szCs w:val="24"/>
        </w:rPr>
        <w:t>+</w:t>
      </w:r>
      <w:r w:rsidR="008C7B86">
        <w:rPr>
          <w:rFonts w:hint="eastAsia"/>
          <w:sz w:val="24"/>
          <w:szCs w:val="24"/>
        </w:rPr>
        <w:t>展架模式：我公司提供展架、保单等资料放在贵行指定地点，贵行负责向客户推送产品。</w:t>
      </w:r>
    </w:p>
    <w:p w:rsidR="008C7B86" w:rsidRDefault="008C7B86" w:rsidP="008C7B86">
      <w:pPr>
        <w:ind w:firstLine="55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、信用卡</w:t>
      </w:r>
      <w:r w:rsidR="00D8476F">
        <w:rPr>
          <w:rFonts w:hint="eastAsia"/>
          <w:sz w:val="24"/>
          <w:szCs w:val="24"/>
        </w:rPr>
        <w:t>、贵宾卡赠品</w:t>
      </w:r>
      <w:r>
        <w:rPr>
          <w:rFonts w:hint="eastAsia"/>
          <w:sz w:val="24"/>
          <w:szCs w:val="24"/>
        </w:rPr>
        <w:t>模式：</w:t>
      </w:r>
      <w:r w:rsidR="00D8476F">
        <w:rPr>
          <w:rFonts w:hint="eastAsia"/>
          <w:sz w:val="24"/>
          <w:szCs w:val="24"/>
        </w:rPr>
        <w:t>可以作为贵行开信用卡、贵宾卡的赠品，吸引客户。</w:t>
      </w:r>
      <w:r w:rsidR="00D8476F">
        <w:rPr>
          <w:rFonts w:hint="eastAsia"/>
          <w:sz w:val="24"/>
          <w:szCs w:val="24"/>
        </w:rPr>
        <w:t xml:space="preserve"> </w:t>
      </w:r>
    </w:p>
    <w:p w:rsidR="008C7B86" w:rsidRDefault="008C7B86" w:rsidP="008C7B86">
      <w:pPr>
        <w:ind w:firstLine="55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D8476F">
        <w:rPr>
          <w:rFonts w:hint="eastAsia"/>
          <w:sz w:val="24"/>
          <w:szCs w:val="24"/>
        </w:rPr>
        <w:t>用信用卡享受折扣：用贵行信用卡购买我公司保险、厨房产品等享受折扣优惠。</w:t>
      </w:r>
    </w:p>
    <w:p w:rsidR="00D8476F" w:rsidRPr="008C7B86" w:rsidRDefault="00D8476F" w:rsidP="008C7B86">
      <w:pPr>
        <w:ind w:firstLine="555"/>
        <w:rPr>
          <w:sz w:val="24"/>
          <w:szCs w:val="24"/>
        </w:rPr>
      </w:pPr>
      <w:r>
        <w:rPr>
          <w:rFonts w:hint="eastAsia"/>
          <w:sz w:val="24"/>
          <w:szCs w:val="24"/>
        </w:rPr>
        <w:t>以上仅探讨，可以一种或多种并用，已经确认，我方会联合贵行一起将贵行业务和我方业务一起宣传，增加贵行客户流。</w:t>
      </w:r>
    </w:p>
    <w:p w:rsidR="00306012" w:rsidRDefault="004C5915" w:rsidP="001F149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六</w:t>
      </w:r>
      <w:r w:rsidR="001F149B" w:rsidRPr="00312F9D">
        <w:rPr>
          <w:rFonts w:hint="eastAsia"/>
          <w:b/>
          <w:sz w:val="30"/>
          <w:szCs w:val="30"/>
        </w:rPr>
        <w:t>、</w:t>
      </w:r>
      <w:r w:rsidR="00460AB4">
        <w:rPr>
          <w:rFonts w:hint="eastAsia"/>
          <w:b/>
          <w:sz w:val="30"/>
          <w:szCs w:val="30"/>
        </w:rPr>
        <w:t>提成方案</w:t>
      </w:r>
    </w:p>
    <w:p w:rsidR="00460AB4" w:rsidRPr="00306012" w:rsidRDefault="00460AB4" w:rsidP="001F149B">
      <w:pPr>
        <w:rPr>
          <w:sz w:val="24"/>
          <w:szCs w:val="24"/>
        </w:rPr>
      </w:pPr>
      <w:r>
        <w:rPr>
          <w:rFonts w:hint="eastAsia"/>
          <w:b/>
          <w:sz w:val="30"/>
          <w:szCs w:val="30"/>
        </w:rPr>
        <w:t xml:space="preserve">    </w:t>
      </w:r>
      <w:r w:rsidR="00306012" w:rsidRPr="00306012">
        <w:rPr>
          <w:rFonts w:hint="eastAsia"/>
          <w:sz w:val="24"/>
          <w:szCs w:val="24"/>
        </w:rPr>
        <w:t>本着优势互补，资源共享、利益共赢的原则，我公司</w:t>
      </w:r>
      <w:r w:rsidR="009C077C">
        <w:rPr>
          <w:rFonts w:hint="eastAsia"/>
          <w:sz w:val="24"/>
          <w:szCs w:val="24"/>
        </w:rPr>
        <w:t>除</w:t>
      </w:r>
      <w:r w:rsidR="00306012" w:rsidRPr="00306012">
        <w:rPr>
          <w:rFonts w:hint="eastAsia"/>
          <w:sz w:val="24"/>
          <w:szCs w:val="24"/>
        </w:rPr>
        <w:t>给予合作公司保险金额</w:t>
      </w:r>
      <w:r w:rsidR="00306012" w:rsidRPr="00306012">
        <w:rPr>
          <w:rFonts w:hint="eastAsia"/>
          <w:sz w:val="24"/>
          <w:szCs w:val="24"/>
        </w:rPr>
        <w:t>30%</w:t>
      </w:r>
      <w:r w:rsidR="00306012" w:rsidRPr="00306012">
        <w:rPr>
          <w:rFonts w:hint="eastAsia"/>
          <w:sz w:val="24"/>
          <w:szCs w:val="24"/>
        </w:rPr>
        <w:t>的提成</w:t>
      </w:r>
      <w:r w:rsidR="00E870E4">
        <w:rPr>
          <w:rFonts w:hint="eastAsia"/>
          <w:sz w:val="24"/>
          <w:szCs w:val="24"/>
        </w:rPr>
        <w:t>（先将保险销售款打入到我公司行中，再返</w:t>
      </w:r>
      <w:r w:rsidR="00E870E4">
        <w:rPr>
          <w:rFonts w:hint="eastAsia"/>
          <w:sz w:val="24"/>
          <w:szCs w:val="24"/>
        </w:rPr>
        <w:t>30%</w:t>
      </w:r>
      <w:r w:rsidR="00E870E4">
        <w:rPr>
          <w:rFonts w:hint="eastAsia"/>
          <w:sz w:val="24"/>
          <w:szCs w:val="24"/>
        </w:rPr>
        <w:t>提成）</w:t>
      </w:r>
      <w:r w:rsidR="00306012" w:rsidRPr="00306012">
        <w:rPr>
          <w:rFonts w:hint="eastAsia"/>
          <w:sz w:val="24"/>
          <w:szCs w:val="24"/>
        </w:rPr>
        <w:t>。让大家在销售中获得最大化收益，为大家今后的进一步合作建立良好的基础。</w:t>
      </w:r>
    </w:p>
    <w:p w:rsidR="005D638A" w:rsidRDefault="005D638A" w:rsidP="00A50CEF">
      <w:pPr>
        <w:tabs>
          <w:tab w:val="left" w:pos="7230"/>
        </w:tabs>
      </w:pPr>
    </w:p>
    <w:p w:rsidR="00306012" w:rsidRDefault="00306012" w:rsidP="00A50CEF">
      <w:pPr>
        <w:tabs>
          <w:tab w:val="left" w:pos="7230"/>
        </w:tabs>
      </w:pPr>
    </w:p>
    <w:p w:rsidR="00306012" w:rsidRDefault="00306012" w:rsidP="00A50CEF">
      <w:pPr>
        <w:tabs>
          <w:tab w:val="left" w:pos="7230"/>
        </w:tabs>
      </w:pPr>
    </w:p>
    <w:p w:rsidR="00306012" w:rsidRDefault="00306012" w:rsidP="00A50CEF">
      <w:pPr>
        <w:tabs>
          <w:tab w:val="left" w:pos="7230"/>
        </w:tabs>
      </w:pPr>
    </w:p>
    <w:p w:rsidR="00306012" w:rsidRDefault="00306012" w:rsidP="00A50CEF">
      <w:pPr>
        <w:tabs>
          <w:tab w:val="left" w:pos="7230"/>
        </w:tabs>
      </w:pPr>
    </w:p>
    <w:p w:rsidR="00306012" w:rsidRPr="00306012" w:rsidRDefault="00306012" w:rsidP="00A50CEF">
      <w:pPr>
        <w:tabs>
          <w:tab w:val="left" w:pos="7230"/>
        </w:tabs>
        <w:rPr>
          <w:sz w:val="24"/>
          <w:szCs w:val="24"/>
        </w:rPr>
      </w:pPr>
      <w:r>
        <w:rPr>
          <w:rFonts w:hint="eastAsia"/>
        </w:rPr>
        <w:t xml:space="preserve">                                   </w:t>
      </w:r>
      <w:r w:rsidR="00911671">
        <w:rPr>
          <w:rFonts w:hint="eastAsia"/>
        </w:rPr>
        <w:t xml:space="preserve">                     </w:t>
      </w:r>
      <w:r>
        <w:rPr>
          <w:rFonts w:hint="eastAsia"/>
        </w:rPr>
        <w:t xml:space="preserve">  </w:t>
      </w:r>
      <w:r w:rsidRPr="00306012">
        <w:rPr>
          <w:rFonts w:hint="eastAsia"/>
          <w:sz w:val="24"/>
          <w:szCs w:val="24"/>
        </w:rPr>
        <w:t xml:space="preserve"> </w:t>
      </w:r>
      <w:r w:rsidRPr="00306012">
        <w:rPr>
          <w:rFonts w:hint="eastAsia"/>
          <w:sz w:val="24"/>
          <w:szCs w:val="24"/>
        </w:rPr>
        <w:t>武汉武煤百江阿波罗燃气有限公司</w:t>
      </w:r>
      <w:r w:rsidRPr="00306012">
        <w:rPr>
          <w:rFonts w:hint="eastAsia"/>
          <w:sz w:val="24"/>
          <w:szCs w:val="24"/>
        </w:rPr>
        <w:t xml:space="preserve"> </w:t>
      </w:r>
    </w:p>
    <w:p w:rsidR="00306012" w:rsidRPr="00306012" w:rsidRDefault="00306012" w:rsidP="00A50CEF">
      <w:pPr>
        <w:tabs>
          <w:tab w:val="left" w:pos="7230"/>
        </w:tabs>
        <w:rPr>
          <w:sz w:val="24"/>
          <w:szCs w:val="24"/>
        </w:rPr>
      </w:pPr>
      <w:r w:rsidRPr="00306012">
        <w:rPr>
          <w:rFonts w:hint="eastAsia"/>
          <w:sz w:val="24"/>
          <w:szCs w:val="24"/>
        </w:rPr>
        <w:t xml:space="preserve">                       </w:t>
      </w:r>
    </w:p>
    <w:p w:rsidR="00306012" w:rsidRPr="00306012" w:rsidRDefault="00306012" w:rsidP="00A50CEF">
      <w:pPr>
        <w:tabs>
          <w:tab w:val="left" w:pos="7230"/>
        </w:tabs>
        <w:rPr>
          <w:sz w:val="24"/>
          <w:szCs w:val="24"/>
        </w:rPr>
      </w:pPr>
      <w:r w:rsidRPr="00306012">
        <w:rPr>
          <w:rFonts w:hint="eastAsia"/>
          <w:sz w:val="24"/>
          <w:szCs w:val="24"/>
        </w:rPr>
        <w:t xml:space="preserve">                                                 </w:t>
      </w:r>
      <w:r w:rsidR="005A1829">
        <w:rPr>
          <w:rFonts w:hint="eastAsia"/>
          <w:sz w:val="24"/>
          <w:szCs w:val="24"/>
        </w:rPr>
        <w:t xml:space="preserve">         </w:t>
      </w:r>
      <w:r w:rsidRPr="00306012">
        <w:rPr>
          <w:rFonts w:hint="eastAsia"/>
          <w:sz w:val="24"/>
          <w:szCs w:val="24"/>
        </w:rPr>
        <w:t xml:space="preserve"> </w:t>
      </w:r>
      <w:r w:rsidR="005A1829">
        <w:rPr>
          <w:rFonts w:hint="eastAsia"/>
          <w:sz w:val="24"/>
          <w:szCs w:val="24"/>
        </w:rPr>
        <w:t>2017</w:t>
      </w:r>
      <w:r w:rsidR="005A1829">
        <w:rPr>
          <w:rFonts w:hint="eastAsia"/>
          <w:sz w:val="24"/>
          <w:szCs w:val="24"/>
        </w:rPr>
        <w:t>年</w:t>
      </w:r>
      <w:r w:rsidR="005A1829">
        <w:rPr>
          <w:rFonts w:hint="eastAsia"/>
          <w:sz w:val="24"/>
          <w:szCs w:val="24"/>
        </w:rPr>
        <w:t>7</w:t>
      </w:r>
      <w:r w:rsidR="005A1829">
        <w:rPr>
          <w:rFonts w:hint="eastAsia"/>
          <w:sz w:val="24"/>
          <w:szCs w:val="24"/>
        </w:rPr>
        <w:t>月</w:t>
      </w:r>
      <w:r w:rsidR="005A1829">
        <w:rPr>
          <w:rFonts w:hint="eastAsia"/>
          <w:sz w:val="24"/>
          <w:szCs w:val="24"/>
        </w:rPr>
        <w:t>28</w:t>
      </w:r>
      <w:r w:rsidR="005A1829">
        <w:rPr>
          <w:rFonts w:hint="eastAsia"/>
          <w:sz w:val="24"/>
          <w:szCs w:val="24"/>
        </w:rPr>
        <w:t>日</w:t>
      </w:r>
    </w:p>
    <w:sectPr w:rsidR="00306012" w:rsidRPr="00306012" w:rsidSect="001F149B">
      <w:pgSz w:w="11906" w:h="16838"/>
      <w:pgMar w:top="680" w:right="680" w:bottom="68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D04" w:rsidRDefault="00C16D04" w:rsidP="00701C1A">
      <w:r>
        <w:separator/>
      </w:r>
    </w:p>
  </w:endnote>
  <w:endnote w:type="continuationSeparator" w:id="1">
    <w:p w:rsidR="00C16D04" w:rsidRDefault="00C16D04" w:rsidP="00701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D04" w:rsidRDefault="00C16D04" w:rsidP="00701C1A">
      <w:r>
        <w:separator/>
      </w:r>
    </w:p>
  </w:footnote>
  <w:footnote w:type="continuationSeparator" w:id="1">
    <w:p w:rsidR="00C16D04" w:rsidRDefault="00C16D04" w:rsidP="00701C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3C66"/>
    <w:multiLevelType w:val="hybridMultilevel"/>
    <w:tmpl w:val="DFFA0840"/>
    <w:lvl w:ilvl="0" w:tplc="99643D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A462D8"/>
    <w:multiLevelType w:val="hybridMultilevel"/>
    <w:tmpl w:val="65A619A4"/>
    <w:lvl w:ilvl="0" w:tplc="FCF621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#92d050" strokecolor="#92d050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4D4"/>
    <w:rsid w:val="00046C01"/>
    <w:rsid w:val="00095767"/>
    <w:rsid w:val="000C3953"/>
    <w:rsid w:val="00162734"/>
    <w:rsid w:val="001C4432"/>
    <w:rsid w:val="001C75F9"/>
    <w:rsid w:val="001D1F8B"/>
    <w:rsid w:val="001F149B"/>
    <w:rsid w:val="0022395C"/>
    <w:rsid w:val="00232EEE"/>
    <w:rsid w:val="00236FC2"/>
    <w:rsid w:val="0024463F"/>
    <w:rsid w:val="00306012"/>
    <w:rsid w:val="00312F9D"/>
    <w:rsid w:val="003B0F65"/>
    <w:rsid w:val="003C3D52"/>
    <w:rsid w:val="00460AB4"/>
    <w:rsid w:val="00470BAB"/>
    <w:rsid w:val="004C5915"/>
    <w:rsid w:val="004C638C"/>
    <w:rsid w:val="005A1829"/>
    <w:rsid w:val="005D638A"/>
    <w:rsid w:val="00604999"/>
    <w:rsid w:val="006101ED"/>
    <w:rsid w:val="00701C1A"/>
    <w:rsid w:val="0072584F"/>
    <w:rsid w:val="007F0864"/>
    <w:rsid w:val="008233AE"/>
    <w:rsid w:val="00874559"/>
    <w:rsid w:val="008C7B86"/>
    <w:rsid w:val="00911671"/>
    <w:rsid w:val="009C077C"/>
    <w:rsid w:val="009E633B"/>
    <w:rsid w:val="009F309C"/>
    <w:rsid w:val="00A50CEF"/>
    <w:rsid w:val="00AA6D44"/>
    <w:rsid w:val="00B4538D"/>
    <w:rsid w:val="00BD4604"/>
    <w:rsid w:val="00C16D04"/>
    <w:rsid w:val="00CF0C6B"/>
    <w:rsid w:val="00D8476F"/>
    <w:rsid w:val="00DD17FE"/>
    <w:rsid w:val="00E47A20"/>
    <w:rsid w:val="00E654D4"/>
    <w:rsid w:val="00E6680F"/>
    <w:rsid w:val="00E870E4"/>
    <w:rsid w:val="00EF1EBC"/>
    <w:rsid w:val="00FD2B78"/>
    <w:rsid w:val="00FF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92d050" strokecolor="#92d050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9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4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4D4"/>
    <w:pPr>
      <w:ind w:firstLineChars="200" w:firstLine="420"/>
    </w:pPr>
  </w:style>
  <w:style w:type="table" w:styleId="a4">
    <w:name w:val="Table Grid"/>
    <w:basedOn w:val="a1"/>
    <w:uiPriority w:val="59"/>
    <w:rsid w:val="002446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D2B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2B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39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44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701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01C1A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01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01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C649EC-DA08-477B-B7E3-FD1A6B45566D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72AFF72-5C73-4237-AB9B-B2B9C92B9279}">
      <dgm:prSet phldrT="[文本]"/>
      <dgm:spPr>
        <a:solidFill>
          <a:srgbClr val="92D050"/>
        </a:solidFill>
      </dgm:spPr>
      <dgm:t>
        <a:bodyPr/>
        <a:lstStyle/>
        <a:p>
          <a:r>
            <a:rPr lang="en-US" altLang="zh-CN">
              <a:solidFill>
                <a:srgbClr val="FFFF00"/>
              </a:solidFill>
            </a:rPr>
            <a:t>3</a:t>
          </a:r>
          <a:r>
            <a:rPr lang="zh-CN" altLang="en-US">
              <a:solidFill>
                <a:srgbClr val="FFFF00"/>
              </a:solidFill>
            </a:rPr>
            <a:t>、登记被保险人基本信息</a:t>
          </a:r>
        </a:p>
      </dgm:t>
    </dgm:pt>
    <dgm:pt modelId="{5DDAEDBE-A525-4004-8B43-D333BAF9063D}" type="parTrans" cxnId="{E83699F6-FDA8-4F65-87B1-DA4F64231E22}">
      <dgm:prSet/>
      <dgm:spPr/>
      <dgm:t>
        <a:bodyPr/>
        <a:lstStyle/>
        <a:p>
          <a:endParaRPr lang="zh-CN" altLang="en-US"/>
        </a:p>
      </dgm:t>
    </dgm:pt>
    <dgm:pt modelId="{5297A2D9-110D-4264-A74A-27A9F8B218E3}" type="sibTrans" cxnId="{E83699F6-FDA8-4F65-87B1-DA4F64231E22}">
      <dgm:prSet/>
      <dgm:spPr>
        <a:ln>
          <a:noFill/>
        </a:ln>
      </dgm:spPr>
      <dgm:t>
        <a:bodyPr/>
        <a:lstStyle/>
        <a:p>
          <a:endParaRPr lang="zh-CN" altLang="en-US"/>
        </a:p>
      </dgm:t>
    </dgm:pt>
    <dgm:pt modelId="{DB61DF55-C6D0-4F45-B125-B2EFC1A65470}">
      <dgm:prSet phldrT="[文本]"/>
      <dgm:spPr>
        <a:solidFill>
          <a:srgbClr val="7030A0"/>
        </a:solidFill>
      </dgm:spPr>
      <dgm:t>
        <a:bodyPr/>
        <a:lstStyle/>
        <a:p>
          <a:r>
            <a:rPr lang="en-US" altLang="zh-CN">
              <a:solidFill>
                <a:srgbClr val="00B0F0"/>
              </a:solidFill>
            </a:rPr>
            <a:t>4</a:t>
          </a:r>
          <a:r>
            <a:rPr lang="zh-CN" altLang="en-US">
              <a:solidFill>
                <a:srgbClr val="00B0F0"/>
              </a:solidFill>
            </a:rPr>
            <a:t>、将信息发送给武煤公司</a:t>
          </a:r>
        </a:p>
      </dgm:t>
    </dgm:pt>
    <dgm:pt modelId="{A12AD12C-8D90-4704-9727-18907D9FB467}" type="parTrans" cxnId="{236145D1-57FB-4BF2-840F-E10B98BBB025}">
      <dgm:prSet/>
      <dgm:spPr/>
      <dgm:t>
        <a:bodyPr/>
        <a:lstStyle/>
        <a:p>
          <a:endParaRPr lang="zh-CN" altLang="en-US"/>
        </a:p>
      </dgm:t>
    </dgm:pt>
    <dgm:pt modelId="{194A8DFB-3B64-44B7-B062-CF1699A05A2C}" type="sibTrans" cxnId="{236145D1-57FB-4BF2-840F-E10B98BBB025}">
      <dgm:prSet/>
      <dgm:spPr/>
      <dgm:t>
        <a:bodyPr/>
        <a:lstStyle/>
        <a:p>
          <a:endParaRPr lang="zh-CN" altLang="en-US"/>
        </a:p>
      </dgm:t>
    </dgm:pt>
    <dgm:pt modelId="{C0A055E7-2596-4472-8A95-E311ABD91A50}">
      <dgm:prSet phldrT="[文本]"/>
      <dgm:spPr>
        <a:solidFill>
          <a:srgbClr val="FF0000"/>
        </a:solidFill>
      </dgm:spPr>
      <dgm:t>
        <a:bodyPr/>
        <a:lstStyle/>
        <a:p>
          <a:r>
            <a:rPr lang="en-US" altLang="zh-CN">
              <a:solidFill>
                <a:srgbClr val="00B050"/>
              </a:solidFill>
            </a:rPr>
            <a:t>5</a:t>
          </a:r>
          <a:r>
            <a:rPr lang="zh-CN" altLang="en-US">
              <a:solidFill>
                <a:srgbClr val="00B050"/>
              </a:solidFill>
            </a:rPr>
            <a:t>、保险公司将提交的信息激活生效</a:t>
          </a:r>
        </a:p>
      </dgm:t>
    </dgm:pt>
    <dgm:pt modelId="{1FE47D74-1679-47F0-83D1-8A392EF468D7}" type="parTrans" cxnId="{247B6C61-08F2-4018-9C72-89B5F05FD58F}">
      <dgm:prSet/>
      <dgm:spPr/>
      <dgm:t>
        <a:bodyPr/>
        <a:lstStyle/>
        <a:p>
          <a:endParaRPr lang="zh-CN" altLang="en-US"/>
        </a:p>
      </dgm:t>
    </dgm:pt>
    <dgm:pt modelId="{3D58CCAC-CFA4-49A4-A0F2-5534EE976E63}" type="sibTrans" cxnId="{247B6C61-08F2-4018-9C72-89B5F05FD58F}">
      <dgm:prSet/>
      <dgm:spPr/>
      <dgm:t>
        <a:bodyPr/>
        <a:lstStyle/>
        <a:p>
          <a:endParaRPr lang="zh-CN" altLang="en-US"/>
        </a:p>
      </dgm:t>
    </dgm:pt>
    <dgm:pt modelId="{3890D34F-4065-4024-AA2A-422B8644CB85}">
      <dgm:prSet phldrT="[文本]"/>
      <dgm:spPr>
        <a:solidFill>
          <a:srgbClr val="FFC000"/>
        </a:solidFill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1</a:t>
          </a:r>
          <a:r>
            <a:rPr lang="zh-CN" altLang="en-US">
              <a:solidFill>
                <a:srgbClr val="FF0000"/>
              </a:solidFill>
            </a:rPr>
            <a:t>、领取保险单</a:t>
          </a:r>
        </a:p>
      </dgm:t>
    </dgm:pt>
    <dgm:pt modelId="{DB7202E7-05D3-4430-9A0A-9D452E46C9E4}" type="parTrans" cxnId="{0B06F95C-220D-4646-86DF-25054E611B78}">
      <dgm:prSet/>
      <dgm:spPr/>
      <dgm:t>
        <a:bodyPr/>
        <a:lstStyle/>
        <a:p>
          <a:endParaRPr lang="zh-CN" altLang="en-US"/>
        </a:p>
      </dgm:t>
    </dgm:pt>
    <dgm:pt modelId="{42F1B4E8-1579-4B26-9D27-CA7F2168CEC2}" type="sibTrans" cxnId="{0B06F95C-220D-4646-86DF-25054E611B78}">
      <dgm:prSet/>
      <dgm:spPr/>
      <dgm:t>
        <a:bodyPr/>
        <a:lstStyle/>
        <a:p>
          <a:endParaRPr lang="zh-CN" altLang="en-US"/>
        </a:p>
      </dgm:t>
    </dgm:pt>
    <dgm:pt modelId="{3CC1BAFA-1488-4E97-8666-F8FE75E5BD91}">
      <dgm:prSet phldrT="[文本]"/>
      <dgm:spPr>
        <a:solidFill>
          <a:srgbClr val="C00000"/>
        </a:solidFill>
      </dgm:spPr>
      <dgm:t>
        <a:bodyPr/>
        <a:lstStyle/>
        <a:p>
          <a:r>
            <a:rPr lang="en-US" altLang="zh-CN"/>
            <a:t>2</a:t>
          </a:r>
          <a:r>
            <a:rPr lang="zh-CN" altLang="en-US"/>
            <a:t>、销售给用户</a:t>
          </a:r>
        </a:p>
      </dgm:t>
    </dgm:pt>
    <dgm:pt modelId="{50D1EC33-BAE4-4EA8-95D2-28AE62DDBB27}" type="parTrans" cxnId="{57DBD7CD-B8D3-427F-94FA-8A1BB970F0BC}">
      <dgm:prSet/>
      <dgm:spPr/>
      <dgm:t>
        <a:bodyPr/>
        <a:lstStyle/>
        <a:p>
          <a:endParaRPr lang="zh-CN" altLang="en-US"/>
        </a:p>
      </dgm:t>
    </dgm:pt>
    <dgm:pt modelId="{193A35C1-FDC6-4FE3-B37F-8B29EE49C019}" type="sibTrans" cxnId="{57DBD7CD-B8D3-427F-94FA-8A1BB970F0BC}">
      <dgm:prSet/>
      <dgm:spPr/>
      <dgm:t>
        <a:bodyPr/>
        <a:lstStyle/>
        <a:p>
          <a:endParaRPr lang="zh-CN" altLang="en-US"/>
        </a:p>
      </dgm:t>
    </dgm:pt>
    <dgm:pt modelId="{F6A45759-CE78-48CF-B965-BD367BD84974}" type="pres">
      <dgm:prSet presAssocID="{41C649EC-DA08-477B-B7E3-FD1A6B45566D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D2B4ED9-67C5-432D-947C-FBFD8C522FD2}" type="pres">
      <dgm:prSet presAssocID="{41C649EC-DA08-477B-B7E3-FD1A6B45566D}" presName="cycle" presStyleCnt="0"/>
      <dgm:spPr/>
    </dgm:pt>
    <dgm:pt modelId="{FD72D46C-FB0F-4C1C-A886-CD00EAB3DAB5}" type="pres">
      <dgm:prSet presAssocID="{D72AFF72-5C73-4237-AB9B-B2B9C92B9279}" presName="nodeFirstNode" presStyleLbl="node1" presStyleIdx="0" presStyleCnt="5" custScaleX="1105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28A3B7E-CB08-4F62-8B88-04E428CA5DDA}" type="pres">
      <dgm:prSet presAssocID="{5297A2D9-110D-4264-A74A-27A9F8B218E3}" presName="sibTransFirstNode" presStyleLbl="bgShp" presStyleIdx="0" presStyleCnt="1"/>
      <dgm:spPr/>
      <dgm:t>
        <a:bodyPr/>
        <a:lstStyle/>
        <a:p>
          <a:endParaRPr lang="zh-CN" altLang="en-US"/>
        </a:p>
      </dgm:t>
    </dgm:pt>
    <dgm:pt modelId="{5416BBC4-1117-4043-86D9-9181524FF532}" type="pres">
      <dgm:prSet presAssocID="{DB61DF55-C6D0-4F45-B125-B2EFC1A65470}" presName="nodeFollowingNodes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241726D-580C-4566-B5A9-77EAA2A300E5}" type="pres">
      <dgm:prSet presAssocID="{C0A055E7-2596-4472-8A95-E311ABD91A50}" presName="nodeFollowingNodes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1DF46BB-E1C2-4521-9E63-9557C1B871FB}" type="pres">
      <dgm:prSet presAssocID="{3890D34F-4065-4024-AA2A-422B8644CB85}" presName="nodeFollowingNodes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D695C12-AEFE-4535-A9D4-CD38311F3871}" type="pres">
      <dgm:prSet presAssocID="{3CC1BAFA-1488-4E97-8666-F8FE75E5BD91}" presName="nodeFollowingNodes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36145D1-57FB-4BF2-840F-E10B98BBB025}" srcId="{41C649EC-DA08-477B-B7E3-FD1A6B45566D}" destId="{DB61DF55-C6D0-4F45-B125-B2EFC1A65470}" srcOrd="1" destOrd="0" parTransId="{A12AD12C-8D90-4704-9727-18907D9FB467}" sibTransId="{194A8DFB-3B64-44B7-B062-CF1699A05A2C}"/>
    <dgm:cxn modelId="{E83699F6-FDA8-4F65-87B1-DA4F64231E22}" srcId="{41C649EC-DA08-477B-B7E3-FD1A6B45566D}" destId="{D72AFF72-5C73-4237-AB9B-B2B9C92B9279}" srcOrd="0" destOrd="0" parTransId="{5DDAEDBE-A525-4004-8B43-D333BAF9063D}" sibTransId="{5297A2D9-110D-4264-A74A-27A9F8B218E3}"/>
    <dgm:cxn modelId="{DAA1EF19-1DBC-42A2-B8C1-C018909B1AD7}" type="presOf" srcId="{DB61DF55-C6D0-4F45-B125-B2EFC1A65470}" destId="{5416BBC4-1117-4043-86D9-9181524FF532}" srcOrd="0" destOrd="0" presId="urn:microsoft.com/office/officeart/2005/8/layout/cycle3"/>
    <dgm:cxn modelId="{6BD43C6F-50F2-4F7C-BB21-B3033DA2C7D4}" type="presOf" srcId="{3890D34F-4065-4024-AA2A-422B8644CB85}" destId="{F1DF46BB-E1C2-4521-9E63-9557C1B871FB}" srcOrd="0" destOrd="0" presId="urn:microsoft.com/office/officeart/2005/8/layout/cycle3"/>
    <dgm:cxn modelId="{B7BB6ECC-BCAF-4D26-895E-8FB3F0A57102}" type="presOf" srcId="{D72AFF72-5C73-4237-AB9B-B2B9C92B9279}" destId="{FD72D46C-FB0F-4C1C-A886-CD00EAB3DAB5}" srcOrd="0" destOrd="0" presId="urn:microsoft.com/office/officeart/2005/8/layout/cycle3"/>
    <dgm:cxn modelId="{BF902D58-8816-4848-935C-4ACE7A35479C}" type="presOf" srcId="{C0A055E7-2596-4472-8A95-E311ABD91A50}" destId="{B241726D-580C-4566-B5A9-77EAA2A300E5}" srcOrd="0" destOrd="0" presId="urn:microsoft.com/office/officeart/2005/8/layout/cycle3"/>
    <dgm:cxn modelId="{A94E2192-FB6B-41DF-8060-FEBAABE3FD0F}" type="presOf" srcId="{41C649EC-DA08-477B-B7E3-FD1A6B45566D}" destId="{F6A45759-CE78-48CF-B965-BD367BD84974}" srcOrd="0" destOrd="0" presId="urn:microsoft.com/office/officeart/2005/8/layout/cycle3"/>
    <dgm:cxn modelId="{39F9547B-CBE7-4D61-8AFA-965D4C12D082}" type="presOf" srcId="{3CC1BAFA-1488-4E97-8666-F8FE75E5BD91}" destId="{2D695C12-AEFE-4535-A9D4-CD38311F3871}" srcOrd="0" destOrd="0" presId="urn:microsoft.com/office/officeart/2005/8/layout/cycle3"/>
    <dgm:cxn modelId="{247B6C61-08F2-4018-9C72-89B5F05FD58F}" srcId="{41C649EC-DA08-477B-B7E3-FD1A6B45566D}" destId="{C0A055E7-2596-4472-8A95-E311ABD91A50}" srcOrd="2" destOrd="0" parTransId="{1FE47D74-1679-47F0-83D1-8A392EF468D7}" sibTransId="{3D58CCAC-CFA4-49A4-A0F2-5534EE976E63}"/>
    <dgm:cxn modelId="{0B06F95C-220D-4646-86DF-25054E611B78}" srcId="{41C649EC-DA08-477B-B7E3-FD1A6B45566D}" destId="{3890D34F-4065-4024-AA2A-422B8644CB85}" srcOrd="3" destOrd="0" parTransId="{DB7202E7-05D3-4430-9A0A-9D452E46C9E4}" sibTransId="{42F1B4E8-1579-4B26-9D27-CA7F2168CEC2}"/>
    <dgm:cxn modelId="{57DBD7CD-B8D3-427F-94FA-8A1BB970F0BC}" srcId="{41C649EC-DA08-477B-B7E3-FD1A6B45566D}" destId="{3CC1BAFA-1488-4E97-8666-F8FE75E5BD91}" srcOrd="4" destOrd="0" parTransId="{50D1EC33-BAE4-4EA8-95D2-28AE62DDBB27}" sibTransId="{193A35C1-FDC6-4FE3-B37F-8B29EE49C019}"/>
    <dgm:cxn modelId="{E5568223-2064-41AE-B2D5-09A3C178B87D}" type="presOf" srcId="{5297A2D9-110D-4264-A74A-27A9F8B218E3}" destId="{228A3B7E-CB08-4F62-8B88-04E428CA5DDA}" srcOrd="0" destOrd="0" presId="urn:microsoft.com/office/officeart/2005/8/layout/cycle3"/>
    <dgm:cxn modelId="{75B14484-4EF4-4439-B1A2-7747BE3287A2}" type="presParOf" srcId="{F6A45759-CE78-48CF-B965-BD367BD84974}" destId="{AD2B4ED9-67C5-432D-947C-FBFD8C522FD2}" srcOrd="0" destOrd="0" presId="urn:microsoft.com/office/officeart/2005/8/layout/cycle3"/>
    <dgm:cxn modelId="{8EF5B757-D353-4893-8C0A-3173437B043D}" type="presParOf" srcId="{AD2B4ED9-67C5-432D-947C-FBFD8C522FD2}" destId="{FD72D46C-FB0F-4C1C-A886-CD00EAB3DAB5}" srcOrd="0" destOrd="0" presId="urn:microsoft.com/office/officeart/2005/8/layout/cycle3"/>
    <dgm:cxn modelId="{AD9E9DE0-3612-491D-BBF7-713B641038DF}" type="presParOf" srcId="{AD2B4ED9-67C5-432D-947C-FBFD8C522FD2}" destId="{228A3B7E-CB08-4F62-8B88-04E428CA5DDA}" srcOrd="1" destOrd="0" presId="urn:microsoft.com/office/officeart/2005/8/layout/cycle3"/>
    <dgm:cxn modelId="{07C25C5B-90AF-46EC-B7E2-D63F5AEFC6AF}" type="presParOf" srcId="{AD2B4ED9-67C5-432D-947C-FBFD8C522FD2}" destId="{5416BBC4-1117-4043-86D9-9181524FF532}" srcOrd="2" destOrd="0" presId="urn:microsoft.com/office/officeart/2005/8/layout/cycle3"/>
    <dgm:cxn modelId="{054F7CDE-41EF-4B85-9A87-C0C2A390E556}" type="presParOf" srcId="{AD2B4ED9-67C5-432D-947C-FBFD8C522FD2}" destId="{B241726D-580C-4566-B5A9-77EAA2A300E5}" srcOrd="3" destOrd="0" presId="urn:microsoft.com/office/officeart/2005/8/layout/cycle3"/>
    <dgm:cxn modelId="{C1FE215C-1C79-4DFF-BCEC-D77397940107}" type="presParOf" srcId="{AD2B4ED9-67C5-432D-947C-FBFD8C522FD2}" destId="{F1DF46BB-E1C2-4521-9E63-9557C1B871FB}" srcOrd="4" destOrd="0" presId="urn:microsoft.com/office/officeart/2005/8/layout/cycle3"/>
    <dgm:cxn modelId="{CF482671-476A-4EEB-951A-66259BD52D63}" type="presParOf" srcId="{AD2B4ED9-67C5-432D-947C-FBFD8C522FD2}" destId="{2D695C12-AEFE-4535-A9D4-CD38311F3871}" srcOrd="5" destOrd="0" presId="urn:microsoft.com/office/officeart/2005/8/layout/cycle3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28A3B7E-CB08-4F62-8B88-04E428CA5DDA}">
      <dsp:nvSpPr>
        <dsp:cNvPr id="0" name=""/>
        <dsp:cNvSpPr/>
      </dsp:nvSpPr>
      <dsp:spPr>
        <a:xfrm>
          <a:off x="1729179" y="-66045"/>
          <a:ext cx="3066266" cy="3066266"/>
        </a:xfrm>
        <a:prstGeom prst="circularArrow">
          <a:avLst>
            <a:gd name="adj1" fmla="val 5544"/>
            <a:gd name="adj2" fmla="val 330680"/>
            <a:gd name="adj3" fmla="val 13560561"/>
            <a:gd name="adj4" fmla="val 17518475"/>
            <a:gd name="adj5" fmla="val 5757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72D46C-FB0F-4C1C-A886-CD00EAB3DAB5}">
      <dsp:nvSpPr>
        <dsp:cNvPr id="0" name=""/>
        <dsp:cNvSpPr/>
      </dsp:nvSpPr>
      <dsp:spPr>
        <a:xfrm>
          <a:off x="2478853" y="1147"/>
          <a:ext cx="1566917" cy="708852"/>
        </a:xfrm>
        <a:prstGeom prst="round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FFFF00"/>
              </a:solidFill>
            </a:rPr>
            <a:t>3</a:t>
          </a:r>
          <a:r>
            <a:rPr lang="zh-CN" altLang="en-US" sz="1200" kern="1200">
              <a:solidFill>
                <a:srgbClr val="FFFF00"/>
              </a:solidFill>
            </a:rPr>
            <a:t>、登记被保险人基本信息</a:t>
          </a:r>
        </a:p>
      </dsp:txBody>
      <dsp:txXfrm>
        <a:off x="2478853" y="1147"/>
        <a:ext cx="1566917" cy="708852"/>
      </dsp:txXfrm>
    </dsp:sp>
    <dsp:sp modelId="{5416BBC4-1117-4043-86D9-9181524FF532}">
      <dsp:nvSpPr>
        <dsp:cNvPr id="0" name=""/>
        <dsp:cNvSpPr/>
      </dsp:nvSpPr>
      <dsp:spPr>
        <a:xfrm>
          <a:off x="3797039" y="904660"/>
          <a:ext cx="1417704" cy="708852"/>
        </a:xfrm>
        <a:prstGeom prst="roundRect">
          <a:avLst/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00B0F0"/>
              </a:solidFill>
            </a:rPr>
            <a:t>4</a:t>
          </a:r>
          <a:r>
            <a:rPr lang="zh-CN" altLang="en-US" sz="1200" kern="1200">
              <a:solidFill>
                <a:srgbClr val="00B0F0"/>
              </a:solidFill>
            </a:rPr>
            <a:t>、将信息发送给武煤公司</a:t>
          </a:r>
        </a:p>
      </dsp:txBody>
      <dsp:txXfrm>
        <a:off x="3797039" y="904660"/>
        <a:ext cx="1417704" cy="708852"/>
      </dsp:txXfrm>
    </dsp:sp>
    <dsp:sp modelId="{B241726D-580C-4566-B5A9-77EAA2A300E5}">
      <dsp:nvSpPr>
        <dsp:cNvPr id="0" name=""/>
        <dsp:cNvSpPr/>
      </dsp:nvSpPr>
      <dsp:spPr>
        <a:xfrm>
          <a:off x="3322034" y="2366575"/>
          <a:ext cx="1417704" cy="708852"/>
        </a:xfrm>
        <a:prstGeom prst="roundRect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00B050"/>
              </a:solidFill>
            </a:rPr>
            <a:t>5</a:t>
          </a:r>
          <a:r>
            <a:rPr lang="zh-CN" altLang="en-US" sz="1200" kern="1200">
              <a:solidFill>
                <a:srgbClr val="00B050"/>
              </a:solidFill>
            </a:rPr>
            <a:t>、保险公司将提交的信息激活生效</a:t>
          </a:r>
        </a:p>
      </dsp:txBody>
      <dsp:txXfrm>
        <a:off x="3322034" y="2366575"/>
        <a:ext cx="1417704" cy="708852"/>
      </dsp:txXfrm>
    </dsp:sp>
    <dsp:sp modelId="{F1DF46BB-E1C2-4521-9E63-9557C1B871FB}">
      <dsp:nvSpPr>
        <dsp:cNvPr id="0" name=""/>
        <dsp:cNvSpPr/>
      </dsp:nvSpPr>
      <dsp:spPr>
        <a:xfrm>
          <a:off x="1784886" y="2366575"/>
          <a:ext cx="1417704" cy="708852"/>
        </a:xfrm>
        <a:prstGeom prst="roundRect">
          <a:avLst/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FF0000"/>
              </a:solidFill>
            </a:rPr>
            <a:t>1</a:t>
          </a:r>
          <a:r>
            <a:rPr lang="zh-CN" altLang="en-US" sz="1200" kern="1200">
              <a:solidFill>
                <a:srgbClr val="FF0000"/>
              </a:solidFill>
            </a:rPr>
            <a:t>、领取保险单</a:t>
          </a:r>
          <a:endParaRPr lang="zh-CN" altLang="en-US" sz="1200" kern="1200">
            <a:solidFill>
              <a:srgbClr val="FF0000"/>
            </a:solidFill>
          </a:endParaRPr>
        </a:p>
      </dsp:txBody>
      <dsp:txXfrm>
        <a:off x="1784886" y="2366575"/>
        <a:ext cx="1417704" cy="708852"/>
      </dsp:txXfrm>
    </dsp:sp>
    <dsp:sp modelId="{2D695C12-AEFE-4535-A9D4-CD38311F3871}">
      <dsp:nvSpPr>
        <dsp:cNvPr id="0" name=""/>
        <dsp:cNvSpPr/>
      </dsp:nvSpPr>
      <dsp:spPr>
        <a:xfrm>
          <a:off x="1309881" y="904660"/>
          <a:ext cx="1417704" cy="708852"/>
        </a:xfrm>
        <a:prstGeom prst="roundRect">
          <a:avLst/>
        </a:prstGeom>
        <a:solidFill>
          <a:srgbClr val="C0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2</a:t>
          </a:r>
          <a:r>
            <a:rPr lang="zh-CN" altLang="en-US" sz="1200" kern="1200"/>
            <a:t>、销售给用户</a:t>
          </a:r>
        </a:p>
      </dsp:txBody>
      <dsp:txXfrm>
        <a:off x="1309881" y="904660"/>
        <a:ext cx="1417704" cy="708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565040-6E9F-44A1-8B94-92379E367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169</Words>
  <Characters>968</Characters>
  <Application>Microsoft Office Word</Application>
  <DocSecurity>0</DocSecurity>
  <Lines>8</Lines>
  <Paragraphs>2</Paragraphs>
  <ScaleCrop>false</ScaleCrop>
  <Company>微软中国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25</cp:revision>
  <dcterms:created xsi:type="dcterms:W3CDTF">2017-07-21T03:11:00Z</dcterms:created>
  <dcterms:modified xsi:type="dcterms:W3CDTF">2017-07-28T06:43:00Z</dcterms:modified>
</cp:coreProperties>
</file>