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8415" w14:textId="77777777" w:rsidR="00C87EB5" w:rsidRPr="00C87EB5" w:rsidRDefault="00C87EB5" w:rsidP="00C87EB5">
      <w:pPr>
        <w:rPr>
          <w:b/>
          <w:bCs/>
        </w:rPr>
      </w:pPr>
      <w:r w:rsidRPr="00C87EB5">
        <w:rPr>
          <w:b/>
          <w:bCs/>
        </w:rPr>
        <w:t>Option 1: Customer Lifetime Value Prediction (Classic &amp; Impactful)</w:t>
      </w:r>
    </w:p>
    <w:p w14:paraId="159FC41E" w14:textId="77777777" w:rsidR="00C87EB5" w:rsidRPr="00C87EB5" w:rsidRDefault="00C87EB5" w:rsidP="00C87EB5">
      <w:r w:rsidRPr="00C87EB5">
        <w:rPr>
          <w:i/>
          <w:iCs/>
        </w:rPr>
        <w:t>"Build a linear regression model to predict Customer Lifetime Value (CLTV) based on customer characteristics and service adoption. Compare the performance of models with different feature sets: (1) using only demographic and tenure data, (2) adding service subscriptions, and (3) including contract and payment information. Analyze which features are most predictive and explain the business implications of your findings."</w:t>
      </w:r>
    </w:p>
    <w:p w14:paraId="2D336600" w14:textId="77777777" w:rsidR="00C87EB5" w:rsidRPr="00C87EB5" w:rsidRDefault="00C87EB5" w:rsidP="00C87EB5">
      <w:r w:rsidRPr="00C87EB5">
        <w:rPr>
          <w:b/>
          <w:bCs/>
        </w:rPr>
        <w:t>Why this works for portfolio:</w:t>
      </w:r>
    </w:p>
    <w:p w14:paraId="27DCE332" w14:textId="77777777" w:rsidR="00C87EB5" w:rsidRPr="00C87EB5" w:rsidRDefault="00C87EB5" w:rsidP="00C87EB5">
      <w:pPr>
        <w:numPr>
          <w:ilvl w:val="0"/>
          <w:numId w:val="1"/>
        </w:numPr>
      </w:pPr>
      <w:r w:rsidRPr="00C87EB5">
        <w:t>Clear business goal (predicting revenue)</w:t>
      </w:r>
    </w:p>
    <w:p w14:paraId="6004BCCB" w14:textId="77777777" w:rsidR="00C87EB5" w:rsidRPr="00C87EB5" w:rsidRDefault="00C87EB5" w:rsidP="00C87EB5">
      <w:pPr>
        <w:numPr>
          <w:ilvl w:val="0"/>
          <w:numId w:val="1"/>
        </w:numPr>
      </w:pPr>
      <w:r w:rsidRPr="00C87EB5">
        <w:t>Allows you to demonstrate feature engineering and model comparison</w:t>
      </w:r>
    </w:p>
    <w:p w14:paraId="30CBAA76" w14:textId="77777777" w:rsidR="00C87EB5" w:rsidRPr="00C87EB5" w:rsidRDefault="00C87EB5" w:rsidP="00C87EB5">
      <w:pPr>
        <w:numPr>
          <w:ilvl w:val="0"/>
          <w:numId w:val="1"/>
        </w:numPr>
      </w:pPr>
      <w:r w:rsidRPr="00C87EB5">
        <w:t>Shows understanding of feature importance and interpretability</w:t>
      </w:r>
    </w:p>
    <w:p w14:paraId="10574E3B" w14:textId="77777777" w:rsidR="00C87EB5" w:rsidRPr="00C87EB5" w:rsidRDefault="00C87EB5" w:rsidP="00C87EB5">
      <w:pPr>
        <w:numPr>
          <w:ilvl w:val="0"/>
          <w:numId w:val="1"/>
        </w:numPr>
      </w:pPr>
      <w:r w:rsidRPr="00C87EB5">
        <w:t>CLTV is a continuous variable—perfect for linear regression</w:t>
      </w:r>
    </w:p>
    <w:p w14:paraId="23B97003" w14:textId="77777777" w:rsidR="007F5C17" w:rsidRDefault="007F5C17"/>
    <w:p w14:paraId="08B605EF" w14:textId="77777777" w:rsidR="00C65C72" w:rsidRDefault="00C65C72"/>
    <w:p w14:paraId="21810CF1" w14:textId="622B4167" w:rsidR="00C65C72" w:rsidRDefault="00C65C72" w:rsidP="00C65C72">
      <w:pPr>
        <w:pStyle w:val="ListParagraph"/>
        <w:numPr>
          <w:ilvl w:val="0"/>
          <w:numId w:val="2"/>
        </w:numPr>
      </w:pPr>
      <w:r>
        <w:t>Ran RFECV</w:t>
      </w:r>
    </w:p>
    <w:p w14:paraId="76B95BB5" w14:textId="77777777" w:rsidR="00C65C72" w:rsidRDefault="00C65C72" w:rsidP="00C65C72">
      <w:r>
        <w:t>Test R2: 0.15157187020655483</w:t>
      </w:r>
    </w:p>
    <w:p w14:paraId="290984F2" w14:textId="40001974" w:rsidR="00C65C72" w:rsidRDefault="00C65C72" w:rsidP="00C65C72">
      <w:r>
        <w:t>Test RMSE: 1081.2722163244134</w:t>
      </w:r>
    </w:p>
    <w:p w14:paraId="697E959D" w14:textId="77777777" w:rsidR="00C65C72" w:rsidRDefault="00C65C72" w:rsidP="00C65C72"/>
    <w:p w14:paraId="43137E64" w14:textId="77777777" w:rsidR="00C65C72" w:rsidRPr="00C65C72" w:rsidRDefault="00C65C72" w:rsidP="00C65C72">
      <w:pPr>
        <w:rPr>
          <w:b/>
          <w:bCs/>
        </w:rPr>
      </w:pPr>
      <w:r w:rsidRPr="00C65C72">
        <w:rPr>
          <w:b/>
          <w:bCs/>
        </w:rPr>
        <w:t>What your two numbers say</w:t>
      </w:r>
    </w:p>
    <w:p w14:paraId="5DE4A203" w14:textId="77777777" w:rsidR="00C65C72" w:rsidRPr="00C65C72" w:rsidRDefault="00C65C72" w:rsidP="00C65C72">
      <w:r w:rsidRPr="00C65C72">
        <w:rPr>
          <w:b/>
          <w:bCs/>
        </w:rPr>
        <w:t>Test R² = 0.15</w:t>
      </w:r>
      <w:r w:rsidRPr="00C65C72">
        <w:t xml:space="preserve"> means your model explains about 15% of the variation in CLTV across customers in the test set. The other 85% comes from things the model can't see: factors not in your features, or relationships that aren't linear. For scale, R² = 0 means the model does no better than guessing the average CLTV for everyone, and R² = 1 means perfect prediction. </w:t>
      </w:r>
      <w:proofErr w:type="gramStart"/>
      <w:r w:rsidRPr="00C65C72">
        <w:t>So</w:t>
      </w:r>
      <w:proofErr w:type="gramEnd"/>
      <w:r w:rsidRPr="00C65C72">
        <w:t xml:space="preserve"> 0.15 is a real but small improvement over guessing the average.</w:t>
      </w:r>
    </w:p>
    <w:p w14:paraId="27282535" w14:textId="77777777" w:rsidR="00C65C72" w:rsidRPr="00C65C72" w:rsidRDefault="00C65C72" w:rsidP="00C65C72">
      <w:r w:rsidRPr="00C65C72">
        <w:rPr>
          <w:b/>
          <w:bCs/>
        </w:rPr>
        <w:t>Test RMSE = 1,081</w:t>
      </w:r>
      <w:r w:rsidRPr="00C65C72">
        <w:t xml:space="preserve"> means your predictions are typically off by roughly $1,081. RMSE is in the same units as CLTV, and it weights large misses more heavily than small ones.</w:t>
      </w:r>
    </w:p>
    <w:p w14:paraId="4A282D1B" w14:textId="77777777" w:rsidR="00C65C72" w:rsidRPr="00C65C72" w:rsidRDefault="00C65C72" w:rsidP="00C65C72">
      <w:pPr>
        <w:rPr>
          <w:b/>
          <w:bCs/>
        </w:rPr>
      </w:pPr>
      <w:r w:rsidRPr="00C65C72">
        <w:rPr>
          <w:b/>
          <w:bCs/>
        </w:rPr>
        <w:t>Putting RMSE in context</w:t>
      </w:r>
    </w:p>
    <w:p w14:paraId="02575043" w14:textId="77777777" w:rsidR="00C65C72" w:rsidRPr="00C65C72" w:rsidRDefault="00C65C72" w:rsidP="00C65C72">
      <w:r w:rsidRPr="00C65C72">
        <w:t xml:space="preserve">CLTV in this dataset has a mean of about 4,400 and a standard deviation of about 1,183, ranging from 2,003 to 6,500. The standard deviation is the RMSE you'd get by always predicting the mean. </w:t>
      </w:r>
      <w:proofErr w:type="gramStart"/>
      <w:r w:rsidRPr="00C65C72">
        <w:t>So</w:t>
      </w:r>
      <w:proofErr w:type="gramEnd"/>
      <w:r w:rsidRPr="00C65C72">
        <w:t xml:space="preserve"> your model's error dropped from about 1,183 to about 1,081, roughly 9%. That matches the modest R², and the two numbers tell the same story.</w:t>
      </w:r>
    </w:p>
    <w:p w14:paraId="6AAEB995" w14:textId="77777777" w:rsidR="00C65C72" w:rsidRPr="00C65C72" w:rsidRDefault="00C65C72" w:rsidP="00C65C72">
      <w:r w:rsidRPr="00C65C72">
        <w:lastRenderedPageBreak/>
        <w:t xml:space="preserve">Practically, if a customer's true CLTV is 4,400, your model's prediction would typically land somewhere between about 3,300 and 5,500. That range is wide relative to the full 2,003 to 6,500 </w:t>
      </w:r>
      <w:proofErr w:type="gramStart"/>
      <w:r w:rsidRPr="00C65C72">
        <w:t>spread</w:t>
      </w:r>
      <w:proofErr w:type="gramEnd"/>
      <w:r w:rsidRPr="00C65C72">
        <w:t>, so the model can't reliably tell apart customers with different values.</w:t>
      </w:r>
    </w:p>
    <w:p w14:paraId="4C127F84" w14:textId="77777777" w:rsidR="00C65C72" w:rsidRPr="00C65C72" w:rsidRDefault="00C65C72" w:rsidP="00C65C72">
      <w:pPr>
        <w:rPr>
          <w:b/>
          <w:bCs/>
        </w:rPr>
      </w:pPr>
      <w:r w:rsidRPr="00C65C72">
        <w:rPr>
          <w:b/>
          <w:bCs/>
        </w:rPr>
        <w:t>What it means for the project</w:t>
      </w:r>
    </w:p>
    <w:p w14:paraId="7CB2DB7E" w14:textId="77777777" w:rsidR="00C65C72" w:rsidRPr="00C65C72" w:rsidRDefault="00C65C72" w:rsidP="00C65C72">
      <w:pPr>
        <w:numPr>
          <w:ilvl w:val="0"/>
          <w:numId w:val="3"/>
        </w:numPr>
      </w:pPr>
      <w:r w:rsidRPr="00C65C72">
        <w:rPr>
          <w:b/>
          <w:bCs/>
        </w:rPr>
        <w:t>Your feature choices aren't the problem.</w:t>
      </w:r>
      <w:r w:rsidRPr="00C65C72">
        <w:t xml:space="preserve"> The results barely changed after the recoding fix, and RFECV's selected features scored about the same as the full set. When adding and removing features doesn't move the score, the ceiling comes from the data, not from the modeling steps.</w:t>
      </w:r>
    </w:p>
    <w:p w14:paraId="749B6A3B" w14:textId="77777777" w:rsidR="00C65C72" w:rsidRPr="00C65C72" w:rsidRDefault="00C65C72" w:rsidP="00C65C72">
      <w:pPr>
        <w:numPr>
          <w:ilvl w:val="0"/>
          <w:numId w:val="3"/>
        </w:numPr>
      </w:pPr>
      <w:r w:rsidRPr="00C65C72">
        <w:rPr>
          <w:b/>
          <w:bCs/>
        </w:rPr>
        <w:t>CLTV in this dataset seems weakly tied to customer characteristics linearly.</w:t>
      </w:r>
      <w:r w:rsidRPr="00C65C72">
        <w:t xml:space="preserve"> It's likely a computed field built from things outside your columns, so the available predictors only capture a sliver of it.</w:t>
      </w:r>
    </w:p>
    <w:p w14:paraId="09474436" w14:textId="77777777" w:rsidR="00C65C72" w:rsidRPr="00C65C72" w:rsidRDefault="00C65C72" w:rsidP="00C65C72">
      <w:pPr>
        <w:numPr>
          <w:ilvl w:val="0"/>
          <w:numId w:val="3"/>
        </w:numPr>
      </w:pPr>
      <w:r w:rsidRPr="00C65C72">
        <w:rPr>
          <w:b/>
          <w:bCs/>
        </w:rPr>
        <w:t>A modest R² is still reportable.</w:t>
      </w:r>
      <w:r w:rsidRPr="00C65C72">
        <w:t xml:space="preserve"> The strong version of your write-up isn't "my model predicts CLTV well." It's "here's what a linear model can and can't explain, which features carry the little signal there is, and why the ceiling is low."</w:t>
      </w:r>
    </w:p>
    <w:p w14:paraId="0E1078F4" w14:textId="77777777" w:rsidR="00C65C72" w:rsidRPr="00C65C72" w:rsidRDefault="00C65C72" w:rsidP="00C65C72">
      <w:pPr>
        <w:rPr>
          <w:b/>
          <w:bCs/>
        </w:rPr>
      </w:pPr>
      <w:r w:rsidRPr="00C65C72">
        <w:rPr>
          <w:b/>
          <w:bCs/>
        </w:rPr>
        <w:t>What you could do next</w:t>
      </w:r>
    </w:p>
    <w:p w14:paraId="28FCD7FF" w14:textId="77777777" w:rsidR="00C65C72" w:rsidRPr="00C65C72" w:rsidRDefault="00C65C72" w:rsidP="00C65C72">
      <w:pPr>
        <w:numPr>
          <w:ilvl w:val="0"/>
          <w:numId w:val="4"/>
        </w:numPr>
      </w:pPr>
      <w:r w:rsidRPr="00C65C72">
        <w:t>Run your three feature sets (demographics and tenure, then services, then contract and payment) and compare R² and RMSE. Even small gains between sets are worth explaining.</w:t>
      </w:r>
    </w:p>
    <w:p w14:paraId="06F723B0" w14:textId="77777777" w:rsidR="00C65C72" w:rsidRPr="00C65C72" w:rsidRDefault="00C65C72" w:rsidP="00C65C72">
      <w:pPr>
        <w:numPr>
          <w:ilvl w:val="0"/>
          <w:numId w:val="4"/>
        </w:numPr>
      </w:pPr>
      <w:r w:rsidRPr="00C65C72">
        <w:t>Try a non-linear baseline, such as a random forest, as a check. If it also lands near 0.15 to 0.20, the data is the limit. If it scores much higher, you've found non-linear structure that linear regression misses, and that's a good finding to report.</w:t>
      </w:r>
    </w:p>
    <w:p w14:paraId="5220C671" w14:textId="77777777" w:rsidR="00C65C72" w:rsidRPr="00C65C72" w:rsidRDefault="00C65C72" w:rsidP="00C65C72">
      <w:pPr>
        <w:numPr>
          <w:ilvl w:val="0"/>
          <w:numId w:val="4"/>
        </w:numPr>
      </w:pPr>
      <w:r w:rsidRPr="00C65C72">
        <w:t>Check your residuals (predicted versus actual plot). Patterns there can show where the model fails, for example over-predicting low-CLTV customers.</w:t>
      </w:r>
    </w:p>
    <w:p w14:paraId="562DC4D1" w14:textId="77777777" w:rsidR="00C65C72" w:rsidRDefault="00C65C72" w:rsidP="00C65C72"/>
    <w:sectPr w:rsidR="00C65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02F"/>
    <w:multiLevelType w:val="multilevel"/>
    <w:tmpl w:val="0F3C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C729B"/>
    <w:multiLevelType w:val="hybridMultilevel"/>
    <w:tmpl w:val="18D291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5D2536"/>
    <w:multiLevelType w:val="multilevel"/>
    <w:tmpl w:val="9DAE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E04CB7"/>
    <w:multiLevelType w:val="multilevel"/>
    <w:tmpl w:val="C12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245794">
    <w:abstractNumId w:val="0"/>
  </w:num>
  <w:num w:numId="2" w16cid:durableId="1734506780">
    <w:abstractNumId w:val="1"/>
  </w:num>
  <w:num w:numId="3" w16cid:durableId="1803426678">
    <w:abstractNumId w:val="3"/>
  </w:num>
  <w:num w:numId="4" w16cid:durableId="376242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B5"/>
    <w:rsid w:val="001675EC"/>
    <w:rsid w:val="007F5C17"/>
    <w:rsid w:val="00A93208"/>
    <w:rsid w:val="00C65C72"/>
    <w:rsid w:val="00C87EB5"/>
    <w:rsid w:val="00E62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303C4"/>
  <w15:chartTrackingRefBased/>
  <w15:docId w15:val="{591AA737-0085-444A-8E38-E5F95F773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EB5"/>
    <w:rPr>
      <w:rFonts w:eastAsiaTheme="majorEastAsia" w:cstheme="majorBidi"/>
      <w:color w:val="272727" w:themeColor="text1" w:themeTint="D8"/>
    </w:rPr>
  </w:style>
  <w:style w:type="paragraph" w:styleId="Title">
    <w:name w:val="Title"/>
    <w:basedOn w:val="Normal"/>
    <w:next w:val="Normal"/>
    <w:link w:val="TitleChar"/>
    <w:uiPriority w:val="10"/>
    <w:qFormat/>
    <w:rsid w:val="00C8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EB5"/>
    <w:pPr>
      <w:spacing w:before="160"/>
      <w:jc w:val="center"/>
    </w:pPr>
    <w:rPr>
      <w:i/>
      <w:iCs/>
      <w:color w:val="404040" w:themeColor="text1" w:themeTint="BF"/>
    </w:rPr>
  </w:style>
  <w:style w:type="character" w:customStyle="1" w:styleId="QuoteChar">
    <w:name w:val="Quote Char"/>
    <w:basedOn w:val="DefaultParagraphFont"/>
    <w:link w:val="Quote"/>
    <w:uiPriority w:val="29"/>
    <w:rsid w:val="00C87EB5"/>
    <w:rPr>
      <w:i/>
      <w:iCs/>
      <w:color w:val="404040" w:themeColor="text1" w:themeTint="BF"/>
    </w:rPr>
  </w:style>
  <w:style w:type="paragraph" w:styleId="ListParagraph">
    <w:name w:val="List Paragraph"/>
    <w:basedOn w:val="Normal"/>
    <w:uiPriority w:val="34"/>
    <w:qFormat/>
    <w:rsid w:val="00C87EB5"/>
    <w:pPr>
      <w:ind w:left="720"/>
      <w:contextualSpacing/>
    </w:pPr>
  </w:style>
  <w:style w:type="character" w:styleId="IntenseEmphasis">
    <w:name w:val="Intense Emphasis"/>
    <w:basedOn w:val="DefaultParagraphFont"/>
    <w:uiPriority w:val="21"/>
    <w:qFormat/>
    <w:rsid w:val="00C87EB5"/>
    <w:rPr>
      <w:i/>
      <w:iCs/>
      <w:color w:val="0F4761" w:themeColor="accent1" w:themeShade="BF"/>
    </w:rPr>
  </w:style>
  <w:style w:type="paragraph" w:styleId="IntenseQuote">
    <w:name w:val="Intense Quote"/>
    <w:basedOn w:val="Normal"/>
    <w:next w:val="Normal"/>
    <w:link w:val="IntenseQuoteChar"/>
    <w:uiPriority w:val="30"/>
    <w:qFormat/>
    <w:rsid w:val="00C87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EB5"/>
    <w:rPr>
      <w:i/>
      <w:iCs/>
      <w:color w:val="0F4761" w:themeColor="accent1" w:themeShade="BF"/>
    </w:rPr>
  </w:style>
  <w:style w:type="character" w:styleId="IntenseReference">
    <w:name w:val="Intense Reference"/>
    <w:basedOn w:val="DefaultParagraphFont"/>
    <w:uiPriority w:val="32"/>
    <w:qFormat/>
    <w:rsid w:val="00C87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Antonia Iaquinta</dc:creator>
  <cp:keywords/>
  <dc:description/>
  <cp:lastModifiedBy>Antonia Iaquinta</cp:lastModifiedBy>
  <cp:revision>2</cp:revision>
  <dcterms:created xsi:type="dcterms:W3CDTF">2026-09-24T11:44:00Z</dcterms:created>
  <dcterms:modified xsi:type="dcterms:W3CDTF">2026-09-30T15:27:00Z</dcterms:modified>
</cp:coreProperties>
</file>