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ATC Timetable Management System</w:t>
      </w:r>
    </w:p>
    <w:p>
      <w:pPr>
        <w:jc w:val="center"/>
      </w:pPr>
      <w:r>
        <w:rPr>
          <w:b/>
          <w:sz w:val="32"/>
        </w:rPr>
        <w:t>Feature and Module Inventory</w:t>
      </w:r>
    </w:p>
    <w:p>
      <w:pPr>
        <w:jc w:val="center"/>
      </w:pPr>
      <w:r>
        <w:rPr>
          <w:i/>
        </w:rPr>
        <w:t>Codebase: refactoredCodes (github.com/goldenboy54/ratiba-ver2, branch: main)</w:t>
        <w:br/>
      </w:r>
      <w:r>
        <w:rPr>
          <w:i/>
        </w:rPr>
        <w:t>Date: 16 August 2026</w:t>
      </w:r>
    </w:p>
    <w:p>
      <w:pPr>
        <w:jc w:val="center"/>
      </w:pPr>
      <w:r>
        <w:rPr>
          <w:i/>
          <w:sz w:val="19"/>
        </w:rPr>
        <w:t>26 user-facing features across 8 domains, compiled from the module/route catalogues in System-Reverse-Engineering-Report-Phase0.docx and the process detail in Business-Process-Reconstruction-Report.docx. This document is a quick-reference index, not a new investigation — see those two reports for full evidence behind each entry.</w:t>
      </w:r>
    </w:p>
    <w:p>
      <w:r>
        <w:br w:type="page"/>
      </w:r>
    </w:p>
    <w:p>
      <w:pPr>
        <w:pStyle w:val="Heading1"/>
      </w:pPr>
      <w:r>
        <w:t>1. Authentication and Account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2E74B5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92"/>
            <w:shd w:val="clear" w:color="auto" w:fill="2E74B5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304"/>
            <w:shd w:val="clear" w:color="auto" w:fill="2E74B5"/>
          </w:tcPr>
          <w:p>
            <w:r/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4752"/>
            <w:shd w:val="clear" w:color="auto" w:fill="2E74B5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Login</w:t>
            </w:r>
          </w:p>
        </w:tc>
        <w:tc>
          <w:tcPr>
            <w:tcW w:type="dxa" w:w="2304"/>
          </w:tcPr>
          <w:p>
            <w:r>
              <w:t>Public</w:t>
            </w:r>
          </w:p>
        </w:tc>
        <w:tc>
          <w:tcPr>
            <w:tcW w:type="dxa" w:w="4752"/>
          </w:tcPr>
          <w:p>
            <w:r>
              <w:t>admin/tmaster/hod only, by design — tutor/student roles exist in the users table but can never authenticate.</w:t>
            </w:r>
          </w:p>
        </w:tc>
      </w:tr>
      <w:tr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Self-Registration</w:t>
            </w:r>
          </w:p>
        </w:tc>
        <w:tc>
          <w:tcPr>
            <w:tcW w:type="dxa" w:w="2304"/>
          </w:tcPr>
          <w:p>
            <w:r>
              <w:t>Public</w:t>
            </w:r>
          </w:p>
        </w:tc>
        <w:tc>
          <w:tcPr>
            <w:tcW w:type="dxa" w:w="4752"/>
          </w:tcPr>
          <w:p>
            <w:r>
              <w:t>Creates a tutor account with status: inactive, pending manual approval.</w:t>
            </w:r>
          </w:p>
        </w:tc>
      </w:tr>
      <w:tr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Forgot / Reset Password</w:t>
            </w:r>
          </w:p>
        </w:tc>
        <w:tc>
          <w:tcPr>
            <w:tcW w:type="dxa" w:w="2304"/>
          </w:tcPr>
          <w:p>
            <w:r>
              <w:t>Public</w:t>
            </w:r>
          </w:p>
        </w:tc>
        <w:tc>
          <w:tcPr>
            <w:tcW w:type="dxa" w:w="4752"/>
          </w:tcPr>
          <w:p>
            <w:r>
              <w:t>Email token flow, 1-hour expiry.</w:t>
            </w:r>
          </w:p>
        </w:tc>
      </w:tr>
      <w:tr>
        <w:tc>
          <w:tcPr>
            <w:tcW w:type="dxa" w:w="43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Forced Password Change</w:t>
            </w:r>
          </w:p>
        </w:tc>
        <w:tc>
          <w:tcPr>
            <w:tcW w:type="dxa" w:w="2304"/>
          </w:tcPr>
          <w:p>
            <w:r>
              <w:t>Authenticated</w:t>
            </w:r>
          </w:p>
        </w:tc>
        <w:tc>
          <w:tcPr>
            <w:tcW w:type="dxa" w:w="4752"/>
          </w:tcPr>
          <w:p>
            <w:r>
              <w:t>Triggered by must_change_password or password age ≥ 3 months.</w:t>
            </w:r>
          </w:p>
        </w:tc>
      </w:tr>
      <w:tr>
        <w:tc>
          <w:tcPr>
            <w:tcW w:type="dxa" w:w="43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User Profile</w:t>
            </w:r>
          </w:p>
        </w:tc>
        <w:tc>
          <w:tcPr>
            <w:tcW w:type="dxa" w:w="2304"/>
          </w:tcPr>
          <w:p>
            <w:r>
              <w:t>Authenticated</w:t>
            </w:r>
          </w:p>
        </w:tc>
        <w:tc>
          <w:tcPr>
            <w:tcW w:type="dxa" w:w="4752"/>
          </w:tcPr>
          <w:p>
            <w:r>
              <w:t>View/edit/delete your own account.</w:t>
            </w:r>
          </w:p>
        </w:tc>
      </w:tr>
      <w:tr>
        <w:tc>
          <w:tcPr>
            <w:tcW w:type="dxa" w:w="432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Users Management</w:t>
            </w:r>
          </w:p>
        </w:tc>
        <w:tc>
          <w:tcPr>
            <w:tcW w:type="dxa" w:w="2304"/>
          </w:tcPr>
          <w:p>
            <w:r>
              <w:t>HOD / TMASTER / Admin</w:t>
            </w:r>
          </w:p>
        </w:tc>
        <w:tc>
          <w:tcPr>
            <w:tcW w:type="dxa" w:w="4752"/>
          </w:tcPr>
          <w:p>
            <w:r>
              <w:t>CRUD + bulk Excel/CSV import. Also where self-registered tutors get "approved" — just an edit, no dedicated approval screen.</w:t>
            </w:r>
          </w:p>
        </w:tc>
      </w:tr>
    </w:tbl>
    <w:p>
      <w:pPr>
        <w:pStyle w:val="Heading1"/>
      </w:pPr>
      <w:r>
        <w:t>2. Master Data Management</w:t>
      </w:r>
    </w:p>
    <w:p>
      <w:r>
        <w:rPr>
          <w:b w:val="0"/>
          <w:i/>
        </w:rPr>
        <w:t>Each of these is CRUD plus bulk Excel/CSV import, same shape.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2E74B5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6768"/>
            <w:shd w:val="clear" w:color="auto" w:fill="2E74B5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6768"/>
          </w:tcPr>
          <w:p>
            <w:r/>
          </w:p>
        </w:tc>
      </w:tr>
      <w:tr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Programs</w:t>
            </w:r>
          </w:p>
        </w:tc>
        <w:tc>
          <w:tcPr>
            <w:tcW w:type="dxa" w:w="6768"/>
          </w:tcPr>
          <w:p>
            <w:r/>
          </w:p>
        </w:tc>
      </w:tr>
      <w:tr>
        <w:tc>
          <w:tcPr>
            <w:tcW w:type="dxa" w:w="432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Venues</w:t>
            </w:r>
          </w:p>
        </w:tc>
        <w:tc>
          <w:tcPr>
            <w:tcW w:type="dxa" w:w="6768"/>
          </w:tcPr>
          <w:p>
            <w:r>
              <w:t>Basic venue records: capacity, location, type, department.</w:t>
            </w:r>
          </w:p>
        </w:tc>
      </w:tr>
      <w:tr>
        <w:tc>
          <w:tcPr>
            <w:tcW w:type="dxa" w:w="432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Venue Manager</w:t>
            </w:r>
          </w:p>
        </w:tc>
        <w:tc>
          <w:tcPr>
            <w:tcW w:type="dxa" w:w="6768"/>
          </w:tcPr>
          <w:p>
            <w:r>
              <w:t>A separate tool: filterable inspector into each venue’s per-slot used/unused status. Confirmed distinct from Venues, not a duplicate.</w:t>
            </w:r>
          </w:p>
        </w:tc>
      </w:tr>
      <w:tr>
        <w:tc>
          <w:tcPr>
            <w:tcW w:type="dxa" w:w="432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Registered Subjects</w:t>
            </w:r>
          </w:p>
        </w:tc>
        <w:tc>
          <w:tcPr>
            <w:tcW w:type="dxa" w:w="6768"/>
          </w:tcPr>
          <w:p>
            <w:r>
              <w:t>The subject catalogue (name/code/credit/hours).</w:t>
            </w:r>
          </w:p>
        </w:tc>
      </w:tr>
      <w:tr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Subjects / "Allocated Modules"</w:t>
            </w:r>
          </w:p>
        </w:tc>
        <w:tc>
          <w:tcPr>
            <w:tcW w:type="dxa" w:w="6768"/>
          </w:tcPr>
          <w:p>
            <w:r>
              <w:t>Assigns a registered subject to a specific tutor + program(s) + semester — this is what feeds timetable generation.</w:t>
            </w:r>
          </w:p>
        </w:tc>
      </w:tr>
    </w:tbl>
    <w:p>
      <w:pPr>
        <w:pStyle w:val="Heading1"/>
      </w:pPr>
      <w:r>
        <w:t>3. Timetable Generation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2E74B5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val="clear" w:color="auto" w:fill="2E74B5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6480"/>
            <w:shd w:val="clear" w:color="auto" w:fill="2E74B5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t>13</w:t>
            </w:r>
          </w:p>
        </w:tc>
        <w:tc>
          <w:tcPr>
            <w:tcW w:type="dxa" w:w="3168"/>
          </w:tcPr>
          <w:p>
            <w:r>
              <w:t>Auto Generate (/tmaster)</w:t>
            </w:r>
          </w:p>
        </w:tc>
        <w:tc>
          <w:tcPr>
            <w:tcW w:type="dxa" w:w="6480"/>
          </w:tcPr>
          <w:p>
            <w:r>
              <w:t>Nav-badged "Recommended". Autonomous, whole-semester bulk generation.</w:t>
            </w:r>
          </w:p>
        </w:tc>
      </w:tr>
      <w:tr>
        <w:tc>
          <w:tcPr>
            <w:tcW w:type="dxa" w:w="432"/>
          </w:tcPr>
          <w:p>
            <w:r>
              <w:t>14</w:t>
            </w:r>
          </w:p>
        </w:tc>
        <w:tc>
          <w:tcPr>
            <w:tcW w:type="dxa" w:w="3168"/>
          </w:tcPr>
          <w:p>
            <w:r>
              <w:t>Manual Timetable</w:t>
            </w:r>
          </w:p>
        </w:tc>
        <w:tc>
          <w:tcPr>
            <w:tcW w:type="dxa" w:w="6480"/>
          </w:tcPr>
          <w:p>
            <w:r>
              <w:t>Nav-badged "Slow". Human-directed, one subject/slot at a time; user picks the venue directly.</w:t>
            </w:r>
          </w:p>
        </w:tc>
      </w:tr>
    </w:tbl>
    <w:p>
      <w:pPr>
        <w:pStyle w:val="Heading1"/>
      </w:pPr>
      <w:r>
        <w:t>4. Timetable Editing and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2E74B5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val="clear" w:color="auto" w:fill="2E74B5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6480"/>
            <w:shd w:val="clear" w:color="auto" w:fill="2E74B5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t>15</w:t>
            </w:r>
          </w:p>
        </w:tc>
        <w:tc>
          <w:tcPr>
            <w:tcW w:type="dxa" w:w="3168"/>
          </w:tcPr>
          <w:p>
            <w:r>
              <w:t>Timetables / "System Settings"</w:t>
            </w:r>
          </w:p>
        </w:tc>
        <w:tc>
          <w:tcPr>
            <w:tcW w:type="dxa" w:w="6480"/>
          </w:tcPr>
          <w:p>
            <w:r>
              <w:t>Search, edit, delete individual entries; also has a delete-all/truncate-everything reset.</w:t>
            </w:r>
          </w:p>
        </w:tc>
      </w:tr>
      <w:tr>
        <w:tc>
          <w:tcPr>
            <w:tcW w:type="dxa" w:w="432"/>
          </w:tcPr>
          <w:p>
            <w:r>
              <w:t>16</w:t>
            </w:r>
          </w:p>
        </w:tc>
        <w:tc>
          <w:tcPr>
            <w:tcW w:type="dxa" w:w="3168"/>
          </w:tcPr>
          <w:p>
            <w:r>
              <w:t>Exchange</w:t>
            </w:r>
          </w:p>
        </w:tc>
        <w:tc>
          <w:tcPr>
            <w:tcW w:type="dxa" w:w="6480"/>
          </w:tcPr>
          <w:p>
            <w:r>
              <w:t>Swap two scheduled slots, with its own collision re-check (bypassable via a force flag).</w:t>
            </w:r>
          </w:p>
        </w:tc>
      </w:tr>
      <w:tr>
        <w:tc>
          <w:tcPr>
            <w:tcW w:type="dxa" w:w="432"/>
          </w:tcPr>
          <w:p>
            <w:r>
              <w:t>17</w:t>
            </w:r>
          </w:p>
        </w:tc>
        <w:tc>
          <w:tcPr>
            <w:tcW w:type="dxa" w:w="3168"/>
          </w:tcPr>
          <w:p>
            <w:r>
              <w:t>Mix Programmes</w:t>
            </w:r>
          </w:p>
        </w:tc>
        <w:tc>
          <w:tcPr>
            <w:tcW w:type="dxa" w:w="6480"/>
          </w:tcPr>
          <w:p>
            <w:r>
              <w:t>Merge multiple program slots sharing a subject/time into one combined class.</w:t>
            </w:r>
          </w:p>
        </w:tc>
      </w:tr>
      <w:tr>
        <w:tc>
          <w:tcPr>
            <w:tcW w:type="dxa" w:w="432"/>
          </w:tcPr>
          <w:p>
            <w:r>
              <w:t>18</w:t>
            </w:r>
          </w:p>
        </w:tc>
        <w:tc>
          <w:tcPr>
            <w:tcW w:type="dxa" w:w="3168"/>
          </w:tcPr>
          <w:p>
            <w:r>
              <w:t>Freed Slots</w:t>
            </w:r>
          </w:p>
        </w:tc>
        <w:tc>
          <w:tcPr>
            <w:tcW w:type="dxa" w:w="6480"/>
          </w:tcPr>
          <w:p>
            <w:r>
              <w:t>View capacity vacated specifically by Mix Programmes merges.</w:t>
            </w:r>
          </w:p>
        </w:tc>
      </w:tr>
      <w:tr>
        <w:tc>
          <w:tcPr>
            <w:tcW w:type="dxa" w:w="432"/>
          </w:tcPr>
          <w:p>
            <w:r>
              <w:t>19</w:t>
            </w:r>
          </w:p>
        </w:tc>
        <w:tc>
          <w:tcPr>
            <w:tcW w:type="dxa" w:w="3168"/>
          </w:tcPr>
          <w:p>
            <w:r>
              <w:t>Fill Freed Slots</w:t>
            </w:r>
          </w:p>
        </w:tc>
        <w:tc>
          <w:tcPr>
            <w:tcW w:type="dxa" w:w="6480"/>
          </w:tcPr>
          <w:p>
            <w:r>
              <w:t>Reassign a freed slot to a pending subject.</w:t>
            </w:r>
          </w:p>
        </w:tc>
      </w:tr>
      <w:tr>
        <w:tc>
          <w:tcPr>
            <w:tcW w:type="dxa" w:w="432"/>
          </w:tcPr>
          <w:p>
            <w:r>
              <w:t>20</w:t>
            </w:r>
          </w:p>
        </w:tc>
        <w:tc>
          <w:tcPr>
            <w:tcW w:type="dxa" w:w="3168"/>
          </w:tcPr>
          <w:p>
            <w:r>
              <w:t>Timetable Deletion Log</w:t>
            </w:r>
          </w:p>
        </w:tc>
        <w:tc>
          <w:tcPr>
            <w:tcW w:type="dxa" w:w="6480"/>
          </w:tcPr>
          <w:p>
            <w:r>
              <w:t>Audit trail of every single-entry deletion — separate from Freed Slots; deletions do not feed Freed Slots.</w:t>
            </w:r>
          </w:p>
        </w:tc>
      </w:tr>
    </w:tbl>
    <w:p>
      <w:pPr>
        <w:pStyle w:val="Heading1"/>
      </w:pPr>
      <w:r>
        <w:t>5. Collision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2E74B5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val="clear" w:color="auto" w:fill="2E74B5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6480"/>
            <w:shd w:val="clear" w:color="auto" w:fill="2E74B5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t>21</w:t>
            </w:r>
          </w:p>
        </w:tc>
        <w:tc>
          <w:tcPr>
            <w:tcW w:type="dxa" w:w="3168"/>
          </w:tcPr>
          <w:p>
            <w:r>
              <w:t>Collision Monitor</w:t>
            </w:r>
          </w:p>
        </w:tc>
        <w:tc>
          <w:tcPr>
            <w:tcW w:type="dxa" w:w="6480"/>
          </w:tcPr>
          <w:p>
            <w:r>
              <w:t>Automatically detects and attempts to relocate colliding slots.</w:t>
            </w:r>
          </w:p>
        </w:tc>
      </w:tr>
      <w:tr>
        <w:tc>
          <w:tcPr>
            <w:tcW w:type="dxa" w:w="432"/>
          </w:tcPr>
          <w:p>
            <w:r>
              <w:t>22</w:t>
            </w:r>
          </w:p>
        </w:tc>
        <w:tc>
          <w:tcPr>
            <w:tcW w:type="dxa" w:w="3168"/>
          </w:tcPr>
          <w:p>
            <w:r>
              <w:t>Collision Report</w:t>
            </w:r>
          </w:p>
        </w:tc>
        <w:tc>
          <w:tcPr>
            <w:tcW w:type="dxa" w:w="6480"/>
          </w:tcPr>
          <w:p>
            <w:r>
              <w:t>Read-only report of tutor/venue/program collisions, with CSV/PDF/print export.</w:t>
            </w:r>
          </w:p>
        </w:tc>
      </w:tr>
    </w:tbl>
    <w:p>
      <w:pPr>
        <w:pStyle w:val="Heading1"/>
      </w:pPr>
      <w:r>
        <w:t>6. Public Viewing (No Login Required)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2E74B5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744"/>
            <w:shd w:val="clear" w:color="auto" w:fill="2E74B5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5904"/>
            <w:shd w:val="clear" w:color="auto" w:fill="2E74B5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t>23</w:t>
            </w:r>
          </w:p>
        </w:tc>
        <w:tc>
          <w:tcPr>
            <w:tcW w:type="dxa" w:w="3744"/>
          </w:tcPr>
          <w:p>
            <w:r>
              <w:t>View Timetable</w:t>
            </w:r>
          </w:p>
        </w:tc>
        <w:tc>
          <w:tcPr>
            <w:tcW w:type="dxa" w:w="5904"/>
          </w:tcPr>
          <w:p>
            <w:r>
              <w:t>Filter by program name / level / type.</w:t>
            </w:r>
          </w:p>
        </w:tc>
      </w:tr>
      <w:tr>
        <w:tc>
          <w:tcPr>
            <w:tcW w:type="dxa" w:w="432"/>
          </w:tcPr>
          <w:p>
            <w:r>
              <w:t>24</w:t>
            </w:r>
          </w:p>
        </w:tc>
        <w:tc>
          <w:tcPr>
            <w:tcW w:type="dxa" w:w="3744"/>
          </w:tcPr>
          <w:p>
            <w:r>
              <w:t>View Timetable by Program Code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432"/>
          </w:tcPr>
          <w:p>
            <w:r>
              <w:t>25</w:t>
            </w:r>
          </w:p>
        </w:tc>
        <w:tc>
          <w:tcPr>
            <w:tcW w:type="dxa" w:w="3744"/>
          </w:tcPr>
          <w:p>
            <w:r>
              <w:t>Search Timetable</w:t>
            </w:r>
          </w:p>
        </w:tc>
        <w:tc>
          <w:tcPr>
            <w:tcW w:type="dxa" w:w="5904"/>
          </w:tcPr>
          <w:p>
            <w:r>
              <w:t>A separate, older-style search page.</w:t>
            </w:r>
          </w:p>
        </w:tc>
      </w:tr>
    </w:tbl>
    <w:p>
      <w:pPr>
        <w:pStyle w:val="Heading1"/>
      </w:pPr>
      <w:r>
        <w:t>7. Reporting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2E74B5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744"/>
            <w:shd w:val="clear" w:color="auto" w:fill="2E74B5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5904"/>
            <w:shd w:val="clear" w:color="auto" w:fill="2E74B5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t>26</w:t>
            </w:r>
          </w:p>
        </w:tc>
        <w:tc>
          <w:tcPr>
            <w:tcW w:type="dxa" w:w="3744"/>
          </w:tcPr>
          <w:p>
            <w:r>
              <w:t>Work Reports / "Tutor Workload"</w:t>
            </w:r>
          </w:p>
        </w:tc>
        <w:tc>
          <w:tcPr>
            <w:tcW w:type="dxa" w:w="5904"/>
          </w:tcPr>
          <w:p>
            <w:r>
              <w:t>Read-only reporting view over the same subjects data, formatted for workload visibility, with CSV/PDF/print export.</w:t>
            </w:r>
          </w:p>
        </w:tc>
      </w:tr>
    </w:tbl>
    <w:p>
      <w:pPr>
        <w:pStyle w:val="Heading1"/>
      </w:pPr>
      <w:r>
        <w:t>Where This Points Next</w:t>
      </w:r>
    </w:p>
    <w:p>
      <w:r>
        <w:rPr>
          <w:b w:val="0"/>
          <w:i w:val="0"/>
        </w:rPr>
        <w:t>Timetable Generation (#13–14) and Collision Management (#21–22) are the stated starting point for the upcoming refactoring work. Sections 4–Timetable Editing and Lifecycle (#15–20) are closely coupled to that same work, since deletion, exchange, mix, and freed-slots all touch the same collision logic and venue-availability bookkeeping that generation depends on — see BR-01 and BP-03 in Business-Process-Reconstruction-Report.docx for the full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