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CC3333"/>
          <w:sz w:val="24"/>
          <w:szCs w:val="24"/>
        </w:rPr>
        <w:t xml:space="preserve">CONFIDENTIAL</w:t>
      </w:r>
    </w:p>
    <w:p>
      <w:pPr>
        <w:spacing w:after="100" w:before="100"/>
      </w:pPr>
    </w:p>
    <w:p>
      <w:pPr>
        <w:spacing w:after="100" w:before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003366"/>
          <w:sz w:val="48"/>
          <w:szCs w:val="48"/>
        </w:rPr>
        <w:t xml:space="preserve">(주)라이트브라더스</w:t>
      </w:r>
    </w:p>
    <w:p>
      <w:pPr>
        <w:spacing w:after="100" w:before="100"/>
      </w:pPr>
    </w:p>
    <w:p>
      <w:pPr>
        <w:jc w:val="center"/>
      </w:pPr>
      <w:r>
        <w:rPr>
          <w:rFonts w:ascii="Arial" w:cs="Arial" w:eastAsia="Arial" w:hAnsi="Arial"/>
          <w:color w:val="003366"/>
          <w:sz w:val="40"/>
          <w:szCs w:val="40"/>
        </w:rPr>
        <w:t xml:space="preserve">앱 리뉴얼 사업 보고서</w:t>
      </w:r>
    </w:p>
    <w:p>
      <w:pPr>
        <w:spacing w:after="100" w:before="100"/>
      </w:pPr>
    </w:p>
    <w:p>
      <w:pPr>
        <w:jc w:val="center"/>
      </w:pPr>
      <w:r>
        <w:rPr>
          <w:rFonts w:ascii="Arial" w:cs="Arial" w:eastAsia="Arial" w:hAnsi="Arial"/>
          <w:color w:val="0066CC"/>
          <w:sz w:val="28"/>
          <w:szCs w:val="28"/>
        </w:rPr>
        <w:t xml:space="preserve">2026년 정기 주주총회</w:t>
      </w:r>
    </w:p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2026년 3월 31일</w:t>
      </w:r>
    </w:p>
    <w:p>
      <w:pPr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대표이사 김병수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003366"/>
          <w:sz w:val="36"/>
          <w:szCs w:val="36"/>
        </w:rPr>
        <w:t xml:space="preserve">1. Executive Summary</w:t>
      </w:r>
    </w:p>
    <w:p>
      <w:pPr>
        <w:shd w:fill="D5E8F0" w:val="clear"/>
        <w:spacing w:after="200" w:before="200"/>
        <w:ind w:left="360" w:right="360"/>
      </w:pPr>
      <w:r>
        <w:rPr>
          <w:rFonts w:ascii="Arial" w:cs="Arial" w:eastAsia="Arial" w:hAnsi="Arial"/>
          <w:b/>
          <w:bCs/>
          <w:color w:val="003366"/>
          <w:sz w:val="22"/>
          <w:szCs w:val="22"/>
        </w:rPr>
        <w:t xml:space="preserve">KEY MESSAGE: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자전거 전용 앱에서 '멀티스포츠 탄소저감 플랫폼'으로 전환하여 하락 추세를 반전시키고, 4단계 성장 전략으로 STO(토큰증권)까지 확장합니다.</w:t>
      </w:r>
    </w:p>
    <w:p>
      <w:pPr>
        <w:spacing w:after="100" w:before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66CC"/>
          <w:sz w:val="24"/>
          <w:szCs w:val="24"/>
        </w:rPr>
        <w:t xml:space="preserve">현재 상황 (As-Is)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추세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전체 MAU (앱+웹)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~4,000명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▼ 30~35% 하락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Android MAU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1,490명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▲ 11% 성장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웹 MAU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~2,000명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▼ 32% 하락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Android 설치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7,180명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누적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Android 평점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1.00★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심각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월 인프라 비용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~190만원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비용 절감 진행 중</w:t>
            </w:r>
          </w:p>
        </w:tc>
      </w:tr>
    </w:tbl>
    <w:p>
      <w:pPr>
        <w:spacing w:after="100" w:before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66CC"/>
          <w:sz w:val="24"/>
          <w:szCs w:val="24"/>
        </w:rPr>
        <w:t xml:space="preserve">목표 상황 (To-Be)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MAU 목표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 대비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수익원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1 (3개월 후)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2.5배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광고+오퍼월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2 (9개월 후)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7.5배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+프리미엄 구독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3 (15개월 후)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12.5배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+커머스 수수료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4 (18개월 후)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+토큰증권(STO)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3366"/>
          <w:sz w:val="36"/>
          <w:szCs w:val="36"/>
        </w:rPr>
        <w:t xml:space="preserve">2. 리뉴얼 필요성</w:t>
      </w:r>
    </w:p>
    <w:p>
      <w:pPr>
        <w:shd w:fill="D5E8F0" w:val="clear"/>
        <w:spacing w:after="200" w:before="200"/>
        <w:ind w:left="360" w:right="360"/>
      </w:pPr>
      <w:r>
        <w:rPr>
          <w:rFonts w:ascii="Arial" w:cs="Arial" w:eastAsia="Arial" w:hAnsi="Arial"/>
          <w:b/>
          <w:bCs/>
          <w:color w:val="003366"/>
          <w:sz w:val="22"/>
          <w:szCs w:val="22"/>
        </w:rPr>
        <w:t xml:space="preserve">KEY MESSAGE: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기술부채 해소 + 시장 공백 선점 + 수익 다각화의 세 가지 이유로 리뉴얼이 필수적입니다.</w:t>
      </w:r>
    </w:p>
    <w:p>
      <w:pPr>
        <w:spacing w:after="100" w:before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66CC"/>
          <w:sz w:val="24"/>
          <w:szCs w:val="24"/>
        </w:rPr>
        <w:t xml:space="preserve">기술부채 (Technical Debt)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문제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 상태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리뉴얼 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코드 품질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JavaScript 11만줄, 테스트 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TypeScript + TDD 80%+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보안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API키 하드코딩, 커스텀 토큰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환경변수 + Firebase Auth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유지보수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Spring Boot 7개 프로젝트 방치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Express+Prisma 단일 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인프라 비용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월 190만원 (2개 AWS 계정)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월 123만원 (통합)</w:t>
            </w:r>
          </w:p>
        </w:tc>
      </w:tr>
    </w:tbl>
    <w:p>
      <w:pPr>
        <w:spacing w:after="100" w:before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66CC"/>
          <w:sz w:val="24"/>
          <w:szCs w:val="24"/>
        </w:rPr>
        <w:t xml:space="preserve">시장 기회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규모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 경쟁 공백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한국 러닝 인구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1,000만명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크루+정기런+랭킹 통합 앱 없음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자전거 관광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60선 대표코스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디지털 스탬프 투어 없음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ESG 탄소저감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정부 정책 부합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개인 탄소저감 자동 측정 앱 없음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토큰증권(STO)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2026년 전자증권법 시행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탄소+활동 기반 STO 선례 없음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3366"/>
          <w:sz w:val="36"/>
          <w:szCs w:val="36"/>
        </w:rPr>
        <w:t xml:space="preserve">3. 4단계 성장 전략</w:t>
      </w:r>
    </w:p>
    <w:p>
      <w:pPr>
        <w:shd w:fill="D5E8F0" w:val="clear"/>
        <w:spacing w:after="200" w:before="200"/>
        <w:ind w:left="360" w:right="360"/>
      </w:pPr>
      <w:r>
        <w:rPr>
          <w:rFonts w:ascii="Arial" w:cs="Arial" w:eastAsia="Arial" w:hAnsi="Arial"/>
          <w:b/>
          <w:bCs/>
          <w:color w:val="003366"/>
          <w:sz w:val="22"/>
          <w:szCs w:val="22"/>
        </w:rPr>
        <w:t xml:space="preserve">KEY MESSAGE: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3Way Sensor(탄소저감) → 멀티스포츠 챌린지 → 커머스 → STO 순서로 확장하여, 각 단계가 다음 단계의 기반이 됩니다.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기능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수익원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1. 3Way Sensor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걷기/러닝/자전거 자동감지
탄소저감 계산
SSP 포인트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광고+오퍼월
(월 76만~763만)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2. 멀티스포츠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GPX 코스 자동생성
양방향 랭킹
파크런 이벤트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프리미엄 구독
스폰서십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3. 커머스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일반샵+깜깜이방
AI 상품설명 자동생성
운영 완전 자동화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커머스 수수료
(8~20%)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4. STO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탄소 토큰증권
한국 STO + 해외 블록체인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토큰 거래
B2B ESG</w:t>
            </w:r>
          </w:p>
        </w:tc>
      </w:tr>
    </w:tbl>
    <w:p>
      <w:pPr>
        <w:spacing w:after="100" w:before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66CC"/>
          <w:sz w:val="24"/>
          <w:szCs w:val="24"/>
        </w:rPr>
        <w:t xml:space="preserve">총 일정: 73주 (약 18개월), 가속 시 56~62주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3366"/>
          <w:sz w:val="36"/>
          <w:szCs w:val="36"/>
        </w:rPr>
        <w:t xml:space="preserve">4. Phase 1 상세: 3Way Sensor + 탄소저감</w:t>
      </w:r>
    </w:p>
    <w:p>
      <w:pPr>
        <w:shd w:fill="D5E8F0" w:val="clear"/>
        <w:spacing w:after="200" w:before="200"/>
        <w:ind w:left="360" w:right="360"/>
      </w:pPr>
      <w:r>
        <w:rPr>
          <w:rFonts w:ascii="Arial" w:cs="Arial" w:eastAsia="Arial" w:hAnsi="Arial"/>
          <w:b/>
          <w:bCs/>
          <w:color w:val="003366"/>
          <w:sz w:val="22"/>
          <w:szCs w:val="22"/>
        </w:rPr>
        <w:t xml:space="preserve">KEY MESSAGE: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스마트폰 센서로 걷기/러닝/자전거/버스/지하철을 100% 자동 감지하고, T맵 자동차 경로 대비 탄소저감량을 실시간 계산합니다.</w:t>
      </w:r>
    </w:p>
    <w:p>
      <w:pPr>
        <w:spacing w:after="100" w:before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66CC"/>
          <w:sz w:val="24"/>
          <w:szCs w:val="24"/>
        </w:rPr>
        <w:t xml:space="preserve">핵심 기술: 교통수단 100% 자동 감지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교통수단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감지 방법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정확도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걷기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3Way Sensor (Platform API)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93%+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러닝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3Way Sensor (Platform API)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95%+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자전거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3Way Sensor + GPS 속도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90%+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버스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GPS 속도 + 정류장 지오펜스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90%+ (서울)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지하철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GPS 신호 소실 감지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85%+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자가용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지오펜스 (집/회사 반경)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90%+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택시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소거법 (위 전부 아니면)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85%+</w:t>
            </w:r>
          </w:p>
        </w:tc>
      </w:tr>
    </w:tbl>
    <w:p>
      <w:pPr>
        <w:spacing w:after="100" w:before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66CC"/>
          <w:sz w:val="24"/>
          <w:szCs w:val="24"/>
        </w:rPr>
        <w:t xml:space="preserve">SSP 포인트 정책 (Plan C: 적자 방지 구조)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SSP 유형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적립 경로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기프티콘 교환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토큰 전환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라브 원가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CARBON SSP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걷기/자전거/대중교통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불가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가능 (Phase 4)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₩0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AD SSP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광고 시청, 오퍼월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가능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불가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광고수익 충당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SHOP SSP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상품 구매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가능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불가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커머스 마진</w:t>
            </w:r>
          </w:p>
        </w:tc>
      </w:tr>
    </w:tbl>
    <w:p>
      <w:pPr>
        <w:spacing w:after="100" w:before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CARBON SSP는 기프티콘 교환이 불가하므로 라브 현금 지출 제로. AD/SHOP SSP만 교환 가능하며 이는 광고수익과 커머스 마진으로 자체 충당. 어떤 경우에도 적자 불가능한 구조.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3366"/>
          <w:sz w:val="36"/>
          <w:szCs w:val="36"/>
        </w:rPr>
        <w:t xml:space="preserve">5. 수익 모델</w:t>
      </w:r>
    </w:p>
    <w:p>
      <w:pPr>
        <w:shd w:fill="D5E8F0" w:val="clear"/>
        <w:spacing w:after="200" w:before="200"/>
        <w:ind w:left="360" w:right="360"/>
      </w:pPr>
      <w:r>
        <w:rPr>
          <w:rFonts w:ascii="Arial" w:cs="Arial" w:eastAsia="Arial" w:hAnsi="Arial"/>
          <w:b/>
          <w:bCs/>
          <w:color w:val="003366"/>
          <w:sz w:val="22"/>
          <w:szCs w:val="22"/>
        </w:rPr>
        <w:t xml:space="preserve">KEY MESSAGE: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Phase 1부터 광고 수익으로 SSP 원가를 커버하고, Phase 3에서 커머스 수수료, Phase 4에서 토큰증권으로 수익을 다각화합니다.</w:t>
      </w:r>
    </w:p>
    <w:p>
      <w:pPr>
        <w:spacing w:after="100" w:before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66CC"/>
          <w:sz w:val="24"/>
          <w:szCs w:val="24"/>
        </w:rPr>
        <w:t xml:space="preserve">Phase 1 광고 수익 (즉시 수익 발생)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수익원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MAU 1만 기준 월 수익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AdMob 리워드 동영상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활동 완료 후 '2배 SSP' 자발적 시청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~16만원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오퍼월 (애디슨 AdiSON)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미션센터 탭, 앱설치/가입 미션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~50만원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배너 (카카오 애드핏)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대시보드 하단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~10만원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합계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~76만원/월 (연 912만원)</w:t>
            </w:r>
          </w:p>
        </w:tc>
      </w:tr>
    </w:tbl>
    <w:p>
      <w:pPr>
        <w:spacing w:after="100" w:before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66CC"/>
          <w:sz w:val="24"/>
          <w:szCs w:val="24"/>
        </w:rPr>
        <w:t xml:space="preserve">3년 수익 전망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월 수익 (안정기)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수익원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76만~763만원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광고 + 오퍼월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1,000만~3,000만원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 프리미엄 구독 + 스폰서십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3,000만~8,000만원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 커머스 수수료 (8~20%)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5,000만~2억원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 STO 거래 + B2B ESG</w:t>
            </w:r>
          </w:p>
        </w:tc>
      </w:tr>
    </w:tbl>
    <w:p>
      <w:pPr>
        <w:spacing w:after="100" w:before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66CC"/>
          <w:sz w:val="24"/>
          <w:szCs w:val="24"/>
        </w:rPr>
        <w:t xml:space="preserve">Phase 3 깜깜이방 (익명 할인 마켓)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입점 파트너사의 재고를 라이트브라더스 명의로 익명 판매. 딜러 정보 완전 비공개.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일반샵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깜깜이방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가격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정가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할인가 (재고 처리)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파트너 노출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공개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익명 (LB 명의)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수수료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5~8%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8~20%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입장 조건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누구나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 활성 + SSP 입장권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3366"/>
          <w:sz w:val="36"/>
          <w:szCs w:val="36"/>
        </w:rPr>
        <w:t xml:space="preserve">6. 투자 및 비용</w:t>
      </w:r>
    </w:p>
    <w:p>
      <w:pPr>
        <w:shd w:fill="D5E8F0" w:val="clear"/>
        <w:spacing w:after="200" w:before="200"/>
        <w:ind w:left="360" w:right="360"/>
      </w:pPr>
      <w:r>
        <w:rPr>
          <w:rFonts w:ascii="Arial" w:cs="Arial" w:eastAsia="Arial" w:hAnsi="Arial"/>
          <w:b/>
          <w:bCs/>
          <w:color w:val="003366"/>
          <w:sz w:val="22"/>
          <w:szCs w:val="22"/>
        </w:rPr>
        <w:t xml:space="preserve">KEY MESSAGE: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1인(CEO)+Claude AI 체제로 인건비 최소화. 인프라 비용도 190만→123만원/월로 절감. Phase 4 STO 진입 시 별도 자금 필요.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1~3 개발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CEO + Claude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추가 인건비 없음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인프라 (현재)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190만원/월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AWS 2개 계정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인프라 (리뉴얼 후)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123만원/월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35% 절감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외부 API (T맵, CODEF 등)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45~80만원/월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탄소저감+MRV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광고 SDK (AdMob, 오퍼월)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무료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수익만 발생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4 STO (Track 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1~3억원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증권법 법무+FSC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4 STO (Track 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1.3~7.6억원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해외 블록체인 (선택)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3366"/>
          <w:sz w:val="36"/>
          <w:szCs w:val="36"/>
        </w:rPr>
        <w:t xml:space="preserve">7. 리스크 및 대응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심각도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대응 전략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MAU 하락 지속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높음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리뉴얼+GTM 전략으로 반전 (목표: 3개월 내 2.5배)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iOS Wi-Fi 스캔 차단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높음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GPS 속도+정류장 지오펜스+CMMotion 대안 확보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1인 개발 체제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중간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AI 병렬 코드생성, Spec-Kit 자동화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STO 규제 불확실성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중간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FSC 사전컨설팅 + 규제 샌드박스 참여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딜러 익명성 유출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높음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필터링 + 접근 제한 (2~3명) + 감사 로그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토큰 가격 붕괴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중간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 구조로 투기 제한 + 소각 메커니즘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3366"/>
          <w:sz w:val="36"/>
          <w:szCs w:val="36"/>
        </w:rPr>
        <w:t xml:space="preserve">8. 추진 일정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마일스톤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2026 Q2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Pre-Dev + Phase 1 시작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BRD/PRD 완료, 개발 착수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2026 Q3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 완료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앱스토어 출시, MAU 10,000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2026 Q4~2027 Q1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멀티스포츠, 관광공사 MOU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2027 Q1~Q3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커머스 런칭, 매출 발생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2027 Q3~2028 Q1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 런칭, 글로벌 확장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3366"/>
          <w:sz w:val="36"/>
          <w:szCs w:val="36"/>
        </w:rPr>
        <w:t xml:space="preserve">9. 결론 및 승인 요청</w:t>
      </w:r>
    </w:p>
    <w:p>
      <w:pPr>
        <w:spacing w:after="100" w:before="100"/>
      </w:pPr>
    </w:p>
    <w:p>
      <w:pPr>
        <w:shd w:fill="D5E8F0" w:val="clear"/>
        <w:spacing w:after="200" w:before="200"/>
        <w:ind w:left="360" w:right="360"/>
      </w:pPr>
      <w:r>
        <w:rPr>
          <w:rFonts w:ascii="Arial" w:cs="Arial" w:eastAsia="Arial" w:hAnsi="Arial"/>
          <w:b/>
          <w:bCs/>
          <w:color w:val="003366"/>
          <w:sz w:val="22"/>
          <w:szCs w:val="22"/>
        </w:rPr>
        <w:t xml:space="preserve">KEY MESSAGE: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현재 MAU ~4,000, 전 지표 하락 중인 상황에서 앱 리뉴얼은 선택이 아닌 필수입니다. 3Way Sensor + SSP + 광고 수익 모델로 Phase 1부터 흑자 구조를 만들고, 4단계 성장 전략으로 STO(토큰증권)까지 확장합니다.</w:t>
      </w:r>
    </w:p>
    <w:p>
      <w:pPr>
        <w:spacing w:after="100" w:before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66CC"/>
          <w:sz w:val="24"/>
          <w:szCs w:val="24"/>
        </w:rPr>
        <w:t xml:space="preserve">승인 요청 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앱 리뉴얼 프로젝트 승인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1~4 전체 로드맵 (73주)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기존 DB 보존 + 신규 개발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Aurora MySQL 107개 테이블 유지, 코드만 재작성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STO Phase 4 사전 준비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FSC 사전컨설팅 + 증권법 법무 검토 착수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인프라 비용 절감 계속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190만→123만원/월 (연 804만원 절감)</w:t>
            </w:r>
          </w:p>
        </w:tc>
      </w:tr>
    </w:tbl>
    <w:p>
      <w:pPr>
        <w:spacing w:after="100" w:before="100"/>
      </w:pPr>
    </w:p>
    <w:p>
      <w:pPr>
        <w:spacing w:after="100" w:before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- 이상 -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CONFIDENTIAL | 라이트브라더스 앱 리뉴얼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00336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00336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2026-03-28T16:03:04.267Z</dcterms:created>
  <dcterms:modified xsi:type="dcterms:W3CDTF">2026-03-28T16:03:04.268Z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