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18"/>
          <w:szCs w:val="18"/>
        </w:rPr>
        <w:t xml:space="preserve">GOLDEN FARM · COMBATE</w:t>
      </w:r>
    </w:p>
    <w:p>
      <w:pPr>
        <w:spacing w:after="40"/>
      </w:pPr>
      <w:r>
        <w:rPr>
          <w:b/>
          <w:bCs/>
          <w:color w:val="1F4E79"/>
          <w:sz w:val="38"/>
          <w:szCs w:val="38"/>
        </w:rPr>
        <w:t xml:space="preserve">La « Parada » que aparece sobre el personaje</w:t>
      </w:r>
    </w:p>
    <w:p>
      <w:pPr>
        <w:spacing w:after="200"/>
      </w:pPr>
      <w:r>
        <w:rPr>
          <w:i/>
          <w:iCs/>
          <w:color w:val="595959"/>
          <w:sz w:val="19"/>
          <w:szCs w:val="19"/>
        </w:rPr>
        <w:t xml:space="preserve">Qué es, por qué salta tan seguido con la rata, y la pregunta que te dejamos al final · 15/9</w:t>
      </w:r>
    </w:p>
    <w:p>
      <w:pPr>
        <w:pBdr>
          <w:bottom w:val="single" w:color="D0D7E2" w:sz="6"/>
        </w:pBdr>
        <w:spacing w:after="200" w:before="80"/>
      </w:pP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En una línea</w:t>
      </w:r>
    </w:p>
    <w:p>
      <w:pPr>
        <w:spacing w:after="160"/>
      </w:pPr>
      <w:r>
        <w:rPr>
          <w:sz w:val="22"/>
          <w:szCs w:val="22"/>
        </w:rPr>
        <w:t xml:space="preserve">« Parada » es el bloqueo con el arma: el golpe del bicho existió, pero el personaje lo desvió y no entró nada de daño. Es una de las dos fórmulas del documento « Defensa de los mobs » que nos pasaste (§2 y §4), aplicada tal cual.</w:t>
      </w: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Qué pasa exactamente cuando la rata pega</w:t>
      </w:r>
    </w:p>
    <w:p>
      <w:pPr>
        <w:spacing w:after="120"/>
      </w:pPr>
      <w:r>
        <w:rPr>
          <w:sz w:val="22"/>
          <w:szCs w:val="22"/>
        </w:rPr>
        <w:t xml:space="preserve">Cada golpe recorre tres pasos, en este orden: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 · El bicho tira su daño con normal_random(0, máximo). Es una campana, así que casi siempre saca algo cercano a la mitad de su máximo, no el máximo.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 · PARADA. Si al personaje le quedan cargas de bloqueo, se gasta una y al golpe se le resta un número al azar entre la mitad de tu defensa y tu defensa entera. Si con eso el golpe queda en cero → sale « Parada » y no entra nada.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 · ARMADURA. Lo que sobrevivió a la parada todavía pasa por la armadura, que resta fijo. Eso no se escribe en pantalla: se ve en el número más chico.</w:t>
      </w:r>
    </w:p>
    <w:p>
      <w:pPr>
        <w:spacing w:after="160"/>
      </w:pPr>
      <w:r>
        <w:rPr>
          <w:sz w:val="22"/>
          <w:szCs w:val="22"/>
        </w:rPr>
        <w:t xml:space="preserve">La defensa del personaje sale del ARMA y del nivel de Espada, no de la armadura: (skill/4 + 2,23) × defensa del arma × 0,15. Mientras estás atacando se parte por la mitad, que es lo que dice el documento para el modo ofensivo.</w:t>
      </w: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Por qué sale tanto con la rata</w:t>
      </w:r>
    </w:p>
    <w:p>
      <w:pPr>
        <w:spacing w:after="140"/>
      </w:pPr>
      <w:r>
        <w:rPr>
          <w:sz w:val="22"/>
          <w:szCs w:val="22"/>
        </w:rPr>
        <w:t xml:space="preserve">Porque son dos cosas que se suman: la rata es el bicho de nivel 1 (pega hasta 8) y el personaje de prueba lleva espada de bronce con Espada 20. Y además las cargas de bloqueo son 2 y se recuperan a 1 por segundo, mientras que la rata pega cada 2 segundos: nunca llega a quedarse sin parada contra ella.</w:t>
      </w:r>
    </w:p>
    <w:p>
      <w:pPr>
        <w:spacing w:after="140"/>
      </w:pPr>
      <w:r>
        <w:rPr>
          <w:sz w:val="22"/>
          <w:szCs w:val="22"/>
        </w:rPr>
        <w:t xml:space="preserve">Medido con 20.000 golpes de cada bicho sobre el perfil del día 7 (Combate 10 · Espada 20 · espada de bronce · armadura 1):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700"/>
        <w:gridCol w:w="32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Bicho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Pega hasta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Paradas</w:t>
            </w:r>
          </w:p>
        </w:tc>
        <w:tc>
          <w:tcPr>
            <w:tcW w:type="dxa" w:w="3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Daño que entra de media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72 %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0,27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Murciélago</w:t>
            </w:r>
          </w:p>
        </w:tc>
        <w:tc>
          <w:tcPr>
            <w:tcW w:type="dxa" w:w="19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50 %</w:t>
            </w:r>
          </w:p>
        </w:tc>
        <w:tc>
          <w:tcPr>
            <w:tcW w:type="dxa" w:w="32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0,99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Larva venenosa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50 %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0,99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Araña</w:t>
            </w:r>
          </w:p>
        </w:tc>
        <w:tc>
          <w:tcPr>
            <w:tcW w:type="dxa" w:w="19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17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18 %</w:t>
            </w:r>
          </w:p>
        </w:tc>
        <w:tc>
          <w:tcPr>
            <w:tcW w:type="dxa" w:w="32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5,04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Goblin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16 %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5,99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Orco</w:t>
            </w:r>
          </w:p>
        </w:tc>
        <w:tc>
          <w:tcPr>
            <w:tcW w:type="dxa" w:w="19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17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14 %</w:t>
            </w:r>
          </w:p>
        </w:tc>
        <w:tc>
          <w:tcPr>
            <w:tcW w:type="dxa" w:w="32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6,97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sz w:val="22"/>
          <w:szCs w:val="22"/>
        </w:rPr>
        <w:t xml:space="preserve">Y el mismo personaje el día 1, con la espada de madera y Espada 10, contra esa misma rata: para solo el 17 % de las veces y le entran 2,6 de media. O sea: el sistema está haciendo lo que tiene que hacer — premia el arma y la práctica, y se nota sobre todo contra los bichos flojos.</w:t>
      </w: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Lo que sí nos preocupa</w:t>
      </w:r>
    </w:p>
    <w:p>
      <w:pPr>
        <w:spacing w:after="120"/>
      </w:pPr>
      <w:r>
        <w:rPr>
          <w:sz w:val="22"/>
          <w:szCs w:val="22"/>
        </w:rPr>
        <w:t xml:space="preserve">La parada no envejece. Como depende del nivel de Espada y del arma, y las dos suben para siempre, el porcentaje sube para TODO el bestiario, no solo para la rata. Con espada de oro y Espada 30 el jugador para bastante más que esa tabla, también contra araña, goblin y orco.</w:t>
      </w:r>
    </w:p>
    <w:p>
      <w:pPr>
        <w:spacing w:after="160"/>
      </w:pPr>
      <w:r>
        <w:rPr>
          <w:sz w:val="22"/>
          <w:szCs w:val="22"/>
        </w:rPr>
        <w:t xml:space="preserve">Eso choca con algo que ya sabemos: la vida del héroe sube en el Combate 5 (+20) y en el Combate 10 (+40), y del 11 en adelante NO SUBE NUNCA MÁS. Queda en 160. Así que el jugador de largo plazo se defiende cada vez mejor mientras su vida se queda quieta: el riesgo lo tiene que poner el daño de los bichos, y ése es justo el que no puede escalar mucho sin volverse injusto.</w:t>
      </w: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La pregunta</w:t>
      </w:r>
    </w:p>
    <w:p>
      <w:pPr>
        <w:pBdr>
          <w:left w:val="single" w:color="1F4E79" w:sz="18" w:space="12"/>
        </w:pBdr>
        <w:spacing w:after="140" w:before="60"/>
      </w:pPr>
      <w:r>
        <w:rPr>
          <w:b/>
          <w:bCs/>
          <w:color w:val="1F4E79"/>
          <w:sz w:val="24"/>
          <w:szCs w:val="24"/>
        </w:rPr>
        <w:t xml:space="preserve">¿La parada tiene que seguir creciendo sin techo con el nivel de Espada, o le ponemos un límite?</w:t>
      </w:r>
    </w:p>
    <w:p>
      <w:pPr>
        <w:spacing w:after="120"/>
      </w:pPr>
      <w:r>
        <w:rPr>
          <w:sz w:val="22"/>
          <w:szCs w:val="22"/>
        </w:rPr>
        <w:t xml:space="preserve">Si te parece que hay que frenarla, tenemos tres perillas, de menos a más invasiva: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Las cargas de bloqueo (hoy 2, con 1 de recuperación por segundo). Bajarlas a 1 hace que contra un bicho rápido no siempre haya parada disponible. Es el cambio más chico y el más fácil de explicar al jugador.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El 0,15 de la fórmula de defensa. Es el multiplicador que traduce arma + skill en defensa. Tocarlo mueve la curva entera, arriba y abajo.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 techo de parada (por ejemplo, que nunca pase del 50 % contra un bicho de tu nivel). Es lo que más se aleja del documento original, así que no lo tocamos sin que lo pidas.</w:t>
      </w:r>
    </w:p>
    <w:p>
      <w:pPr>
        <w:spacing w:after="100"/>
      </w:pPr>
      <w:r>
        <w:rPr>
          <w:i/>
          <w:iCs/>
          <w:color w:val="595959"/>
          <w:sz w:val="22"/>
          <w:szCs w:val="22"/>
        </w:rPr>
        <w:t xml:space="preserve">No movimos nada: la fórmula está tal como vino en el documento y queremos que la decisión sea tuya.</w:t>
      </w:r>
    </w:p>
    <w:p>
      <w:pPr>
        <w:spacing w:after="60"/>
      </w:pPr>
      <w:r>
        <w:rPr>
          <w:sz w:val="22"/>
          <w:szCs w:val="22"/>
        </w:rPr>
        <w:t xml:space="preserve">Si nos decís por dónde, lo medimos otra vez con los mismos 20.000 golpes y te pasamos la tabla nueva antes de dejarlo puesto.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2026-09-15T16:02:32.083Z</dcterms:created>
  <dcterms:modified xsi:type="dcterms:W3CDTF">2026-09-15T16:02:32.084Z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