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BF" w:rsidRPr="003A1DEE" w:rsidRDefault="00444BBF" w:rsidP="00444BBF">
      <w:pPr>
        <w:spacing w:after="240" w:line="240" w:lineRule="auto"/>
        <w:jc w:val="center"/>
        <w:rPr>
          <w:b/>
          <w:sz w:val="44"/>
          <w:szCs w:val="44"/>
        </w:rPr>
      </w:pPr>
      <w:bookmarkStart w:id="0" w:name="_GoBack"/>
      <w:r w:rsidRPr="003A1DEE">
        <w:rPr>
          <w:b/>
          <w:sz w:val="44"/>
          <w:szCs w:val="44"/>
        </w:rPr>
        <w:t>ROLE OF INCUBATION CENTRE</w:t>
      </w:r>
    </w:p>
    <w:bookmarkEnd w:id="0"/>
    <w:p w:rsidR="00444BBF" w:rsidRPr="00444BBF" w:rsidRDefault="00444BBF" w:rsidP="00444BBF">
      <w:pPr>
        <w:spacing w:after="240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444B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Incubation </w:t>
      </w:r>
      <w:r w:rsidRPr="008E52A2">
        <w:rPr>
          <w:rFonts w:eastAsia="Times New Roman" w:cstheme="minorHAnsi"/>
          <w:color w:val="333333"/>
          <w:sz w:val="36"/>
          <w:szCs w:val="36"/>
          <w:lang w:eastAsia="en-IN"/>
        </w:rPr>
        <w:t>centre</w:t>
      </w:r>
      <w:r w:rsidRPr="00444B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provides a whole new </w:t>
      </w:r>
      <w:r w:rsidRPr="008E52A2">
        <w:rPr>
          <w:rFonts w:eastAsia="Times New Roman" w:cstheme="minorHAnsi"/>
          <w:color w:val="333333"/>
          <w:sz w:val="36"/>
          <w:szCs w:val="36"/>
          <w:lang w:eastAsia="en-IN"/>
        </w:rPr>
        <w:t>start up</w:t>
      </w:r>
      <w:r w:rsidRPr="00444B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ecosystem for the young entrepreneur. Following may be the definition</w:t>
      </w:r>
    </w:p>
    <w:p w:rsidR="00444BBF" w:rsidRPr="00444BBF" w:rsidRDefault="00444BBF" w:rsidP="00444BBF">
      <w:pPr>
        <w:numPr>
          <w:ilvl w:val="0"/>
          <w:numId w:val="1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444BBF">
        <w:rPr>
          <w:rFonts w:eastAsia="Times New Roman" w:cstheme="minorHAnsi"/>
          <w:color w:val="333333"/>
          <w:sz w:val="36"/>
          <w:szCs w:val="36"/>
          <w:lang w:eastAsia="en-IN"/>
        </w:rPr>
        <w:t>A platform where idea can be nurtured into viable business.</w:t>
      </w:r>
    </w:p>
    <w:p w:rsidR="00444BBF" w:rsidRPr="00444BBF" w:rsidRDefault="00444BBF" w:rsidP="00444BBF">
      <w:pPr>
        <w:numPr>
          <w:ilvl w:val="0"/>
          <w:numId w:val="1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444BBF">
        <w:rPr>
          <w:rFonts w:eastAsia="Times New Roman" w:cstheme="minorHAnsi"/>
          <w:color w:val="333333"/>
          <w:sz w:val="36"/>
          <w:szCs w:val="36"/>
          <w:lang w:eastAsia="en-IN"/>
        </w:rPr>
        <w:t>Where you can get some expert mentoring.</w:t>
      </w:r>
    </w:p>
    <w:p w:rsidR="00444BBF" w:rsidRPr="00444BBF" w:rsidRDefault="00444BBF" w:rsidP="00444BBF">
      <w:pPr>
        <w:numPr>
          <w:ilvl w:val="0"/>
          <w:numId w:val="1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444BBF">
        <w:rPr>
          <w:rFonts w:eastAsia="Times New Roman" w:cstheme="minorHAnsi"/>
          <w:color w:val="333333"/>
          <w:sz w:val="36"/>
          <w:szCs w:val="36"/>
          <w:lang w:eastAsia="en-IN"/>
        </w:rPr>
        <w:t>Helps to find initial funds and networking.</w:t>
      </w:r>
    </w:p>
    <w:p w:rsidR="009245B0" w:rsidRPr="008E52A2" w:rsidRDefault="009245B0" w:rsidP="000D7B20">
      <w:pPr>
        <w:jc w:val="center"/>
        <w:rPr>
          <w:rFonts w:cstheme="minorHAnsi"/>
          <w:b/>
          <w:sz w:val="36"/>
          <w:szCs w:val="36"/>
        </w:rPr>
      </w:pPr>
    </w:p>
    <w:p w:rsidR="00721EC5" w:rsidRDefault="008E52A2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8E52A2">
        <w:rPr>
          <w:rFonts w:eastAsia="Times New Roman" w:cstheme="minorHAnsi"/>
          <w:color w:val="212121"/>
          <w:sz w:val="36"/>
          <w:szCs w:val="36"/>
          <w:lang w:eastAsia="en-IN"/>
        </w:rPr>
        <w:t xml:space="preserve">Business incubation programs are often sponsored by private companies or municipal entities and public institutions, such as colleges and universities. </w:t>
      </w:r>
    </w:p>
    <w:p w:rsidR="00721EC5" w:rsidRDefault="008E52A2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8E52A2">
        <w:rPr>
          <w:rFonts w:eastAsia="Times New Roman" w:cstheme="minorHAnsi"/>
          <w:color w:val="212121"/>
          <w:sz w:val="36"/>
          <w:szCs w:val="36"/>
          <w:lang w:eastAsia="en-IN"/>
        </w:rPr>
        <w:t xml:space="preserve">Their goal is to help create and grow young businesses by providing them with necessary support and financial and technical services. </w:t>
      </w:r>
    </w:p>
    <w:p w:rsidR="00721EC5" w:rsidRDefault="008E52A2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8E52A2">
        <w:rPr>
          <w:rFonts w:eastAsia="Times New Roman" w:cstheme="minorHAnsi"/>
          <w:color w:val="212121"/>
          <w:sz w:val="36"/>
          <w:szCs w:val="36"/>
          <w:lang w:eastAsia="en-IN"/>
        </w:rPr>
        <w:t xml:space="preserve">Incubators provide numerous benefits to owners of </w:t>
      </w:r>
      <w:r w:rsidR="00B31ACE" w:rsidRPr="008E52A2">
        <w:rPr>
          <w:rFonts w:eastAsia="Times New Roman" w:cstheme="minorHAnsi"/>
          <w:color w:val="212121"/>
          <w:sz w:val="36"/>
          <w:szCs w:val="36"/>
          <w:lang w:eastAsia="en-IN"/>
        </w:rPr>
        <w:t>start</w:t>
      </w:r>
      <w:r w:rsidR="00B31ACE">
        <w:rPr>
          <w:rFonts w:eastAsia="Times New Roman" w:cstheme="minorHAnsi"/>
          <w:color w:val="212121"/>
          <w:sz w:val="36"/>
          <w:szCs w:val="36"/>
          <w:lang w:eastAsia="en-IN"/>
        </w:rPr>
        <w:t>-</w:t>
      </w:r>
      <w:r w:rsidR="00B31ACE" w:rsidRPr="008E52A2">
        <w:rPr>
          <w:rFonts w:eastAsia="Times New Roman" w:cstheme="minorHAnsi"/>
          <w:color w:val="212121"/>
          <w:sz w:val="36"/>
          <w:szCs w:val="36"/>
          <w:lang w:eastAsia="en-IN"/>
        </w:rPr>
        <w:t>up</w:t>
      </w:r>
      <w:r w:rsidRPr="008E52A2">
        <w:rPr>
          <w:rFonts w:eastAsia="Times New Roman" w:cstheme="minorHAnsi"/>
          <w:color w:val="212121"/>
          <w:sz w:val="36"/>
          <w:szCs w:val="36"/>
          <w:lang w:eastAsia="en-IN"/>
        </w:rPr>
        <w:t xml:space="preserve"> businesses. Their office and manufacturing space is offered at below-market rates, and their staff supplies advice and much-needed expertise in developing business and marketing plans as well as helping to fund fledgling businesses.</w:t>
      </w:r>
    </w:p>
    <w:p w:rsidR="008E52A2" w:rsidRDefault="008E52A2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8E52A2">
        <w:rPr>
          <w:rFonts w:eastAsia="Times New Roman" w:cstheme="minorHAnsi"/>
          <w:color w:val="212121"/>
          <w:sz w:val="36"/>
          <w:szCs w:val="36"/>
          <w:lang w:eastAsia="en-IN"/>
        </w:rPr>
        <w:t xml:space="preserve">Companies typically spend an average of two years in a business incubator, during which time they often share telephone, secretarial office, and production equipment expenses with other </w:t>
      </w:r>
      <w:proofErr w:type="spellStart"/>
      <w:r w:rsidR="00B31ACE" w:rsidRPr="008E52A2">
        <w:rPr>
          <w:rFonts w:eastAsia="Times New Roman" w:cstheme="minorHAnsi"/>
          <w:color w:val="212121"/>
          <w:sz w:val="36"/>
          <w:szCs w:val="36"/>
          <w:lang w:eastAsia="en-IN"/>
        </w:rPr>
        <w:t>start up</w:t>
      </w:r>
      <w:proofErr w:type="spellEnd"/>
      <w:r w:rsidRPr="008E52A2">
        <w:rPr>
          <w:rFonts w:eastAsia="Times New Roman" w:cstheme="minorHAnsi"/>
          <w:color w:val="212121"/>
          <w:sz w:val="36"/>
          <w:szCs w:val="36"/>
          <w:lang w:eastAsia="en-IN"/>
        </w:rPr>
        <w:t xml:space="preserve"> companies, in an effort to reduce everyone's overhead and operational costs.</w:t>
      </w:r>
    </w:p>
    <w:p w:rsidR="0006406A" w:rsidRDefault="0006406A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</w:p>
    <w:p w:rsidR="0006406A" w:rsidRDefault="0006406A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</w:p>
    <w:p w:rsidR="0006406A" w:rsidRDefault="0006406A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</w:p>
    <w:p w:rsidR="0042669E" w:rsidRPr="0006406A" w:rsidRDefault="0042669E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121"/>
          <w:sz w:val="36"/>
          <w:szCs w:val="36"/>
          <w:lang w:eastAsia="en-IN"/>
        </w:rPr>
      </w:pPr>
      <w:r w:rsidRPr="0006406A">
        <w:rPr>
          <w:rFonts w:eastAsia="Times New Roman" w:cstheme="minorHAnsi"/>
          <w:b/>
          <w:color w:val="212121"/>
          <w:sz w:val="36"/>
          <w:szCs w:val="36"/>
          <w:lang w:eastAsia="en-IN"/>
        </w:rPr>
        <w:lastRenderedPageBreak/>
        <w:t xml:space="preserve">The services </w:t>
      </w:r>
      <w:r w:rsidR="0006406A" w:rsidRPr="0006406A">
        <w:rPr>
          <w:rFonts w:eastAsia="Times New Roman" w:cstheme="minorHAnsi"/>
          <w:b/>
          <w:color w:val="212121"/>
          <w:sz w:val="36"/>
          <w:szCs w:val="36"/>
          <w:lang w:eastAsia="en-IN"/>
        </w:rPr>
        <w:t xml:space="preserve">provided </w:t>
      </w:r>
      <w:r w:rsidRPr="0006406A">
        <w:rPr>
          <w:rFonts w:eastAsia="Times New Roman" w:cstheme="minorHAnsi"/>
          <w:b/>
          <w:color w:val="212121"/>
          <w:sz w:val="36"/>
          <w:szCs w:val="36"/>
          <w:lang w:eastAsia="en-IN"/>
        </w:rPr>
        <w:t>by business incubation centres are as follows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Assistance with business basics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Networking activities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Marketing assistance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Accounting and financial management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Specialized equipment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High-speed internet access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Access to venture capitalists, business angels, mentors and strategic partner linkages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Help with raising bank finance, grants, seed and venture capital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Shared administrative or office services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Links to higher educational institution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Comprehensive business training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Presentation skills training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Shadow advisory boards or mentors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E-commerce assistance</w:t>
      </w:r>
    </w:p>
    <w:p w:rsidR="0042669E" w:rsidRPr="0042669E" w:rsidRDefault="0042669E" w:rsidP="004266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eastAsia="Times New Roman" w:cstheme="minorHAnsi"/>
          <w:color w:val="212121"/>
          <w:sz w:val="36"/>
          <w:szCs w:val="36"/>
          <w:lang w:eastAsia="en-IN"/>
        </w:rPr>
      </w:pPr>
      <w:r w:rsidRPr="0042669E">
        <w:rPr>
          <w:rFonts w:eastAsia="Times New Roman" w:cstheme="minorHAnsi"/>
          <w:color w:val="212121"/>
          <w:sz w:val="36"/>
          <w:szCs w:val="36"/>
          <w:lang w:eastAsia="en-IN"/>
        </w:rPr>
        <w:t>Human resource training</w:t>
      </w:r>
    </w:p>
    <w:p w:rsidR="0042669E" w:rsidRDefault="0042669E" w:rsidP="008E5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6"/>
          <w:szCs w:val="36"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6660AC" w:rsidRDefault="006660AC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  <w:lang w:eastAsia="en-IN"/>
        </w:rPr>
      </w:pPr>
    </w:p>
    <w:p w:rsidR="00740326" w:rsidRDefault="00B912DF" w:rsidP="00B31AC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12121"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124354" cy="6283842"/>
            <wp:effectExtent l="0" t="0" r="0" b="3175"/>
            <wp:docPr id="1" name="Picture 1" descr="Image result for business incub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siness incub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51" cy="629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326" w:rsidSect="00443DD6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8BB"/>
    <w:multiLevelType w:val="multilevel"/>
    <w:tmpl w:val="AACCB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C2D04"/>
    <w:multiLevelType w:val="hybridMultilevel"/>
    <w:tmpl w:val="DC18138E"/>
    <w:lvl w:ilvl="0" w:tplc="4FB65F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C62A0"/>
    <w:multiLevelType w:val="multilevel"/>
    <w:tmpl w:val="C33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315DC"/>
    <w:multiLevelType w:val="hybridMultilevel"/>
    <w:tmpl w:val="BD305906"/>
    <w:lvl w:ilvl="0" w:tplc="C1CA0150">
      <w:start w:val="1"/>
      <w:numFmt w:val="lowerRoman"/>
      <w:lvlText w:val="%1)"/>
      <w:lvlJc w:val="left"/>
      <w:pPr>
        <w:ind w:left="14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179A32B3"/>
    <w:multiLevelType w:val="hybridMultilevel"/>
    <w:tmpl w:val="318C56F4"/>
    <w:lvl w:ilvl="0" w:tplc="A3B84E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E0274"/>
    <w:multiLevelType w:val="multilevel"/>
    <w:tmpl w:val="9E18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6300AC"/>
    <w:multiLevelType w:val="multilevel"/>
    <w:tmpl w:val="D55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B20E6C"/>
    <w:multiLevelType w:val="hybridMultilevel"/>
    <w:tmpl w:val="31BE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E0205"/>
    <w:multiLevelType w:val="hybridMultilevel"/>
    <w:tmpl w:val="7194DC38"/>
    <w:lvl w:ilvl="0" w:tplc="019628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D20F8E"/>
    <w:multiLevelType w:val="multilevel"/>
    <w:tmpl w:val="E09435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>
    <w:nsid w:val="5EEF3A13"/>
    <w:multiLevelType w:val="hybridMultilevel"/>
    <w:tmpl w:val="4BB01EB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A0CA1"/>
    <w:multiLevelType w:val="hybridMultilevel"/>
    <w:tmpl w:val="0CA46F78"/>
    <w:lvl w:ilvl="0" w:tplc="30A6A3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036C62"/>
    <w:multiLevelType w:val="hybridMultilevel"/>
    <w:tmpl w:val="762AC3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0F"/>
    <w:rsid w:val="0001728B"/>
    <w:rsid w:val="0006406A"/>
    <w:rsid w:val="000D7B20"/>
    <w:rsid w:val="002C2DD1"/>
    <w:rsid w:val="003A1DEE"/>
    <w:rsid w:val="003B0670"/>
    <w:rsid w:val="003E36EF"/>
    <w:rsid w:val="0042669E"/>
    <w:rsid w:val="004410CE"/>
    <w:rsid w:val="00443DD6"/>
    <w:rsid w:val="00444BBF"/>
    <w:rsid w:val="00565368"/>
    <w:rsid w:val="006660AC"/>
    <w:rsid w:val="006A6552"/>
    <w:rsid w:val="00706B13"/>
    <w:rsid w:val="00721EC5"/>
    <w:rsid w:val="00740326"/>
    <w:rsid w:val="00870ED9"/>
    <w:rsid w:val="008E52A2"/>
    <w:rsid w:val="009245B0"/>
    <w:rsid w:val="009D78EA"/>
    <w:rsid w:val="009F5CF1"/>
    <w:rsid w:val="00B31ACE"/>
    <w:rsid w:val="00B912DF"/>
    <w:rsid w:val="00BC6CCC"/>
    <w:rsid w:val="00BF4A4B"/>
    <w:rsid w:val="00C472C7"/>
    <w:rsid w:val="00CF363F"/>
    <w:rsid w:val="00D93051"/>
    <w:rsid w:val="00E8384D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4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5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45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45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B0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44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52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4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5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45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45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B0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44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5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28</cp:revision>
  <dcterms:created xsi:type="dcterms:W3CDTF">2020-03-05T06:38:00Z</dcterms:created>
  <dcterms:modified xsi:type="dcterms:W3CDTF">2022-03-03T05:13:00Z</dcterms:modified>
</cp:coreProperties>
</file>