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Heading1"/>
        <w:rPr>
          <w:rFonts w:eastAsia="Calibri"/>
        </w:rPr>
      </w:pPr>
      <w:bookmarkStart w:id="0" w:name="_GoBack"/>
      <w:bookmarkEnd w:id="0"/>
      <w:r>
        <w:rPr>
          <w:rFonts w:eastAsia="Calibri"/>
        </w:rPr>
        <w:t>Running Redis as a Service</w:t>
      </w:r>
    </w:p>
    <w:p w:rsidR="00E933CA" w:rsidRDefault="00E933CA" w:rsidP="00E933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gramStart"/>
      <w:r>
        <w:rPr>
          <w:rFonts w:ascii="Calibri" w:eastAsia="Calibri" w:hAnsi="Calibri" w:cs="Calibri"/>
        </w:rPr>
        <w:t>Redis</w:t>
      </w:r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Redis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gramStart"/>
      <w:r w:rsidRPr="00E933CA">
        <w:rPr>
          <w:color w:val="000000" w:themeColor="text1"/>
          <w:highlight w:val="white"/>
        </w:rPr>
        <w:t>Redis</w:t>
      </w:r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>". Upon successful installation a success message will be displayed and Redis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stop the Redis service. Upon successful termination a success message will be displayed and Redis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service-uninstall commands, and precede any arguments to be passed to </w:t>
      </w:r>
      <w:proofErr w:type="gramStart"/>
      <w:r>
        <w:rPr>
          <w:color w:val="000000" w:themeColor="text1"/>
          <w:highlight w:val="white"/>
        </w:rPr>
        <w:t>Redis</w:t>
      </w:r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>instances of Redis</w:t>
      </w:r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redisService1 –port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redisService2 –port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redisService3 –port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F8"/>
    <w:rsid w:val="00304E59"/>
    <w:rsid w:val="0038622B"/>
    <w:rsid w:val="00466BF8"/>
    <w:rsid w:val="006622B7"/>
    <w:rsid w:val="00E4715B"/>
    <w:rsid w:val="00E933CA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7CCFE-3980-4BC9-9562-3548D40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Jonathan Pickett (Schakra Inc)</cp:lastModifiedBy>
  <cp:revision>4</cp:revision>
  <dcterms:created xsi:type="dcterms:W3CDTF">2014-04-03T23:24:00Z</dcterms:created>
  <dcterms:modified xsi:type="dcterms:W3CDTF">2014-05-22T21:20:00Z</dcterms:modified>
</cp:coreProperties>
</file>