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Change Management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POL-02</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ensures that changes to information systems are requested, assessed, approved, tested, implemented, documented and reviewed in a controlled way, to prevent outages and security weaknesses caused by unmanaged change.</w:t>
      </w:r>
    </w:p>
    <w:p>
      <w:pPr>
        <w:pStyle w:val="Heading2"/>
        <w:bidi w:val="0"/>
        <w:jc w:val="left"/>
        <w:rPr/>
      </w:pPr>
      <w:r>
        <w:rPr/>
        <w:t>2. Scope</w:t>
      </w:r>
    </w:p>
    <w:p>
      <w:pPr>
        <w:pStyle w:val="BodyText"/>
        <w:bidi w:val="0"/>
        <w:jc w:val="left"/>
        <w:rPr/>
      </w:pPr>
      <w:r>
        <w:rPr/>
        <w:t>Applies to all changes to production hardware, software, network devices, firewall rules, configurations, applications, accounts with privileged access and cloud services, whether made by staff or third parties.</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4"/>
        <w:gridCol w:w="8844"/>
      </w:tblGrid>
      <w:tr>
        <w:trPr/>
        <w:tc>
          <w:tcPr>
            <w:tcW w:w="249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Change</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Any addition, modification or removal of anything that could affect an IT service or its security.</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Change Advisory Board (CAB)</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Group that reviews and approves Normal and Major changes; includes IT operations, Information Security and the affected business owners.</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Standard change</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Pre-approved, low-risk, repeatable change with a documented procedure (e.g. adding a user to an approved group).</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Normal change</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Change that requires assessment and CAB approval before implementation.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Emergency change</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Change required immediately to restore service or stop an active security incident.</w:t>
            </w:r>
          </w:p>
        </w:tc>
      </w:tr>
      <w:tr>
        <w:trPr/>
        <w:tc>
          <w:tcPr>
            <w:tcW w:w="249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Baseline configuration</w:t>
            </w:r>
          </w:p>
        </w:tc>
        <w:tc>
          <w:tcPr>
            <w:tcW w:w="884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The documented, approved configuration of a system against which changes are measured.</w:t>
            </w:r>
          </w:p>
        </w:tc>
      </w:tr>
    </w:tbl>
    <w:p>
      <w:pPr>
        <w:pStyle w:val="Heading2"/>
        <w:bidi w:val="0"/>
        <w:jc w:val="left"/>
        <w:rPr/>
      </w:pPr>
      <w:r>
        <w:rPr/>
        <w:t>4. Baseline Configurations</w:t>
      </w:r>
    </w:p>
    <w:p>
      <w:pPr>
        <w:pStyle w:val="BodyText"/>
        <w:bidi w:val="0"/>
        <w:ind w:hanging="0" w:left="0" w:right="0"/>
        <w:jc w:val="left"/>
        <w:rPr/>
      </w:pPr>
      <w:r>
        <w:rPr/>
        <w:t xml:space="preserve">4.1 Every system has a documented and approved secure baseline configuration based on vendor or CIS Benchmark guidance; deviations are documented. </w:t>
      </w:r>
      <w:r>
        <w:rPr>
          <w:color w:val="595959"/>
          <w:sz w:val="16"/>
        </w:rPr>
        <w:t>[800-53: CM-2, CM-6 | 27002: 8.9 | CIS: 4.1, 4.2]</w:t>
      </w:r>
    </w:p>
    <w:p>
      <w:pPr>
        <w:pStyle w:val="BodyText"/>
        <w:bidi w:val="0"/>
        <w:ind w:hanging="0" w:left="0" w:right="0"/>
        <w:jc w:val="left"/>
        <w:rPr/>
      </w:pPr>
      <w:r>
        <w:rPr/>
        <w:t xml:space="preserve">4.2 An accurate inventory of hardware and software is maintained and updated as part of every change. </w:t>
      </w:r>
      <w:r>
        <w:rPr>
          <w:color w:val="595959"/>
          <w:sz w:val="16"/>
        </w:rPr>
        <w:t>[800-53: CM-8 | 27002: 5.9 | CIS: 1.1, 2.1]</w:t>
      </w:r>
    </w:p>
    <w:p>
      <w:pPr>
        <w:pStyle w:val="Heading2"/>
        <w:bidi w:val="0"/>
        <w:jc w:val="left"/>
        <w:rPr/>
      </w:pPr>
      <w:r>
        <w:rPr/>
        <w:t>5. Change Process</w:t>
      </w:r>
    </w:p>
    <w:p>
      <w:pPr>
        <w:pStyle w:val="BodyText"/>
        <w:bidi w:val="0"/>
        <w:ind w:hanging="0" w:left="0" w:right="0"/>
        <w:jc w:val="left"/>
        <w:rPr/>
      </w:pPr>
      <w:r>
        <w:rPr/>
        <w:t xml:space="preserve">5.1 Request: every change is submitted in writing (change ticket) describing what, why, systems affected, implementation steps, test plan and rollback plan. </w:t>
      </w:r>
      <w:r>
        <w:rPr>
          <w:color w:val="595959"/>
          <w:sz w:val="16"/>
        </w:rPr>
        <w:t>[800-53: CM-3 | 27002: 8.32 | CIS: 4.1]</w:t>
      </w:r>
    </w:p>
    <w:p>
      <w:pPr>
        <w:pStyle w:val="BodyText"/>
        <w:bidi w:val="0"/>
        <w:ind w:hanging="0" w:left="0" w:right="0"/>
        <w:jc w:val="left"/>
        <w:rPr/>
      </w:pPr>
      <w:r>
        <w:rPr/>
        <w:t xml:space="preserve">5.2 Assess: the change is assessed for security and operational impact, including effect on availability of customer-facing services, before approval. </w:t>
      </w:r>
      <w:r>
        <w:rPr>
          <w:color w:val="595959"/>
          <w:sz w:val="16"/>
        </w:rPr>
        <w:t>[800-53: CM-4 | 27002: 8.32]</w:t>
      </w:r>
    </w:p>
    <w:p>
      <w:pPr>
        <w:pStyle w:val="BodyText"/>
        <w:bidi w:val="0"/>
        <w:ind w:hanging="0" w:left="0" w:right="0"/>
        <w:jc w:val="left"/>
        <w:rPr/>
      </w:pPr>
      <w:r>
        <w:rPr/>
        <w:t xml:space="preserve">5.3 Approve: Standard changes are pre-approved; Normal and Major changes require CAB approval; changes to security controls also require Information Security approval. </w:t>
      </w:r>
      <w:r>
        <w:rPr>
          <w:color w:val="595959"/>
          <w:sz w:val="16"/>
        </w:rPr>
        <w:t>[800-53: CM-3, CM-5 | 27002: 8.32]</w:t>
      </w:r>
    </w:p>
    <w:p>
      <w:pPr>
        <w:pStyle w:val="BodyText"/>
        <w:bidi w:val="0"/>
        <w:ind w:hanging="0" w:left="0" w:right="0"/>
        <w:jc w:val="left"/>
        <w:rPr/>
      </w:pPr>
      <w:r>
        <w:rPr/>
        <w:t xml:space="preserve">5.4 Test: changes are tested in a non-production environment where possible; firewall and access changes are applied with an automatic rollback or a verified rollback plan. </w:t>
      </w:r>
      <w:r>
        <w:rPr>
          <w:color w:val="595959"/>
          <w:sz w:val="16"/>
        </w:rPr>
        <w:t>[800-53: CM-3(2), CM-4 | 27002: 8.31, 8.32]</w:t>
      </w:r>
    </w:p>
    <w:p>
      <w:pPr>
        <w:pStyle w:val="BodyText"/>
        <w:bidi w:val="0"/>
        <w:ind w:hanging="0" w:left="0" w:right="0"/>
        <w:jc w:val="left"/>
        <w:rPr/>
      </w:pPr>
      <w:r>
        <w:rPr/>
        <w:t xml:space="preserve">5.5 Implement: only authorized personnel implement changes, within the approved window, using their own named privileged accounts. </w:t>
      </w:r>
      <w:r>
        <w:rPr>
          <w:color w:val="595959"/>
          <w:sz w:val="16"/>
        </w:rPr>
        <w:t>[800-53: CM-5, AC-6(2) | 27002: 8.2, 8.32 | CIS: 5.4]</w:t>
      </w:r>
    </w:p>
    <w:p>
      <w:pPr>
        <w:pStyle w:val="BodyText"/>
        <w:bidi w:val="0"/>
        <w:ind w:hanging="0" w:left="0" w:right="0"/>
        <w:jc w:val="left"/>
        <w:rPr/>
      </w:pPr>
      <w:r>
        <w:rPr/>
        <w:t xml:space="preserve">5.6 Verify and close: the implementer confirms the service works and the security controls are intact, then records the result. Failed changes are rolled back. </w:t>
      </w:r>
      <w:r>
        <w:rPr>
          <w:color w:val="595959"/>
          <w:sz w:val="16"/>
        </w:rPr>
        <w:t>[800-53: CM-3, CM-4(2) | 27002: 8.32]</w:t>
      </w:r>
    </w:p>
    <w:p>
      <w:pPr>
        <w:pStyle w:val="Heading2"/>
        <w:bidi w:val="0"/>
        <w:jc w:val="left"/>
        <w:rPr/>
      </w:pPr>
      <w:r>
        <w:rPr/>
        <w:t>6. Emergency Changes</w:t>
      </w:r>
    </w:p>
    <w:p>
      <w:pPr>
        <w:pStyle w:val="BodyText"/>
        <w:bidi w:val="0"/>
        <w:ind w:hanging="0" w:left="0" w:right="0"/>
        <w:jc w:val="left"/>
        <w:rPr/>
      </w:pPr>
      <w:r>
        <w:rPr/>
        <w:t xml:space="preserve">6.1 Emergency changes may be implemented with verbal approval from the CISO or IT manager, and must be fully documented and reviewed by the CAB within 2 business days. </w:t>
      </w:r>
      <w:r>
        <w:rPr>
          <w:color w:val="595959"/>
          <w:sz w:val="16"/>
        </w:rPr>
        <w:t>[800-53: CM-3 | 27002: 8.32]</w:t>
      </w:r>
    </w:p>
    <w:p>
      <w:pPr>
        <w:pStyle w:val="Heading2"/>
        <w:bidi w:val="0"/>
        <w:jc w:val="left"/>
        <w:rPr/>
      </w:pPr>
      <w:r>
        <w:rPr/>
        <w:t>7. Records and Monitoring</w:t>
      </w:r>
    </w:p>
    <w:p>
      <w:pPr>
        <w:pStyle w:val="BodyText"/>
        <w:bidi w:val="0"/>
        <w:ind w:hanging="0" w:left="0" w:right="0"/>
        <w:jc w:val="left"/>
        <w:rPr/>
      </w:pPr>
      <w:r>
        <w:rPr/>
        <w:t xml:space="preserve">7.1 All changes are recorded and retained, and configuration changes are logged and monitored so that unauthorized changes are detected (e.g. file integrity monitoring). </w:t>
      </w:r>
      <w:r>
        <w:rPr>
          <w:color w:val="595959"/>
          <w:sz w:val="16"/>
        </w:rPr>
        <w:t>[800-53: CM-3, AU-2, SI-7 | 27002: 8.15, 8.32 | CIS: 8.2]</w:t>
      </w:r>
    </w:p>
    <w:p>
      <w:pPr>
        <w:pStyle w:val="BodyText"/>
        <w:bidi w:val="0"/>
        <w:ind w:hanging="0" w:left="0" w:right="0"/>
        <w:jc w:val="left"/>
        <w:rPr/>
      </w:pPr>
      <w:r>
        <w:rPr/>
        <w:t xml:space="preserve">7.2 Unauthorized changes are treated as security incidents. </w:t>
      </w:r>
      <w:r>
        <w:rPr>
          <w:color w:val="595959"/>
          <w:sz w:val="16"/>
        </w:rPr>
        <w:t>[800-53: CM-3, IR-4 | 27002: 5.25 | CIS: 17.4]</w:t>
      </w:r>
    </w:p>
    <w:p>
      <w:pPr>
        <w:pStyle w:val="Heading2"/>
        <w:bidi w:val="0"/>
        <w:jc w:val="left"/>
        <w:rPr/>
      </w:pPr>
      <w:r>
        <w:rPr/>
        <w:t>8. Compliance and Disciplinary Action</w:t>
      </w:r>
    </w:p>
    <w:p>
      <w:pPr>
        <w:pStyle w:val="BodyText"/>
        <w:bidi w:val="0"/>
        <w:ind w:hanging="0" w:left="0" w:right="0"/>
        <w:jc w:val="left"/>
        <w:rPr/>
      </w:pPr>
      <w:r>
        <w:rPr/>
        <w:t xml:space="preserve">8.1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8.2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8.3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8.4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9. Exceptions</w:t>
      </w:r>
    </w:p>
    <w:p>
      <w:pPr>
        <w:pStyle w:val="BodyText"/>
        <w:bidi w:val="0"/>
        <w:ind w:hanging="0" w:left="0" w:right="0"/>
        <w:jc w:val="left"/>
        <w:rPr/>
      </w:pPr>
      <w:r>
        <w:rPr/>
        <w:t xml:space="preserve">9.1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9.2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10. Policy Review and Maintenance</w:t>
      </w:r>
    </w:p>
    <w:p>
      <w:pPr>
        <w:pStyle w:val="BodyText"/>
        <w:bidi w:val="0"/>
        <w:ind w:hanging="0" w:left="0" w:right="0"/>
        <w:jc w:val="left"/>
        <w:rPr/>
      </w:pPr>
      <w:r>
        <w:rPr/>
        <w:t xml:space="preserve">10.1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10.2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11.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5"/>
        <w:gridCol w:w="2947"/>
        <w:gridCol w:w="2494"/>
        <w:gridCol w:w="2722"/>
      </w:tblGrid>
      <w:tr>
        <w:trPr/>
        <w:tc>
          <w:tcPr>
            <w:tcW w:w="3175"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7"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Baseline Configurations</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CM-2, CM-6, CM-8</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5.9, 8.9</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1.1, 2.1, 4.1, 4.2</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Change Process</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AC-6(2), CM-3, CM-3(2), CM-4, CM-4(2), CM-5</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8.2, 8.31, 8.32</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4.1, 5.4</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Emergency Changes</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CM-3</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8.32</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Records and Monitoring</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AU-2, CM-3, IR-4, SI-7</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5.25, 8.15, 8.32</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8.2, 17.4</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12.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ind w:hanging="283" w:left="709"/>
        <w:jc w:val="left"/>
        <w:rPr/>
      </w:pPr>
      <w:r>
        <w:rPr/>
        <w:t xml:space="preserve">NIST SP 800-128, Guide for Security-Focused Configuration Management of Information Systems </w:t>
      </w:r>
    </w:p>
    <w:p>
      <w:pPr>
        <w:pStyle w:val="Heading2"/>
        <w:bidi w:val="0"/>
        <w:jc w:val="left"/>
        <w:rPr/>
      </w:pPr>
      <w:r>
        <w:rPr/>
        <w:t>13.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Change Management Policy</dc:title>
</cp:coreProperties>
</file>

<file path=docProps/custom.xml><?xml version="1.0" encoding="utf-8"?>
<Properties xmlns="http://schemas.openxmlformats.org/officeDocument/2006/custom-properties" xmlns:vt="http://schemas.openxmlformats.org/officeDocument/2006/docPropsVTypes"/>
</file>