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Firewall Traffic Flow Tables - Outside to Inside</w:t>
      </w:r>
    </w:p>
    <w:p>
      <w:pPr>
        <w:pStyle w:val="BodyTextsub"/>
        <w:bidi w:val="0"/>
        <w:jc w:val="left"/>
        <w:rPr/>
      </w:pPr>
      <w:r>
        <w:rPr/>
        <w:t>Palo Alto NGFW and Cisco Firepower Threat Defense (FTD)</w:t>
      </w:r>
    </w:p>
    <w:tbl>
      <w:tblPr>
        <w:tblW w:w="5000" w:type="pct"/>
        <w:jc w:val="left"/>
        <w:tblInd w:w="-7" w:type="dxa"/>
        <w:tblLayout w:type="fixed"/>
        <w:tblCellMar>
          <w:top w:w="45" w:type="dxa"/>
          <w:left w:w="45" w:type="dxa"/>
          <w:bottom w:w="45" w:type="dxa"/>
          <w:right w:w="45" w:type="dxa"/>
        </w:tblCellMar>
      </w:tblPr>
      <w:tblGrid>
        <w:gridCol w:w="2040"/>
        <w:gridCol w:w="3629"/>
        <w:gridCol w:w="2041"/>
        <w:gridCol w:w="3628"/>
      </w:tblGrid>
      <w:tr>
        <w:trPr/>
        <w:tc>
          <w:tcPr>
            <w:tcW w:w="204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Organization</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[Company name]</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Document ID</w:t>
            </w:r>
          </w:p>
        </w:tc>
        <w:tc>
          <w:tcPr>
            <w:tcW w:w="3628"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NET-01</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2041"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Effective date</w:t>
            </w:r>
          </w:p>
        </w:tc>
        <w:tc>
          <w:tcPr>
            <w:tcW w:w="362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[Date]</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Policy owner</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Network Security Lead</w:t>
            </w:r>
          </w:p>
        </w:tc>
        <w:tc>
          <w:tcPr>
            <w:tcW w:w="2041"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Approved by</w:t>
            </w:r>
          </w:p>
        </w:tc>
        <w:tc>
          <w:tcPr>
            <w:tcW w:w="362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[Name, Title]</w:t>
            </w:r>
          </w:p>
        </w:tc>
      </w:tr>
      <w:tr>
        <w:trPr/>
        <w:tc>
          <w:tcPr>
            <w:tcW w:w="2040" w:type="dxa"/>
            <w:tcBorders>
              <w:left w:val="single" w:sz="6"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Review frequency</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At least annually, and after any significant incident or change</w:t>
            </w:r>
          </w:p>
        </w:tc>
        <w:tc>
          <w:tcPr>
            <w:tcW w:w="2041" w:type="dxa"/>
            <w:tcBorders>
              <w:left w:val="single" w:sz="2"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Classification</w:t>
            </w:r>
          </w:p>
        </w:tc>
        <w:tc>
          <w:tcPr>
            <w:tcW w:w="362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r>
    </w:tbl>
    <w:p>
      <w:pPr>
        <w:pStyle w:val="Heading2"/>
        <w:bidi w:val="0"/>
        <w:jc w:val="left"/>
        <w:rPr/>
      </w:pPr>
      <w:r>
        <w:rPr/>
        <w:t>1. Purpose</w:t>
      </w:r>
    </w:p>
    <w:p>
      <w:pPr>
        <w:pStyle w:val="BodyText"/>
        <w:bidi w:val="0"/>
        <w:jc w:val="left"/>
        <w:rPr/>
      </w:pPr>
      <w:r>
        <w:rPr/>
        <w:t>This document lists every network flow allowed from the internet (outside) to internal servers, with the public and internal addresses, the application and transport protocol, and the firewall rule and NAT rule that implement it, on both the Palo Alto and the Cisco Firepower firewall. All other inbound traffic is denied by default and logged.</w:t>
      </w:r>
    </w:p>
    <w:p>
      <w:pPr>
        <w:pStyle w:val="Heading2"/>
        <w:bidi w:val="0"/>
        <w:jc w:val="left"/>
        <w:rPr/>
      </w:pPr>
      <w:r>
        <w:rPr/>
        <w:t>2. Scope</w:t>
      </w:r>
    </w:p>
    <w:p>
      <w:pPr>
        <w:pStyle w:val="BodyText"/>
        <w:bidi w:val="0"/>
        <w:jc w:val="left"/>
        <w:rPr/>
      </w:pPr>
      <w:r>
        <w:rPr/>
        <w:t>Covers inbound traffic from the internet / core to the Palo Alto and Cisco FTD inside networks for the scored and business-required services, plus the internal flows that cross both firewalls. Outbound and inter-zone flows are covered by the Network Security Policy (POL-08).</w:t>
      </w:r>
    </w:p>
    <w:p>
      <w:pPr>
        <w:pStyle w:val="Heading2"/>
        <w:bidi w:val="0"/>
        <w:jc w:val="left"/>
        <w:rPr/>
      </w:pPr>
      <w:r>
        <w:rPr/>
        <w:t>3. Definitions</w:t>
      </w:r>
    </w:p>
    <w:tbl>
      <w:tblPr>
        <w:tblW w:w="5000" w:type="pct"/>
        <w:jc w:val="left"/>
        <w:tblInd w:w="-7" w:type="dxa"/>
        <w:tblLayout w:type="fixed"/>
        <w:tblCellMar>
          <w:top w:w="45" w:type="dxa"/>
          <w:left w:w="45" w:type="dxa"/>
          <w:bottom w:w="45" w:type="dxa"/>
          <w:right w:w="45" w:type="dxa"/>
        </w:tblCellMar>
      </w:tblPr>
      <w:tblGrid>
        <w:gridCol w:w="2494"/>
        <w:gridCol w:w="8844"/>
      </w:tblGrid>
      <w:tr>
        <w:trPr/>
        <w:tc>
          <w:tcPr>
            <w:tcW w:w="249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Term</w:t>
            </w:r>
          </w:p>
        </w:tc>
        <w:tc>
          <w:tcPr>
            <w:tcW w:w="884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Definition</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NAT</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Network Address Translation; here, static one-to-one mapping between a public 172.25.(20+N).x address and an internal 172.20.x.x server.</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Pre-NAT / post-NAT</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The packet's addresses before and after translation.</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App-ID</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Palo Alto identification of the application in the traffic, independent of port.</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application-default</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Palo Alto service setting that allows an application only on its standard ports.</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IP protocol number</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IANA number in the IP header for the transport protocol: ICMP = 1, TCP = 6, UDP = 17.</w:t>
            </w:r>
          </w:p>
        </w:tc>
      </w:tr>
      <w:tr>
        <w:trPr/>
        <w:tc>
          <w:tcPr>
            <w:tcW w:w="249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Auto NAT</w:t>
            </w:r>
          </w:p>
        </w:tc>
        <w:tc>
          <w:tcPr>
            <w:tcW w:w="884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Firepower NAT defined on a network object.</w:t>
            </w:r>
          </w:p>
        </w:tc>
      </w:tr>
    </w:tbl>
    <w:p>
      <w:pPr>
        <w:pStyle w:val="Heading2"/>
        <w:bidi w:val="0"/>
        <w:jc w:val="left"/>
        <w:rPr/>
      </w:pPr>
      <w:r>
        <w:rPr/>
        <w:t>4. Zones and Addressing</w:t>
      </w:r>
    </w:p>
    <w:tbl>
      <w:tblPr>
        <w:tblW w:w="5000" w:type="pct"/>
        <w:jc w:val="left"/>
        <w:tblInd w:w="-7" w:type="dxa"/>
        <w:tblLayout w:type="fixed"/>
        <w:tblCellMar>
          <w:top w:w="45" w:type="dxa"/>
          <w:left w:w="45" w:type="dxa"/>
          <w:bottom w:w="45" w:type="dxa"/>
          <w:right w:w="45" w:type="dxa"/>
        </w:tblCellMar>
      </w:tblPr>
      <w:tblGrid>
        <w:gridCol w:w="1587"/>
        <w:gridCol w:w="2948"/>
        <w:gridCol w:w="3175"/>
        <w:gridCol w:w="3628"/>
      </w:tblGrid>
      <w:tr>
        <w:trPr/>
        <w:tc>
          <w:tcPr>
            <w:tcW w:w="1587"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Segment</w:t>
            </w:r>
          </w:p>
        </w:tc>
        <w:tc>
          <w:tcPr>
            <w:tcW w:w="2948"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Device / interface</w:t>
            </w:r>
          </w:p>
        </w:tc>
        <w:tc>
          <w:tcPr>
            <w:tcW w:w="317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Network</w:t>
            </w:r>
          </w:p>
        </w:tc>
        <w:tc>
          <w:tcPr>
            <w:tcW w:w="3628"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Hosts (2026 MWCCDC topology)</w:t>
            </w:r>
          </w:p>
        </w:tc>
      </w:tr>
      <w:tr>
        <w:trPr/>
        <w:tc>
          <w:tcPr>
            <w:tcW w:w="1587"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Core / internet</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VyOS router external</w:t>
            </w:r>
          </w:p>
        </w:tc>
        <w:tc>
          <w:tcPr>
            <w:tcW w:w="31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172.31.(20+N).2/29 to core 172.31.(20+N).1; public pool 172.25.(20+N).0/24</w:t>
            </w:r>
          </w:p>
        </w:tc>
        <w:tc>
          <w:tcPr>
            <w:tcW w:w="362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Scoring engine, red team, internet (N = team number)</w:t>
            </w:r>
          </w:p>
        </w:tc>
      </w:tr>
      <w:tr>
        <w:trPr/>
        <w:tc>
          <w:tcPr>
            <w:tcW w:w="1587"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Router net1</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VyOS 172.16.101.1 / Palo Alto outside 172.16.101.254</w:t>
            </w:r>
          </w:p>
        </w:tc>
        <w:tc>
          <w:tcPr>
            <w:tcW w:w="31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172.16.101.0/24</w:t>
            </w:r>
          </w:p>
        </w:tc>
        <w:tc>
          <w:tcPr>
            <w:tcW w:w="362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Transit to the Palo Alto</w:t>
            </w:r>
          </w:p>
        </w:tc>
      </w:tr>
      <w:tr>
        <w:trPr/>
        <w:tc>
          <w:tcPr>
            <w:tcW w:w="1587"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Router net2</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VyOS 172.16.102.1 / FTD outside 172.16.102.254</w:t>
            </w:r>
          </w:p>
        </w:tc>
        <w:tc>
          <w:tcPr>
            <w:tcW w:w="31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172.16.102.0/24</w:t>
            </w:r>
          </w:p>
        </w:tc>
        <w:tc>
          <w:tcPr>
            <w:tcW w:w="362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Transit to the Cisco FTD</w:t>
            </w:r>
          </w:p>
        </w:tc>
      </w:tr>
      <w:tr>
        <w:trPr/>
        <w:tc>
          <w:tcPr>
            <w:tcW w:w="1587"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Palo Alto inside</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Palo Alto inside 172.20.242.254 (mgmt 172.20.242.150)</w:t>
            </w:r>
          </w:p>
        </w:tc>
        <w:tc>
          <w:tcPr>
            <w:tcW w:w="31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172.20.242.0/24</w:t>
            </w:r>
          </w:p>
        </w:tc>
        <w:tc>
          <w:tcPr>
            <w:tcW w:w="362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E-com 172.20.242.30, Webmail 172.20.242.40, Splunk 172.20.242.20, Ubuntu workstation (DHCP)</w:t>
            </w:r>
          </w:p>
        </w:tc>
      </w:tr>
      <w:tr>
        <w:trPr/>
        <w:tc>
          <w:tcPr>
            <w:tcW w:w="1587"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FTD inside</w:t>
            </w:r>
          </w:p>
        </w:tc>
        <w:tc>
          <w:tcPr>
            <w:tcW w:w="294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FTD inside 172.20.240.254 (mgmt 172.20.240.200)</w:t>
            </w:r>
          </w:p>
        </w:tc>
        <w:tc>
          <w:tcPr>
            <w:tcW w:w="317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172.20.240.0/24</w:t>
            </w:r>
          </w:p>
        </w:tc>
        <w:tc>
          <w:tcPr>
            <w:tcW w:w="362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AD/DNS 172.20.240.102, Web 172.20.240.101, FTP 172.20.240.104, Windows 11 172.20.240.100</w:t>
            </w:r>
          </w:p>
        </w:tc>
      </w:tr>
    </w:tbl>
    <w:p>
      <w:pPr>
        <w:pStyle w:val="Heading2"/>
        <w:bidi w:val="0"/>
        <w:jc w:val="left"/>
        <w:rPr/>
      </w:pPr>
      <w:r>
        <w:rPr/>
        <w:t>5. Outside-to-Inside Flows - Palo Alto</w:t>
      </w:r>
    </w:p>
    <w:tbl>
      <w:tblPr>
        <w:tblW w:w="5000" w:type="pct"/>
        <w:jc w:val="left"/>
        <w:tblInd w:w="-7" w:type="dxa"/>
        <w:tblLayout w:type="fixed"/>
        <w:tblCellMar>
          <w:top w:w="45" w:type="dxa"/>
          <w:left w:w="45" w:type="dxa"/>
          <w:bottom w:w="45" w:type="dxa"/>
          <w:right w:w="45" w:type="dxa"/>
        </w:tblCellMar>
      </w:tblPr>
      <w:tblGrid>
        <w:gridCol w:w="284"/>
        <w:gridCol w:w="1316"/>
        <w:gridCol w:w="1238"/>
        <w:gridCol w:w="1492"/>
        <w:gridCol w:w="1089"/>
        <w:gridCol w:w="1303"/>
        <w:gridCol w:w="1385"/>
        <w:gridCol w:w="1724"/>
        <w:gridCol w:w="1508"/>
      </w:tblGrid>
      <w:tr>
        <w:trPr/>
        <w:tc>
          <w:tcPr>
            <w:tcW w:w="28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w:t>
            </w:r>
          </w:p>
        </w:tc>
        <w:tc>
          <w:tcPr>
            <w:tcW w:w="1316"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Service</w:t>
            </w:r>
          </w:p>
        </w:tc>
        <w:tc>
          <w:tcPr>
            <w:tcW w:w="1238"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Destination - public (pre-NAT) IP</w:t>
            </w:r>
          </w:p>
        </w:tc>
        <w:tc>
          <w:tcPr>
            <w:tcW w:w="149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Internal host (post-NAT)</w:t>
            </w:r>
          </w:p>
        </w:tc>
        <w:tc>
          <w:tcPr>
            <w:tcW w:w="1089"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Destination zone (post-NAT)</w:t>
            </w:r>
          </w:p>
        </w:tc>
        <w:tc>
          <w:tcPr>
            <w:tcW w:w="1303"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App-ID</w:t>
            </w:r>
          </w:p>
        </w:tc>
        <w:tc>
          <w:tcPr>
            <w:tcW w:w="138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Transport protocol (IP proto #) / port</w:t>
            </w:r>
          </w:p>
        </w:tc>
        <w:tc>
          <w:tcPr>
            <w:tcW w:w="172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PA security rule</w:t>
            </w:r>
          </w:p>
        </w:tc>
        <w:tc>
          <w:tcPr>
            <w:tcW w:w="1508"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PA NAT rule</w:t>
            </w:r>
          </w:p>
        </w:tc>
      </w:tr>
      <w:tr>
        <w:trPr/>
        <w:tc>
          <w:tcPr>
            <w:tcW w:w="28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13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E-commerce HTTP / HTTPS</w:t>
            </w:r>
          </w:p>
        </w:tc>
        <w:tc>
          <w:tcPr>
            <w:tcW w:w="12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172.25.(20+N).11</w:t>
            </w:r>
          </w:p>
        </w:tc>
        <w:tc>
          <w:tcPr>
            <w:tcW w:w="149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172.20.242.30 (Ubuntu E-com)</w:t>
            </w:r>
          </w:p>
        </w:tc>
        <w:tc>
          <w:tcPr>
            <w:tcW w:w="10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inside</w:t>
            </w:r>
          </w:p>
        </w:tc>
        <w:tc>
          <w:tcPr>
            <w:tcW w:w="130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web-browsing, ssl</w:t>
            </w:r>
          </w:p>
        </w:tc>
        <w:tc>
          <w:tcPr>
            <w:tcW w:w="13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TCP (6) / 80, 443</w:t>
            </w:r>
          </w:p>
        </w:tc>
        <w:tc>
          <w:tcPr>
            <w:tcW w:w="17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IN-ECOM-WEB</w:t>
            </w:r>
          </w:p>
        </w:tc>
        <w:tc>
          <w:tcPr>
            <w:tcW w:w="150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Static NAT 172.20.242.30 &lt;-&gt; .11 (bi-directional)</w:t>
            </w:r>
          </w:p>
        </w:tc>
      </w:tr>
      <w:tr>
        <w:trPr/>
        <w:tc>
          <w:tcPr>
            <w:tcW w:w="28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w:t>
            </w:r>
          </w:p>
        </w:tc>
        <w:tc>
          <w:tcPr>
            <w:tcW w:w="13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Webmail SMTP</w:t>
            </w:r>
          </w:p>
        </w:tc>
        <w:tc>
          <w:tcPr>
            <w:tcW w:w="12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172.25.(20+N).39</w:t>
            </w:r>
          </w:p>
        </w:tc>
        <w:tc>
          <w:tcPr>
            <w:tcW w:w="149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172.20.242.40 (Fedora webmail)</w:t>
            </w:r>
          </w:p>
        </w:tc>
        <w:tc>
          <w:tcPr>
            <w:tcW w:w="10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inside</w:t>
            </w:r>
          </w:p>
        </w:tc>
        <w:tc>
          <w:tcPr>
            <w:tcW w:w="130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smtp</w:t>
            </w:r>
          </w:p>
        </w:tc>
        <w:tc>
          <w:tcPr>
            <w:tcW w:w="13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TCP (6) / 25</w:t>
            </w:r>
          </w:p>
        </w:tc>
        <w:tc>
          <w:tcPr>
            <w:tcW w:w="17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IN-MAIL</w:t>
            </w:r>
          </w:p>
        </w:tc>
        <w:tc>
          <w:tcPr>
            <w:tcW w:w="150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Static NAT 172.20.242.40 &lt;-&gt; .39</w:t>
            </w:r>
          </w:p>
        </w:tc>
      </w:tr>
      <w:tr>
        <w:trPr/>
        <w:tc>
          <w:tcPr>
            <w:tcW w:w="28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3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Webmail POP3</w:t>
            </w:r>
          </w:p>
        </w:tc>
        <w:tc>
          <w:tcPr>
            <w:tcW w:w="12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172.25.(20+N).39</w:t>
            </w:r>
          </w:p>
        </w:tc>
        <w:tc>
          <w:tcPr>
            <w:tcW w:w="149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172.20.242.40</w:t>
            </w:r>
          </w:p>
        </w:tc>
        <w:tc>
          <w:tcPr>
            <w:tcW w:w="10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inside</w:t>
            </w:r>
          </w:p>
        </w:tc>
        <w:tc>
          <w:tcPr>
            <w:tcW w:w="130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pop3</w:t>
            </w:r>
          </w:p>
        </w:tc>
        <w:tc>
          <w:tcPr>
            <w:tcW w:w="13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TCP (6) / 110</w:t>
            </w:r>
          </w:p>
        </w:tc>
        <w:tc>
          <w:tcPr>
            <w:tcW w:w="17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IN-MAIL</w:t>
            </w:r>
          </w:p>
        </w:tc>
        <w:tc>
          <w:tcPr>
            <w:tcW w:w="150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same</w:t>
            </w:r>
          </w:p>
        </w:tc>
      </w:tr>
      <w:tr>
        <w:trPr/>
        <w:tc>
          <w:tcPr>
            <w:tcW w:w="28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13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Webmail web UI (if scored)</w:t>
            </w:r>
          </w:p>
        </w:tc>
        <w:tc>
          <w:tcPr>
            <w:tcW w:w="12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172.25.(20+N).39</w:t>
            </w:r>
          </w:p>
        </w:tc>
        <w:tc>
          <w:tcPr>
            <w:tcW w:w="149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172.20.242.40</w:t>
            </w:r>
          </w:p>
        </w:tc>
        <w:tc>
          <w:tcPr>
            <w:tcW w:w="10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inside</w:t>
            </w:r>
          </w:p>
        </w:tc>
        <w:tc>
          <w:tcPr>
            <w:tcW w:w="130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web-browsing, ssl</w:t>
            </w:r>
          </w:p>
        </w:tc>
        <w:tc>
          <w:tcPr>
            <w:tcW w:w="13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TCP (6) / 80, 443</w:t>
            </w:r>
          </w:p>
        </w:tc>
        <w:tc>
          <w:tcPr>
            <w:tcW w:w="17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IN-MAIL-WEB</w:t>
            </w:r>
          </w:p>
        </w:tc>
        <w:tc>
          <w:tcPr>
            <w:tcW w:w="150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same</w:t>
            </w:r>
          </w:p>
        </w:tc>
      </w:tr>
      <w:tr>
        <w:trPr/>
        <w:tc>
          <w:tcPr>
            <w:tcW w:w="28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5</w:t>
            </w:r>
          </w:p>
        </w:tc>
        <w:tc>
          <w:tcPr>
            <w:tcW w:w="13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Splunk web (only if required)</w:t>
            </w:r>
          </w:p>
        </w:tc>
        <w:tc>
          <w:tcPr>
            <w:tcW w:w="12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172.25.(20+N).9</w:t>
            </w:r>
          </w:p>
        </w:tc>
        <w:tc>
          <w:tcPr>
            <w:tcW w:w="149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172.20.242.20 (Splunk)</w:t>
            </w:r>
          </w:p>
        </w:tc>
        <w:tc>
          <w:tcPr>
            <w:tcW w:w="10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inside</w:t>
            </w:r>
          </w:p>
        </w:tc>
        <w:tc>
          <w:tcPr>
            <w:tcW w:w="130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web-browsing</w:t>
            </w:r>
          </w:p>
        </w:tc>
        <w:tc>
          <w:tcPr>
            <w:tcW w:w="13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TCP (6) / 8000</w:t>
            </w:r>
          </w:p>
        </w:tc>
        <w:tc>
          <w:tcPr>
            <w:tcW w:w="17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IN-SPLUNK-WEB (disabled unless required)</w:t>
            </w:r>
          </w:p>
        </w:tc>
        <w:tc>
          <w:tcPr>
            <w:tcW w:w="150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Static NAT 172.20.242.20 &lt;-&gt; .9</w:t>
            </w:r>
          </w:p>
        </w:tc>
      </w:tr>
      <w:tr>
        <w:trPr/>
        <w:tc>
          <w:tcPr>
            <w:tcW w:w="28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6</w:t>
            </w:r>
          </w:p>
        </w:tc>
        <w:tc>
          <w:tcPr>
            <w:tcW w:w="13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Ping to every host (competition rule)</w:t>
            </w:r>
          </w:p>
        </w:tc>
        <w:tc>
          <w:tcPr>
            <w:tcW w:w="12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172.25.(20+N).11, .39, .9</w:t>
            </w:r>
          </w:p>
        </w:tc>
        <w:tc>
          <w:tcPr>
            <w:tcW w:w="149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Hosts in rows 1-5</w:t>
            </w:r>
          </w:p>
        </w:tc>
        <w:tc>
          <w:tcPr>
            <w:tcW w:w="10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inside</w:t>
            </w:r>
          </w:p>
        </w:tc>
        <w:tc>
          <w:tcPr>
            <w:tcW w:w="130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ping</w:t>
            </w:r>
          </w:p>
        </w:tc>
        <w:tc>
          <w:tcPr>
            <w:tcW w:w="13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ICMP (1) / type 8 echo-request</w:t>
            </w:r>
          </w:p>
        </w:tc>
        <w:tc>
          <w:tcPr>
            <w:tcW w:w="17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IN-PING</w:t>
            </w:r>
          </w:p>
        </w:tc>
        <w:tc>
          <w:tcPr>
            <w:tcW w:w="150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As above</w:t>
            </w:r>
          </w:p>
        </w:tc>
      </w:tr>
      <w:tr>
        <w:trPr/>
        <w:tc>
          <w:tcPr>
            <w:tcW w:w="28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7</w:t>
            </w:r>
          </w:p>
        </w:tc>
        <w:tc>
          <w:tcPr>
            <w:tcW w:w="131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Everything else</w:t>
            </w:r>
          </w:p>
        </w:tc>
        <w:tc>
          <w:tcPr>
            <w:tcW w:w="123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any</w:t>
            </w:r>
          </w:p>
        </w:tc>
        <w:tc>
          <w:tcPr>
            <w:tcW w:w="149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any</w:t>
            </w:r>
          </w:p>
        </w:tc>
        <w:tc>
          <w:tcPr>
            <w:tcW w:w="108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any</w:t>
            </w:r>
          </w:p>
        </w:tc>
        <w:tc>
          <w:tcPr>
            <w:tcW w:w="130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any</w:t>
            </w:r>
          </w:p>
        </w:tc>
        <w:tc>
          <w:tcPr>
            <w:tcW w:w="138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any</w:t>
            </w:r>
          </w:p>
        </w:tc>
        <w:tc>
          <w:tcPr>
            <w:tcW w:w="172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IN-DENY-LOG (deny, log at session end)</w:t>
            </w:r>
          </w:p>
        </w:tc>
        <w:tc>
          <w:tcPr>
            <w:tcW w:w="150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w:t>
            </w:r>
          </w:p>
        </w:tc>
      </w:tr>
    </w:tbl>
    <w:p>
      <w:pPr>
        <w:pStyle w:val="BodyText"/>
        <w:numPr>
          <w:ilvl w:val="0"/>
          <w:numId w:val="1"/>
        </w:numPr>
        <w:tabs>
          <w:tab w:val="clear" w:pos="1134"/>
          <w:tab w:val="left" w:pos="709" w:leader="none"/>
        </w:tabs>
        <w:bidi w:val="0"/>
        <w:spacing w:before="0" w:after="0"/>
        <w:ind w:hanging="283" w:left="709"/>
        <w:jc w:val="left"/>
        <w:rPr/>
      </w:pPr>
      <w:r>
        <w:rPr>
          <w:b/>
        </w:rPr>
        <w:t>N</w:t>
      </w:r>
      <w:r>
        <w:rPr/>
        <w:t xml:space="preserve"> = team number: public addresses are 172.25.(20+N).x, e.g. team 5 = 172.25.25.x (2026 MWCCDC team packet). The scoring portal lists the exact scored services - check each row against it. </w:t>
      </w:r>
    </w:p>
    <w:p>
      <w:pPr>
        <w:pStyle w:val="BodyText"/>
        <w:numPr>
          <w:ilvl w:val="0"/>
          <w:numId w:val="1"/>
        </w:numPr>
        <w:tabs>
          <w:tab w:val="clear" w:pos="1134"/>
          <w:tab w:val="left" w:pos="709" w:leader="none"/>
        </w:tabs>
        <w:bidi w:val="0"/>
        <w:spacing w:before="0" w:after="0"/>
        <w:ind w:hanging="283" w:left="709"/>
        <w:jc w:val="left"/>
        <w:rPr/>
      </w:pPr>
      <w:r>
        <w:rPr>
          <w:b/>
        </w:rPr>
        <w:t>Palo Alto matches security rules on the pre-NAT destination IP and the post-NAT destination zone.</w:t>
      </w:r>
      <w:r>
        <w:rPr/>
        <w:t xml:space="preserve"> So the rule's destination address is the public 172.25.(20+N).x address and the destination zone is the inside zone where the server lives. </w:t>
      </w:r>
    </w:p>
    <w:p>
      <w:pPr>
        <w:pStyle w:val="BodyText"/>
        <w:numPr>
          <w:ilvl w:val="0"/>
          <w:numId w:val="1"/>
        </w:numPr>
        <w:tabs>
          <w:tab w:val="clear" w:pos="1134"/>
          <w:tab w:val="left" w:pos="709" w:leader="none"/>
        </w:tabs>
        <w:bidi w:val="0"/>
        <w:spacing w:before="0" w:after="0"/>
        <w:ind w:hanging="283" w:left="709"/>
        <w:jc w:val="left"/>
        <w:rPr/>
      </w:pPr>
      <w:r>
        <w:rPr/>
        <w:t xml:space="preserve">Each public server has one static bi-directional NAT rule, so one rule handles inbound and outbound translation. </w:t>
      </w:r>
    </w:p>
    <w:p>
      <w:pPr>
        <w:pStyle w:val="BodyText"/>
        <w:numPr>
          <w:ilvl w:val="0"/>
          <w:numId w:val="1"/>
        </w:numPr>
        <w:tabs>
          <w:tab w:val="clear" w:pos="1134"/>
          <w:tab w:val="left" w:pos="709" w:leader="none"/>
        </w:tabs>
        <w:bidi w:val="0"/>
        <w:spacing w:before="0" w:after="0"/>
        <w:ind w:hanging="283" w:left="709"/>
        <w:jc w:val="left"/>
        <w:rPr/>
      </w:pPr>
      <w:r>
        <w:rPr/>
        <w:t xml:space="preserve">Service is </w:t>
      </w:r>
      <w:r>
        <w:rPr>
          <w:i/>
        </w:rPr>
        <w:t>application-default</w:t>
      </w:r>
      <w:r>
        <w:rPr/>
        <w:t xml:space="preserve"> on every allow rule, so an application is only allowed on its standard port. </w:t>
      </w:r>
    </w:p>
    <w:p>
      <w:pPr>
        <w:pStyle w:val="BodyText"/>
        <w:numPr>
          <w:ilvl w:val="0"/>
          <w:numId w:val="1"/>
        </w:numPr>
        <w:tabs>
          <w:tab w:val="clear" w:pos="1134"/>
          <w:tab w:val="left" w:pos="709" w:leader="none"/>
        </w:tabs>
        <w:bidi w:val="0"/>
        <w:spacing w:before="0" w:after="0"/>
        <w:ind w:hanging="283" w:left="709"/>
        <w:jc w:val="left"/>
        <w:rPr/>
      </w:pPr>
      <w:r>
        <w:rPr/>
        <w:t xml:space="preserve">Rules are evaluated top-down, first match wins: rows 1-6 must sit </w:t>
      </w:r>
      <w:r>
        <w:rPr>
          <w:b/>
        </w:rPr>
        <w:t>above</w:t>
      </w:r>
      <w:r>
        <w:rPr/>
        <w:t xml:space="preserve"> any broad allow rule. Older saved configurations contain broad rules (any source, destination and application, allow) above the specific rules, which makes every rule below them ineffective. Remove or disable such rules once rows 1-7 are in place and tested. </w:t>
      </w:r>
    </w:p>
    <w:p>
      <w:pPr>
        <w:pStyle w:val="BodyText"/>
        <w:numPr>
          <w:ilvl w:val="0"/>
          <w:numId w:val="1"/>
        </w:numPr>
        <w:tabs>
          <w:tab w:val="clear" w:pos="1134"/>
          <w:tab w:val="left" w:pos="709" w:leader="none"/>
        </w:tabs>
        <w:bidi w:val="0"/>
        <w:spacing w:before="0" w:after="0"/>
        <w:ind w:hanging="283" w:left="709"/>
        <w:jc w:val="left"/>
        <w:rPr/>
      </w:pPr>
      <w:r>
        <w:rPr/>
        <w:t xml:space="preserve">Every allow and deny rule logs at session end, and logs are forwarded to Splunk (syslog), so denied scored traffic is visible immediately. </w:t>
      </w:r>
    </w:p>
    <w:p>
      <w:pPr>
        <w:pStyle w:val="BodyText"/>
        <w:numPr>
          <w:ilvl w:val="0"/>
          <w:numId w:val="1"/>
        </w:numPr>
        <w:tabs>
          <w:tab w:val="clear" w:pos="1134"/>
          <w:tab w:val="left" w:pos="709" w:leader="none"/>
        </w:tabs>
        <w:bidi w:val="0"/>
        <w:spacing w:before="0" w:after="0"/>
        <w:ind w:hanging="283" w:left="709"/>
        <w:jc w:val="left"/>
        <w:rPr/>
      </w:pPr>
      <w:r>
        <w:rPr/>
        <w:t xml:space="preserve">The Ubuntu workstation has no public address and no inbound rule. Firewall management (172.20.242.150) is only reachable from the inside. </w:t>
      </w:r>
    </w:p>
    <w:p>
      <w:pPr>
        <w:pStyle w:val="BodyText"/>
        <w:numPr>
          <w:ilvl w:val="0"/>
          <w:numId w:val="1"/>
        </w:numPr>
        <w:tabs>
          <w:tab w:val="clear" w:pos="1134"/>
          <w:tab w:val="left" w:pos="709" w:leader="none"/>
        </w:tabs>
        <w:bidi w:val="0"/>
        <w:ind w:hanging="283" w:left="709"/>
        <w:jc w:val="left"/>
        <w:rPr/>
      </w:pPr>
      <w:r>
        <w:rPr/>
        <w:t xml:space="preserve">Competition rule: ICMP must stay up on every device except the Palo Alto core port, so row 6 is required. </w:t>
      </w:r>
    </w:p>
    <w:p>
      <w:pPr>
        <w:pStyle w:val="Heading2"/>
        <w:bidi w:val="0"/>
        <w:jc w:val="left"/>
        <w:rPr/>
      </w:pPr>
      <w:r>
        <w:rPr/>
        <w:t>6. Outside-to-Inside Flows - Cisco Firepower (FTD)</w:t>
      </w:r>
    </w:p>
    <w:tbl>
      <w:tblPr>
        <w:tblW w:w="5000" w:type="pct"/>
        <w:jc w:val="left"/>
        <w:tblInd w:w="-7" w:type="dxa"/>
        <w:tblLayout w:type="fixed"/>
        <w:tblCellMar>
          <w:top w:w="45" w:type="dxa"/>
          <w:left w:w="45" w:type="dxa"/>
          <w:bottom w:w="45" w:type="dxa"/>
          <w:right w:w="45" w:type="dxa"/>
        </w:tblCellMar>
      </w:tblPr>
      <w:tblGrid>
        <w:gridCol w:w="694"/>
        <w:gridCol w:w="1222"/>
        <w:gridCol w:w="842"/>
        <w:gridCol w:w="1165"/>
        <w:gridCol w:w="1816"/>
        <w:gridCol w:w="1381"/>
        <w:gridCol w:w="1165"/>
        <w:gridCol w:w="1313"/>
        <w:gridCol w:w="1741"/>
      </w:tblGrid>
      <w:tr>
        <w:trPr/>
        <w:tc>
          <w:tcPr>
            <w:tcW w:w="69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w:t>
            </w:r>
          </w:p>
        </w:tc>
        <w:tc>
          <w:tcPr>
            <w:tcW w:w="122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Access control rule</w:t>
            </w:r>
          </w:p>
        </w:tc>
        <w:tc>
          <w:tcPr>
            <w:tcW w:w="84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Source zone</w:t>
            </w:r>
          </w:p>
        </w:tc>
        <w:tc>
          <w:tcPr>
            <w:tcW w:w="116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Destination zone</w:t>
            </w:r>
          </w:p>
        </w:tc>
        <w:tc>
          <w:tcPr>
            <w:tcW w:w="1816"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Destination network (real / internal IP)</w:t>
            </w:r>
          </w:p>
        </w:tc>
        <w:tc>
          <w:tcPr>
            <w:tcW w:w="138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Transport protocol (IP proto #) / port</w:t>
            </w:r>
          </w:p>
        </w:tc>
        <w:tc>
          <w:tcPr>
            <w:tcW w:w="116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Application</w:t>
            </w:r>
          </w:p>
        </w:tc>
        <w:tc>
          <w:tcPr>
            <w:tcW w:w="1313"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Action</w:t>
            </w:r>
          </w:p>
        </w:tc>
        <w:tc>
          <w:tcPr>
            <w:tcW w:w="17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NAT (auto-NAT, static, inside -&gt; outside)</w:t>
            </w:r>
          </w:p>
        </w:tc>
      </w:tr>
      <w:tr>
        <w:trPr/>
        <w:tc>
          <w:tcPr>
            <w:tcW w:w="6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12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Allow-DNS</w:t>
            </w:r>
          </w:p>
        </w:tc>
        <w:tc>
          <w:tcPr>
            <w:tcW w:w="8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outside</w:t>
            </w:r>
          </w:p>
        </w:tc>
        <w:tc>
          <w:tcPr>
            <w:tcW w:w="116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inside</w:t>
            </w:r>
          </w:p>
        </w:tc>
        <w:tc>
          <w:tcPr>
            <w:tcW w:w="18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obj-ad-dns 172.20.240.102</w:t>
            </w:r>
          </w:p>
        </w:tc>
        <w:tc>
          <w:tcPr>
            <w:tcW w:w="13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UDP (17) / 53; TCP (6) / 53</w:t>
            </w:r>
          </w:p>
        </w:tc>
        <w:tc>
          <w:tcPr>
            <w:tcW w:w="116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DNS</w:t>
            </w:r>
          </w:p>
        </w:tc>
        <w:tc>
          <w:tcPr>
            <w:tcW w:w="13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Allow + intrusion policy</w:t>
            </w:r>
          </w:p>
        </w:tc>
        <w:tc>
          <w:tcPr>
            <w:tcW w:w="17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obj-ad-dns: static 172.20.240.102 -&gt; 172.25.(20+N).155</w:t>
            </w:r>
          </w:p>
        </w:tc>
      </w:tr>
      <w:tr>
        <w:trPr/>
        <w:tc>
          <w:tcPr>
            <w:tcW w:w="6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w:t>
            </w:r>
          </w:p>
        </w:tc>
        <w:tc>
          <w:tcPr>
            <w:tcW w:w="12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Allow-Web</w:t>
            </w:r>
          </w:p>
        </w:tc>
        <w:tc>
          <w:tcPr>
            <w:tcW w:w="8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outside</w:t>
            </w:r>
          </w:p>
        </w:tc>
        <w:tc>
          <w:tcPr>
            <w:tcW w:w="116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inside</w:t>
            </w:r>
          </w:p>
        </w:tc>
        <w:tc>
          <w:tcPr>
            <w:tcW w:w="18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obj-web 172.20.240.101</w:t>
            </w:r>
          </w:p>
        </w:tc>
        <w:tc>
          <w:tcPr>
            <w:tcW w:w="13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TCP (6) / 80, 443</w:t>
            </w:r>
          </w:p>
        </w:tc>
        <w:tc>
          <w:tcPr>
            <w:tcW w:w="116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HTTP, HTTPS</w:t>
            </w:r>
          </w:p>
        </w:tc>
        <w:tc>
          <w:tcPr>
            <w:tcW w:w="13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Allow + intrusion policy</w:t>
            </w:r>
          </w:p>
        </w:tc>
        <w:tc>
          <w:tcPr>
            <w:tcW w:w="17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obj-web: static 172.20.240.101 -&gt; 172.25.(20+N).140</w:t>
            </w:r>
          </w:p>
        </w:tc>
      </w:tr>
      <w:tr>
        <w:trPr/>
        <w:tc>
          <w:tcPr>
            <w:tcW w:w="6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2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Allow-FTP</w:t>
            </w:r>
          </w:p>
        </w:tc>
        <w:tc>
          <w:tcPr>
            <w:tcW w:w="8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outside</w:t>
            </w:r>
          </w:p>
        </w:tc>
        <w:tc>
          <w:tcPr>
            <w:tcW w:w="116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inside</w:t>
            </w:r>
          </w:p>
        </w:tc>
        <w:tc>
          <w:tcPr>
            <w:tcW w:w="18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obj-ftp 172.20.240.104</w:t>
            </w:r>
          </w:p>
        </w:tc>
        <w:tc>
          <w:tcPr>
            <w:tcW w:w="13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TCP (6) / 21 (data channels opened by FTP inspection)</w:t>
            </w:r>
          </w:p>
        </w:tc>
        <w:tc>
          <w:tcPr>
            <w:tcW w:w="116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FTP</w:t>
            </w:r>
          </w:p>
        </w:tc>
        <w:tc>
          <w:tcPr>
            <w:tcW w:w="13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Allow + intrusion policy</w:t>
            </w:r>
          </w:p>
        </w:tc>
        <w:tc>
          <w:tcPr>
            <w:tcW w:w="17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obj-ftp: static 172.20.240.104 -&gt; 172.25.(20+N).162</w:t>
            </w:r>
          </w:p>
        </w:tc>
      </w:tr>
      <w:tr>
        <w:trPr/>
        <w:tc>
          <w:tcPr>
            <w:tcW w:w="6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12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Allow-Ping</w:t>
            </w:r>
          </w:p>
        </w:tc>
        <w:tc>
          <w:tcPr>
            <w:tcW w:w="8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outside</w:t>
            </w:r>
          </w:p>
        </w:tc>
        <w:tc>
          <w:tcPr>
            <w:tcW w:w="116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inside</w:t>
            </w:r>
          </w:p>
        </w:tc>
        <w:tc>
          <w:tcPr>
            <w:tcW w:w="18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All four hosts (real IPs, incl. Windows 11 172.20.240.100)</w:t>
            </w:r>
          </w:p>
        </w:tc>
        <w:tc>
          <w:tcPr>
            <w:tcW w:w="13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ICMP (1) / type 8</w:t>
            </w:r>
          </w:p>
        </w:tc>
        <w:tc>
          <w:tcPr>
            <w:tcW w:w="116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ICMP</w:t>
            </w:r>
          </w:p>
        </w:tc>
        <w:tc>
          <w:tcPr>
            <w:tcW w:w="131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Allow</w:t>
            </w:r>
          </w:p>
        </w:tc>
        <w:tc>
          <w:tcPr>
            <w:tcW w:w="17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obj-win11: static 172.20.240.100 -&gt; 172.25.(20+N).144 (+ rows 1-3)</w:t>
            </w:r>
          </w:p>
        </w:tc>
      </w:tr>
      <w:tr>
        <w:trPr/>
        <w:tc>
          <w:tcPr>
            <w:tcW w:w="69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Default</w:t>
            </w:r>
          </w:p>
        </w:tc>
        <w:tc>
          <w:tcPr>
            <w:tcW w:w="122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Default action</w:t>
            </w:r>
          </w:p>
        </w:tc>
        <w:tc>
          <w:tcPr>
            <w:tcW w:w="84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any</w:t>
            </w:r>
          </w:p>
        </w:tc>
        <w:tc>
          <w:tcPr>
            <w:tcW w:w="116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any</w:t>
            </w:r>
          </w:p>
        </w:tc>
        <w:tc>
          <w:tcPr>
            <w:tcW w:w="181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any</w:t>
            </w:r>
          </w:p>
        </w:tc>
        <w:tc>
          <w:tcPr>
            <w:tcW w:w="138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any</w:t>
            </w:r>
          </w:p>
        </w:tc>
        <w:tc>
          <w:tcPr>
            <w:tcW w:w="116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any</w:t>
            </w:r>
          </w:p>
        </w:tc>
        <w:tc>
          <w:tcPr>
            <w:tcW w:w="131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Block all traffic, log at connection start</w:t>
            </w:r>
          </w:p>
        </w:tc>
        <w:tc>
          <w:tcPr>
            <w:tcW w:w="17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w:t>
            </w:r>
          </w:p>
        </w:tc>
      </w:tr>
    </w:tbl>
    <w:p>
      <w:pPr>
        <w:pStyle w:val="BodyText"/>
        <w:numPr>
          <w:ilvl w:val="0"/>
          <w:numId w:val="2"/>
        </w:numPr>
        <w:tabs>
          <w:tab w:val="clear" w:pos="1134"/>
          <w:tab w:val="left" w:pos="709" w:leader="none"/>
        </w:tabs>
        <w:bidi w:val="0"/>
        <w:spacing w:before="0" w:after="0"/>
        <w:ind w:hanging="283" w:left="709"/>
        <w:jc w:val="left"/>
        <w:rPr/>
      </w:pPr>
      <w:r>
        <w:rPr/>
        <w:t xml:space="preserve">Unlike Palo Alto, </w:t>
      </w:r>
      <w:r>
        <w:rPr>
          <w:b/>
        </w:rPr>
        <w:t>Firepower (FTD) access control rules match the real (internal, untranslated) IP address</w:t>
      </w:r>
      <w:r>
        <w:rPr/>
        <w:t xml:space="preserve">, so the destination network is the server's 172.20.240.x object, not the public address. </w:t>
      </w:r>
    </w:p>
    <w:p>
      <w:pPr>
        <w:pStyle w:val="BodyText"/>
        <w:numPr>
          <w:ilvl w:val="0"/>
          <w:numId w:val="2"/>
        </w:numPr>
        <w:tabs>
          <w:tab w:val="clear" w:pos="1134"/>
          <w:tab w:val="left" w:pos="709" w:leader="none"/>
        </w:tabs>
        <w:bidi w:val="0"/>
        <w:spacing w:before="0" w:after="0"/>
        <w:ind w:hanging="283" w:left="709"/>
        <w:jc w:val="left"/>
        <w:rPr/>
      </w:pPr>
      <w:r>
        <w:rPr/>
        <w:t xml:space="preserve">NAT is configured as an Auto NAT rule on each network object: static, from the inside interface to the outside interface, translated to the public address (e.g. object obj-web 172.20.240.101, static to 172.25.(20+N).140). </w:t>
      </w:r>
    </w:p>
    <w:p>
      <w:pPr>
        <w:pStyle w:val="BodyText"/>
        <w:numPr>
          <w:ilvl w:val="0"/>
          <w:numId w:val="2"/>
        </w:numPr>
        <w:tabs>
          <w:tab w:val="clear" w:pos="1134"/>
          <w:tab w:val="left" w:pos="709" w:leader="none"/>
        </w:tabs>
        <w:bidi w:val="0"/>
        <w:spacing w:before="0" w:after="0"/>
        <w:ind w:hanging="283" w:left="709"/>
        <w:jc w:val="left"/>
        <w:rPr/>
      </w:pPr>
      <w:r>
        <w:rPr/>
        <w:t xml:space="preserve">FTP: keep FTP inspection enabled (it is on by default) so the FTD opens the passive data ports automatically; otherwise the FTP server's passive port range must be allowed too. </w:t>
      </w:r>
    </w:p>
    <w:p>
      <w:pPr>
        <w:pStyle w:val="BodyText"/>
        <w:numPr>
          <w:ilvl w:val="0"/>
          <w:numId w:val="2"/>
        </w:numPr>
        <w:tabs>
          <w:tab w:val="clear" w:pos="1134"/>
          <w:tab w:val="left" w:pos="709" w:leader="none"/>
        </w:tabs>
        <w:bidi w:val="0"/>
        <w:spacing w:before="0" w:after="0"/>
        <w:ind w:hanging="283" w:left="709"/>
        <w:jc w:val="left"/>
        <w:rPr/>
      </w:pPr>
      <w:r>
        <w:rPr/>
        <w:t xml:space="preserve">Access rules are evaluated top-down; the default action is </w:t>
      </w:r>
      <w:r>
        <w:rPr>
          <w:i/>
        </w:rPr>
        <w:t>Block all traffic</w:t>
      </w:r>
      <w:r>
        <w:rPr/>
        <w:t xml:space="preserve"> with logging, which implements deny-by-default. </w:t>
      </w:r>
    </w:p>
    <w:p>
      <w:pPr>
        <w:pStyle w:val="BodyText"/>
        <w:numPr>
          <w:ilvl w:val="0"/>
          <w:numId w:val="2"/>
        </w:numPr>
        <w:tabs>
          <w:tab w:val="clear" w:pos="1134"/>
          <w:tab w:val="left" w:pos="709" w:leader="none"/>
        </w:tabs>
        <w:bidi w:val="0"/>
        <w:spacing w:before="0" w:after="0"/>
        <w:ind w:hanging="283" w:left="709"/>
        <w:jc w:val="left"/>
        <w:rPr/>
      </w:pPr>
      <w:r>
        <w:rPr/>
        <w:t xml:space="preserve">Allow rules use an intrusion policy (e.g. </w:t>
      </w:r>
      <w:r>
        <w:rPr>
          <w:i/>
        </w:rPr>
        <w:t>Balanced Security and Connectivity</w:t>
      </w:r>
      <w:r>
        <w:rPr/>
        <w:t xml:space="preserve">) and log at the end of the connection, sent to Splunk via syslog. </w:t>
      </w:r>
    </w:p>
    <w:p>
      <w:pPr>
        <w:pStyle w:val="BodyText"/>
        <w:numPr>
          <w:ilvl w:val="0"/>
          <w:numId w:val="2"/>
        </w:numPr>
        <w:tabs>
          <w:tab w:val="clear" w:pos="1134"/>
          <w:tab w:val="left" w:pos="709" w:leader="none"/>
        </w:tabs>
        <w:bidi w:val="0"/>
        <w:ind w:hanging="283" w:left="709"/>
        <w:jc w:val="left"/>
        <w:rPr/>
      </w:pPr>
      <w:r>
        <w:rPr/>
        <w:t xml:space="preserve">Changes take effect only after </w:t>
      </w:r>
      <w:r>
        <w:rPr>
          <w:b/>
        </w:rPr>
        <w:t>Deploy</w:t>
      </w:r>
      <w:r>
        <w:rPr/>
        <w:t xml:space="preserve"> (FDM: Deploy Changes). FTD management: 172.20.240.200, inside only. </w:t>
      </w:r>
    </w:p>
    <w:p>
      <w:pPr>
        <w:pStyle w:val="Heading2"/>
        <w:bidi w:val="0"/>
        <w:jc w:val="left"/>
        <w:rPr/>
      </w:pPr>
      <w:r>
        <w:rPr/>
        <w:t>7. Internal Flows Crossing Both Firewalls</w:t>
      </w:r>
    </w:p>
    <w:p>
      <w:pPr>
        <w:pStyle w:val="BodyText"/>
        <w:bidi w:val="0"/>
        <w:jc w:val="left"/>
        <w:rPr/>
      </w:pPr>
      <w:r>
        <w:rPr/>
        <w:t xml:space="preserve">The two halves of the network reach each other through the VyOS router, so these internal flows must be allowed on </w:t>
      </w:r>
      <w:r>
        <w:rPr>
          <w:b/>
        </w:rPr>
        <w:t>both</w:t>
      </w:r>
      <w:r>
        <w:rPr/>
        <w:t xml:space="preserve"> firewalls (and by the host firewalls):</w:t>
      </w:r>
    </w:p>
    <w:tbl>
      <w:tblPr>
        <w:tblW w:w="5000" w:type="pct"/>
        <w:jc w:val="left"/>
        <w:tblInd w:w="-7" w:type="dxa"/>
        <w:tblLayout w:type="fixed"/>
        <w:tblCellMar>
          <w:top w:w="45" w:type="dxa"/>
          <w:left w:w="45" w:type="dxa"/>
          <w:bottom w:w="45" w:type="dxa"/>
          <w:right w:w="45" w:type="dxa"/>
        </w:tblCellMar>
      </w:tblPr>
      <w:tblGrid>
        <w:gridCol w:w="2948"/>
        <w:gridCol w:w="2041"/>
        <w:gridCol w:w="1814"/>
        <w:gridCol w:w="2268"/>
        <w:gridCol w:w="2267"/>
      </w:tblGrid>
      <w:tr>
        <w:trPr/>
        <w:tc>
          <w:tcPr>
            <w:tcW w:w="2948"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Flow</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Source</w:t>
            </w:r>
          </w:p>
        </w:tc>
        <w:tc>
          <w:tcPr>
            <w:tcW w:w="181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Destination</w:t>
            </w:r>
          </w:p>
        </w:tc>
        <w:tc>
          <w:tcPr>
            <w:tcW w:w="2268"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Protocol / port</w:t>
            </w:r>
          </w:p>
        </w:tc>
        <w:tc>
          <w:tcPr>
            <w:tcW w:w="2267"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Allow on</w:t>
            </w:r>
          </w:p>
        </w:tc>
      </w:tr>
      <w:tr>
        <w:trPr/>
        <w:tc>
          <w:tcPr>
            <w:tcW w:w="294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Webmail logins checked against AD (POP3 users are AD accounts)</w:t>
            </w:r>
          </w:p>
        </w:tc>
        <w:tc>
          <w:tcPr>
            <w:tcW w:w="20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172.20.242.40</w:t>
            </w:r>
          </w:p>
        </w:tc>
        <w:tc>
          <w:tcPr>
            <w:tcW w:w="181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172.20.240.102</w:t>
            </w:r>
          </w:p>
        </w:tc>
        <w:tc>
          <w:tcPr>
            <w:tcW w:w="226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TCP 389/636 LDAP(S), TCP+UDP 88 Kerberos</w:t>
            </w:r>
          </w:p>
        </w:tc>
        <w:tc>
          <w:tcPr>
            <w:tcW w:w="22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Palo Alto (outbound) and FTD (inbound)</w:t>
            </w:r>
          </w:p>
        </w:tc>
      </w:tr>
      <w:tr>
        <w:trPr/>
        <w:tc>
          <w:tcPr>
            <w:tcW w:w="294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DNS and NTP for the Palo Alto-side Linux boxes</w:t>
            </w:r>
          </w:p>
        </w:tc>
        <w:tc>
          <w:tcPr>
            <w:tcW w:w="20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172.20.242.0/24</w:t>
            </w:r>
          </w:p>
        </w:tc>
        <w:tc>
          <w:tcPr>
            <w:tcW w:w="181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172.20.240.102</w:t>
            </w:r>
          </w:p>
        </w:tc>
        <w:tc>
          <w:tcPr>
            <w:tcW w:w="226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UDP+TCP 53, UDP 123</w:t>
            </w:r>
          </w:p>
        </w:tc>
        <w:tc>
          <w:tcPr>
            <w:tcW w:w="22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Palo Alto and FTD</w:t>
            </w:r>
          </w:p>
        </w:tc>
      </w:tr>
      <w:tr>
        <w:trPr/>
        <w:tc>
          <w:tcPr>
            <w:tcW w:w="294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Log forwarding to Splunk</w:t>
            </w:r>
          </w:p>
        </w:tc>
        <w:tc>
          <w:tcPr>
            <w:tcW w:w="20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172.20.240.0/24 (Windows)</w:t>
            </w:r>
          </w:p>
        </w:tc>
        <w:tc>
          <w:tcPr>
            <w:tcW w:w="181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172.20.242.20</w:t>
            </w:r>
          </w:p>
        </w:tc>
        <w:tc>
          <w:tcPr>
            <w:tcW w:w="226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TCP 9997 (forwarder), UDP 514 (syslog)</w:t>
            </w:r>
          </w:p>
        </w:tc>
        <w:tc>
          <w:tcPr>
            <w:tcW w:w="22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FTD (outbound) and Palo Alto (inbound)</w:t>
            </w:r>
          </w:p>
        </w:tc>
      </w:tr>
      <w:tr>
        <w:trPr/>
        <w:tc>
          <w:tcPr>
            <w:tcW w:w="294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Firewall logs to Splunk</w:t>
            </w:r>
          </w:p>
        </w:tc>
        <w:tc>
          <w:tcPr>
            <w:tcW w:w="20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172.20.242.150 (PA), 172.20.240.200 (FTD)</w:t>
            </w:r>
          </w:p>
        </w:tc>
        <w:tc>
          <w:tcPr>
            <w:tcW w:w="181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172.20.242.20</w:t>
            </w:r>
          </w:p>
        </w:tc>
        <w:tc>
          <w:tcPr>
            <w:tcW w:w="226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UDP 514 syslog</w:t>
            </w:r>
          </w:p>
        </w:tc>
        <w:tc>
          <w:tcPr>
            <w:tcW w:w="22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FTD side: FTD and Palo Alto</w:t>
            </w:r>
          </w:p>
        </w:tc>
      </w:tr>
      <w:tr>
        <w:trPr/>
        <w:tc>
          <w:tcPr>
            <w:tcW w:w="2948"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Admin from the Ubuntu workstation</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Ubuntu workstation (DHCP, 172.20.242.x)</w:t>
            </w:r>
          </w:p>
        </w:tc>
        <w:tc>
          <w:tcPr>
            <w:tcW w:w="181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Linux boxes / Splunk / Palo Alto mgmt</w:t>
            </w:r>
          </w:p>
        </w:tc>
        <w:tc>
          <w:tcPr>
            <w:tcW w:w="226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TCP 22, 8000, 443</w:t>
            </w:r>
          </w:p>
        </w:tc>
        <w:tc>
          <w:tcPr>
            <w:tcW w:w="226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Palo Alto (same side: host firewalls only)</w:t>
            </w:r>
          </w:p>
        </w:tc>
      </w:tr>
    </w:tbl>
    <w:p>
      <w:pPr>
        <w:pStyle w:val="Heading2"/>
        <w:bidi w:val="0"/>
        <w:jc w:val="left"/>
        <w:rPr/>
      </w:pPr>
      <w:r>
        <w:rPr/>
        <w:t>8. Verification</w:t>
      </w:r>
    </w:p>
    <w:p>
      <w:pPr>
        <w:pStyle w:val="BodyText"/>
        <w:bidi w:val="0"/>
        <w:jc w:val="left"/>
        <w:rPr/>
      </w:pPr>
      <w:r>
        <w:rPr/>
        <w:t>Prove each flow after every change:</w:t>
      </w:r>
    </w:p>
    <w:p>
      <w:pPr>
        <w:pStyle w:val="BodyText"/>
        <w:numPr>
          <w:ilvl w:val="0"/>
          <w:numId w:val="3"/>
        </w:numPr>
        <w:tabs>
          <w:tab w:val="clear" w:pos="1134"/>
          <w:tab w:val="left" w:pos="709" w:leader="none"/>
        </w:tabs>
        <w:bidi w:val="0"/>
        <w:spacing w:before="0" w:after="0"/>
        <w:ind w:hanging="283" w:left="709"/>
        <w:jc w:val="left"/>
        <w:rPr/>
      </w:pPr>
      <w:r>
        <w:rPr>
          <w:b/>
        </w:rPr>
        <w:t>Palo Alto</w:t>
      </w:r>
      <w:r>
        <w:rPr/>
        <w:t xml:space="preserve"> (CLI): </w:t>
      </w:r>
      <w:r>
        <w:rPr>
          <w:rStyle w:val="SourceText"/>
        </w:rPr>
        <w:t>test security-policy-match from outside to inside source 198.51.100.10 destination 172.25.(20+N).11 destination-port 80 protocol 6</w:t>
      </w:r>
      <w:r>
        <w:rPr/>
        <w:t xml:space="preserve"> (use your zone names) - expect rule IN-ECOM-WEB. Monitor &gt; Traffic shows real sessions and their matched rule. </w:t>
      </w:r>
    </w:p>
    <w:p>
      <w:pPr>
        <w:pStyle w:val="BodyText"/>
        <w:numPr>
          <w:ilvl w:val="0"/>
          <w:numId w:val="3"/>
        </w:numPr>
        <w:tabs>
          <w:tab w:val="clear" w:pos="1134"/>
          <w:tab w:val="left" w:pos="709" w:leader="none"/>
        </w:tabs>
        <w:bidi w:val="0"/>
        <w:spacing w:before="0" w:after="0"/>
        <w:ind w:hanging="283" w:left="709"/>
        <w:jc w:val="left"/>
        <w:rPr/>
      </w:pPr>
      <w:r>
        <w:rPr>
          <w:b/>
        </w:rPr>
        <w:t>Firepower</w:t>
      </w:r>
      <w:r>
        <w:rPr/>
        <w:t xml:space="preserve"> (CLI): </w:t>
      </w:r>
      <w:r>
        <w:rPr>
          <w:rStyle w:val="SourceText"/>
        </w:rPr>
        <w:t>packet-tracer input outside tcp 198.51.100.10 40000 172.25.(20+N).140 80</w:t>
      </w:r>
      <w:r>
        <w:rPr/>
        <w:t xml:space="preserve"> - expect the NAT translation and rule Allow-Web. Monitoring &gt; Events shows real connections. </w:t>
      </w:r>
    </w:p>
    <w:p>
      <w:pPr>
        <w:pStyle w:val="BodyText"/>
        <w:numPr>
          <w:ilvl w:val="0"/>
          <w:numId w:val="3"/>
        </w:numPr>
        <w:tabs>
          <w:tab w:val="clear" w:pos="1134"/>
          <w:tab w:val="left" w:pos="709" w:leader="none"/>
        </w:tabs>
        <w:bidi w:val="0"/>
        <w:ind w:hanging="283" w:left="709"/>
        <w:jc w:val="left"/>
        <w:rPr/>
      </w:pPr>
      <w:r>
        <w:rPr/>
        <w:t xml:space="preserve">From outside, test each scored service (web pages load over HTTP and HTTPS, SMTP banner on 25, POP3 login, DNS query answers, FTP login), check the scoring portal, and confirm denied traffic appears in the logs for anything else. </w:t>
      </w:r>
      <w:r>
        <w:rPr>
          <w:rStyle w:val="SourceText"/>
        </w:rPr>
        <w:t>linux/portscan.sh</w:t>
      </w:r>
      <w:r>
        <w:rPr/>
        <w:t xml:space="preserve"> shows which ports are reachable on every host. </w:t>
      </w:r>
    </w:p>
    <w:p>
      <w:pPr>
        <w:pStyle w:val="Heading2"/>
        <w:bidi w:val="0"/>
        <w:jc w:val="left"/>
        <w:rPr/>
      </w:pPr>
      <w:r>
        <w:rPr/>
        <w:t>9. Requirements Implemented</w:t>
      </w:r>
    </w:p>
    <w:p>
      <w:pPr>
        <w:pStyle w:val="BodyText"/>
        <w:bidi w:val="0"/>
        <w:ind w:hanging="0" w:left="0" w:right="0"/>
        <w:jc w:val="left"/>
        <w:rPr/>
      </w:pPr>
      <w:r>
        <w:rPr/>
        <w:t xml:space="preserve">9.1 Inbound traffic is denied by default and only documented flows are allowed. </w:t>
      </w:r>
      <w:r>
        <w:rPr>
          <w:color w:val="595959"/>
          <w:sz w:val="16"/>
        </w:rPr>
        <w:t>[800-53: SC-7, SC-7(5), AC-4 | 27002: 8.20, 8.22 | CIS: 4.4, 13.4]</w:t>
      </w:r>
    </w:p>
    <w:p>
      <w:pPr>
        <w:pStyle w:val="BodyText"/>
        <w:bidi w:val="0"/>
        <w:ind w:hanging="0" w:left="0" w:right="0"/>
        <w:jc w:val="left"/>
        <w:rPr/>
      </w:pPr>
      <w:r>
        <w:rPr/>
        <w:t xml:space="preserve">9.2 Each allowed flow is limited to the required destination host, application and port. </w:t>
      </w:r>
      <w:r>
        <w:rPr>
          <w:color w:val="595959"/>
          <w:sz w:val="16"/>
        </w:rPr>
        <w:t>[800-53: CM-7, AC-4 | 27002: 8.21 | CIS: 4.8, 12.2]</w:t>
      </w:r>
    </w:p>
    <w:p>
      <w:pPr>
        <w:pStyle w:val="BodyText"/>
        <w:bidi w:val="0"/>
        <w:ind w:hanging="0" w:left="0" w:right="0"/>
        <w:jc w:val="left"/>
        <w:rPr/>
      </w:pPr>
      <w:r>
        <w:rPr/>
        <w:t xml:space="preserve">9.3 Firewall rule decisions are logged and sent to central log management. </w:t>
      </w:r>
      <w:r>
        <w:rPr>
          <w:color w:val="595959"/>
          <w:sz w:val="16"/>
        </w:rPr>
        <w:t>[800-53: AU-2, AU-12, SI-4 | 27002: 8.15, 8.16 | CIS: 8.2, 13.6]</w:t>
      </w:r>
    </w:p>
    <w:p>
      <w:pPr>
        <w:pStyle w:val="BodyText"/>
        <w:bidi w:val="0"/>
        <w:ind w:hanging="0" w:left="0" w:right="0"/>
        <w:jc w:val="left"/>
        <w:rPr/>
      </w:pPr>
      <w:r>
        <w:rPr/>
        <w:t xml:space="preserve">9.4 This flow documentation is kept current and reviewed after each firewall change. </w:t>
      </w:r>
      <w:r>
        <w:rPr>
          <w:color w:val="595959"/>
          <w:sz w:val="16"/>
        </w:rPr>
        <w:t>[800-53: CM-3, PL-2 | 27002: 8.32 | CIS: 12.4]</w:t>
      </w:r>
    </w:p>
    <w:p>
      <w:pPr>
        <w:pStyle w:val="Heading2"/>
        <w:bidi w:val="0"/>
        <w:jc w:val="left"/>
        <w:rPr/>
      </w:pPr>
      <w:r>
        <w:rPr/>
        <w:t>10. Control Mapping</w:t>
      </w:r>
    </w:p>
    <w:p>
      <w:pPr>
        <w:pStyle w:val="BodyText"/>
        <w:bidi w:val="0"/>
        <w:jc w:val="left"/>
        <w:rPr/>
      </w:pPr>
      <w:r>
        <w:rPr/>
        <w:t>Controls each section implements. NIST = NIST SP 800-53 Rev. 5; ISO = ISO/IEC 27002:2022; CIS = CIS Critical Security Controls v8.1 safeguards.</w:t>
      </w:r>
    </w:p>
    <w:tbl>
      <w:tblPr>
        <w:tblW w:w="5000" w:type="pct"/>
        <w:jc w:val="left"/>
        <w:tblInd w:w="-7" w:type="dxa"/>
        <w:tblLayout w:type="fixed"/>
        <w:tblCellMar>
          <w:top w:w="45" w:type="dxa"/>
          <w:left w:w="45" w:type="dxa"/>
          <w:bottom w:w="45" w:type="dxa"/>
          <w:right w:w="45" w:type="dxa"/>
        </w:tblCellMar>
      </w:tblPr>
      <w:tblGrid>
        <w:gridCol w:w="3174"/>
        <w:gridCol w:w="2948"/>
        <w:gridCol w:w="2495"/>
        <w:gridCol w:w="2721"/>
      </w:tblGrid>
      <w:tr>
        <w:trPr/>
        <w:tc>
          <w:tcPr>
            <w:tcW w:w="317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Section</w:t>
            </w:r>
          </w:p>
        </w:tc>
        <w:tc>
          <w:tcPr>
            <w:tcW w:w="2948"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NIST SP 800-53 Rev. 5</w:t>
            </w:r>
          </w:p>
        </w:tc>
        <w:tc>
          <w:tcPr>
            <w:tcW w:w="249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ISO/IEC 27002:2022</w:t>
            </w:r>
          </w:p>
        </w:tc>
        <w:tc>
          <w:tcPr>
            <w:tcW w:w="272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CIS Controls v8.1</w:t>
            </w:r>
          </w:p>
        </w:tc>
      </w:tr>
      <w:tr>
        <w:trPr/>
        <w:tc>
          <w:tcPr>
            <w:tcW w:w="317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Requirements Implemented</w:t>
            </w:r>
          </w:p>
        </w:tc>
        <w:tc>
          <w:tcPr>
            <w:tcW w:w="294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AC-4, AU-2, AU-12, CM-3, CM-7, PL-2, SC-7, SC-7(5), SI-4</w:t>
            </w:r>
          </w:p>
        </w:tc>
        <w:tc>
          <w:tcPr>
            <w:tcW w:w="249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8.15, 8.16, 8.20, 8.21, 8.22, 8.32</w:t>
            </w:r>
          </w:p>
        </w:tc>
        <w:tc>
          <w:tcPr>
            <w:tcW w:w="272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4.4, 4.8, 8.2, 12.2, 12.4, 13.4, 13.6</w:t>
            </w:r>
          </w:p>
        </w:tc>
      </w:tr>
    </w:tbl>
    <w:p>
      <w:pPr>
        <w:pStyle w:val="Heading2"/>
        <w:bidi w:val="0"/>
        <w:jc w:val="left"/>
        <w:rPr/>
      </w:pPr>
      <w:r>
        <w:rPr/>
        <w:t>11. Sources</w:t>
      </w:r>
    </w:p>
    <w:p>
      <w:pPr>
        <w:pStyle w:val="BodyText"/>
        <w:numPr>
          <w:ilvl w:val="0"/>
          <w:numId w:val="4"/>
        </w:numPr>
        <w:tabs>
          <w:tab w:val="clear" w:pos="1134"/>
          <w:tab w:val="left" w:pos="709" w:leader="none"/>
        </w:tabs>
        <w:bidi w:val="0"/>
        <w:spacing w:before="0" w:after="0"/>
        <w:ind w:hanging="283" w:left="709"/>
        <w:jc w:val="left"/>
        <w:rPr/>
      </w:pPr>
      <w:r>
        <w:rPr/>
        <w:t xml:space="preserve">NIST SP 800-53 Rev. 5, Security and Privacy Controls for Information Systems and Organizations </w:t>
      </w:r>
    </w:p>
    <w:p>
      <w:pPr>
        <w:pStyle w:val="BodyText"/>
        <w:numPr>
          <w:ilvl w:val="0"/>
          <w:numId w:val="4"/>
        </w:numPr>
        <w:tabs>
          <w:tab w:val="clear" w:pos="1134"/>
          <w:tab w:val="left" w:pos="709" w:leader="none"/>
        </w:tabs>
        <w:bidi w:val="0"/>
        <w:spacing w:before="0" w:after="0"/>
        <w:ind w:hanging="283" w:left="709"/>
        <w:jc w:val="left"/>
        <w:rPr/>
      </w:pPr>
      <w:r>
        <w:rPr/>
        <w:t xml:space="preserve">ISO/IEC 27002:2022, Information security, cybersecurity and privacy protection - Information security controls </w:t>
      </w:r>
    </w:p>
    <w:p>
      <w:pPr>
        <w:pStyle w:val="BodyText"/>
        <w:numPr>
          <w:ilvl w:val="0"/>
          <w:numId w:val="4"/>
        </w:numPr>
        <w:tabs>
          <w:tab w:val="clear" w:pos="1134"/>
          <w:tab w:val="left" w:pos="709" w:leader="none"/>
        </w:tabs>
        <w:bidi w:val="0"/>
        <w:spacing w:before="0" w:after="0"/>
        <w:ind w:hanging="283" w:left="709"/>
        <w:jc w:val="left"/>
        <w:rPr/>
      </w:pPr>
      <w:r>
        <w:rPr/>
        <w:t xml:space="preserve">Center for Internet Security (CIS) Critical Security Controls v8.1 </w:t>
      </w:r>
    </w:p>
    <w:p>
      <w:pPr>
        <w:pStyle w:val="BodyText"/>
        <w:numPr>
          <w:ilvl w:val="0"/>
          <w:numId w:val="4"/>
        </w:numPr>
        <w:tabs>
          <w:tab w:val="clear" w:pos="1134"/>
          <w:tab w:val="left" w:pos="709" w:leader="none"/>
        </w:tabs>
        <w:bidi w:val="0"/>
        <w:spacing w:before="0" w:after="0"/>
        <w:ind w:hanging="283" w:left="709"/>
        <w:jc w:val="left"/>
        <w:rPr/>
      </w:pPr>
      <w:r>
        <w:rPr/>
        <w:t xml:space="preserve">NIST SP 800-41 Rev. 1, Guidelines on Firewalls and Firewall Policy </w:t>
      </w:r>
    </w:p>
    <w:p>
      <w:pPr>
        <w:pStyle w:val="BodyText"/>
        <w:numPr>
          <w:ilvl w:val="0"/>
          <w:numId w:val="4"/>
        </w:numPr>
        <w:tabs>
          <w:tab w:val="clear" w:pos="1134"/>
          <w:tab w:val="left" w:pos="709" w:leader="none"/>
        </w:tabs>
        <w:bidi w:val="0"/>
        <w:spacing w:before="0" w:after="0"/>
        <w:ind w:hanging="283" w:left="709"/>
        <w:jc w:val="left"/>
        <w:rPr/>
      </w:pPr>
      <w:r>
        <w:rPr/>
        <w:t xml:space="preserve">IANA Protocol Numbers registry </w:t>
      </w:r>
    </w:p>
    <w:p>
      <w:pPr>
        <w:pStyle w:val="BodyText"/>
        <w:numPr>
          <w:ilvl w:val="0"/>
          <w:numId w:val="4"/>
        </w:numPr>
        <w:tabs>
          <w:tab w:val="clear" w:pos="1134"/>
          <w:tab w:val="left" w:pos="709" w:leader="none"/>
        </w:tabs>
        <w:bidi w:val="0"/>
        <w:spacing w:before="0" w:after="0"/>
        <w:ind w:hanging="283" w:left="709"/>
        <w:jc w:val="left"/>
        <w:rPr/>
      </w:pPr>
      <w:r>
        <w:rPr/>
        <w:t xml:space="preserve">Palo Alto Networks PAN-OS Administrator's Guide - Policy, NAT </w:t>
      </w:r>
    </w:p>
    <w:p>
      <w:pPr>
        <w:pStyle w:val="BodyText"/>
        <w:numPr>
          <w:ilvl w:val="0"/>
          <w:numId w:val="4"/>
        </w:numPr>
        <w:tabs>
          <w:tab w:val="clear" w:pos="1134"/>
          <w:tab w:val="left" w:pos="709" w:leader="none"/>
        </w:tabs>
        <w:bidi w:val="0"/>
        <w:ind w:hanging="283" w:left="709"/>
        <w:jc w:val="left"/>
        <w:rPr/>
      </w:pPr>
      <w:r>
        <w:rPr/>
        <w:t xml:space="preserve">Cisco Secure Firewall Threat Defense (FDM/FMC) Configuration Guide - Access Control, NAT </w:t>
      </w:r>
    </w:p>
    <w:p>
      <w:pPr>
        <w:pStyle w:val="Heading2"/>
        <w:bidi w:val="0"/>
        <w:jc w:val="left"/>
        <w:rPr/>
      </w:pPr>
      <w:r>
        <w:rPr/>
        <w:t>12. Revision History</w:t>
      </w:r>
    </w:p>
    <w:tbl>
      <w:tblPr>
        <w:tblW w:w="5000" w:type="pct"/>
        <w:jc w:val="left"/>
        <w:tblInd w:w="-7" w:type="dxa"/>
        <w:tblLayout w:type="fixed"/>
        <w:tblCellMar>
          <w:top w:w="45" w:type="dxa"/>
          <w:left w:w="45" w:type="dxa"/>
          <w:bottom w:w="45" w:type="dxa"/>
          <w:right w:w="45" w:type="dxa"/>
        </w:tblCellMar>
      </w:tblPr>
      <w:tblGrid>
        <w:gridCol w:w="1360"/>
        <w:gridCol w:w="2041"/>
        <w:gridCol w:w="2835"/>
        <w:gridCol w:w="5102"/>
      </w:tblGrid>
      <w:tr>
        <w:trPr/>
        <w:tc>
          <w:tcPr>
            <w:tcW w:w="136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Date</w:t>
            </w:r>
          </w:p>
        </w:tc>
        <w:tc>
          <w:tcPr>
            <w:tcW w:w="283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Author</w:t>
            </w:r>
          </w:p>
        </w:tc>
        <w:tc>
          <w:tcPr>
            <w:tcW w:w="510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Change</w:t>
            </w:r>
          </w:p>
        </w:tc>
      </w:tr>
      <w:tr>
        <w:trPr/>
        <w:tc>
          <w:tcPr>
            <w:tcW w:w="13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1.0</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[Date]</w:t>
            </w:r>
          </w:p>
        </w:tc>
        <w:tc>
          <w:tcPr>
            <w:tcW w:w="28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[Team #]</w:t>
            </w:r>
          </w:p>
        </w:tc>
        <w:tc>
          <w:tcPr>
            <w:tcW w:w="51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Initial release</w:t>
            </w:r>
          </w:p>
        </w:tc>
      </w:tr>
    </w:tbl>
    <w:p>
      <w:pPr>
        <w:pStyle w:val="BodyText"/>
        <w:bidi w:val="0"/>
        <w:spacing w:before="0" w:after="283"/>
        <w:jc w:val="left"/>
        <w:rPr/>
      </w:pPr>
      <w:r>
        <w:rPr/>
      </w:r>
    </w:p>
    <w:sectPr>
      <w:type w:val="nextPage"/>
      <w:pgSz w:orient="landscape" w:w="15840" w:h="12240"/>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40"/>
    </w:pPr>
    <w:rPr>
      <w:rFonts w:ascii="Arial;sans-serif" w:hAnsi="Arial;sans-serif" w:eastAsia="Arial;sans-serif" w:cs="Arial;sans-serif"/>
      <w:b/>
      <w:bCs/>
      <w:color w:val="1F3864"/>
      <w:sz w:val="36"/>
      <w:szCs w:val="36"/>
    </w:rPr>
  </w:style>
  <w:style w:type="paragraph" w:styleId="Heading2">
    <w:name w:val="Heading 2"/>
    <w:basedOn w:val="Heading"/>
    <w:next w:val="BodyText"/>
    <w:qFormat/>
    <w:pPr>
      <w:pBdr>
        <w:bottom w:val="single" w:sz="2" w:space="1" w:color="1F3864"/>
      </w:pBdr>
      <w:spacing w:before="280" w:after="120"/>
      <w:outlineLvl w:val="1"/>
    </w:pPr>
    <w:rPr>
      <w:rFonts w:ascii="Arial;sans-serif" w:hAnsi="Arial;sans-serif" w:eastAsia="Arial;sans-serif" w:cs="Arial;sans-serif"/>
      <w:b/>
      <w:bCs/>
      <w:color w:val="1F3864"/>
      <w:sz w:val="25"/>
      <w:szCs w:val="25"/>
    </w:rPr>
  </w:style>
  <w:style w:type="paragraph" w:styleId="Heading3">
    <w:name w:val="Heading 3"/>
    <w:basedOn w:val="Heading"/>
    <w:next w:val="BodyText"/>
    <w:qFormat/>
    <w:pPr>
      <w:spacing w:before="160" w:after="120"/>
      <w:outlineLvl w:val="2"/>
    </w:pPr>
    <w:rPr>
      <w:rFonts w:ascii="Arial;sans-serif" w:hAnsi="Arial;sans-serif" w:eastAsia="Arial;sans-serif" w:cs="Arial;sans-serif"/>
      <w:b/>
      <w:bCs/>
      <w:color w:val="2F5496"/>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
    <w:name w:val="Body Text.sub"/>
    <w:basedOn w:val="BodyText"/>
    <w:qFormat/>
    <w:pPr/>
    <w:rPr>
      <w:color w:val="404040"/>
      <w:sz w:val="20"/>
      <w:szCs w:val="20"/>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Firewall Traffic Flow Tables - Outside to Inside</dc:title>
</cp:coreProperties>
</file>

<file path=docProps/custom.xml><?xml version="1.0" encoding="utf-8"?>
<Properties xmlns="http://schemas.openxmlformats.org/officeDocument/2006/custom-properties" xmlns:vt="http://schemas.openxmlformats.org/officeDocument/2006/docPropsVTypes"/>
</file>