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Network Security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POL-08</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defines how the Organization's networks are designed, protected and monitored so that only authorized traffic flows between networks and attacks are detected.</w:t>
      </w:r>
    </w:p>
    <w:p>
      <w:pPr>
        <w:pStyle w:val="Heading2"/>
        <w:bidi w:val="0"/>
        <w:jc w:val="left"/>
        <w:rPr/>
      </w:pPr>
      <w:r>
        <w:rPr/>
        <w:t>2. Scope</w:t>
      </w:r>
    </w:p>
    <w:p>
      <w:pPr>
        <w:pStyle w:val="BodyText"/>
        <w:bidi w:val="0"/>
        <w:jc w:val="left"/>
        <w:rPr/>
      </w:pPr>
      <w:r>
        <w:rPr/>
        <w:t>Applies to all Organization networks, firewalls, routers, switches, wireless networks, VPNs, servers and endpoints, and to everyone who administers them.</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4"/>
        <w:gridCol w:w="8844"/>
      </w:tblGrid>
      <w:tr>
        <w:trPr/>
        <w:tc>
          <w:tcPr>
            <w:tcW w:w="249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Firewall</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Device or software that permits or denies traffic according to a rule set.</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Deny by default</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Rule-set design where all traffic is blocked unless a rule explicitly allows it.</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DMZ / Public zone</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Network segment holding internet-facing servers, separated from internal networks.</w:t>
            </w:r>
          </w:p>
        </w:tc>
      </w:tr>
      <w:tr>
        <w:trPr/>
        <w:tc>
          <w:tcPr>
            <w:tcW w:w="24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IDS/IPS</w:t>
            </w:r>
          </w:p>
        </w:tc>
        <w:tc>
          <w:tcPr>
            <w:tcW w:w="88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Intrusion detection / prevention system that inspects traffic for attacks.</w:t>
            </w:r>
          </w:p>
        </w:tc>
      </w:tr>
    </w:tbl>
    <w:p>
      <w:pPr>
        <w:pStyle w:val="Heading2"/>
        <w:bidi w:val="0"/>
        <w:jc w:val="left"/>
        <w:rPr/>
      </w:pPr>
      <w:r>
        <w:rPr/>
        <w:t>4. Network Architecture</w:t>
      </w:r>
    </w:p>
    <w:p>
      <w:pPr>
        <w:pStyle w:val="BodyText"/>
        <w:bidi w:val="0"/>
        <w:ind w:hanging="0" w:left="0" w:right="0"/>
        <w:jc w:val="left"/>
        <w:rPr/>
      </w:pPr>
      <w:r>
        <w:rPr/>
        <w:t xml:space="preserve">4.1 Networks are segmented by function and trust level (e.g. public-facing servers, internal servers, user workstations, management), with traffic between segments filtered. </w:t>
      </w:r>
      <w:r>
        <w:rPr>
          <w:color w:val="595959"/>
          <w:sz w:val="16"/>
        </w:rPr>
        <w:t>[800-53: SC-7, AC-4 | 27002: 8.22 | CIS: 12.2, 13.4]</w:t>
      </w:r>
    </w:p>
    <w:p>
      <w:pPr>
        <w:pStyle w:val="BodyText"/>
        <w:bidi w:val="0"/>
        <w:ind w:hanging="0" w:left="0" w:right="0"/>
        <w:jc w:val="left"/>
        <w:rPr/>
      </w:pPr>
      <w:r>
        <w:rPr/>
        <w:t xml:space="preserve">4.2 Current network diagrams and data-flow documentation are maintained and reviewed after every change. </w:t>
      </w:r>
      <w:r>
        <w:rPr>
          <w:color w:val="595959"/>
          <w:sz w:val="16"/>
        </w:rPr>
        <w:t>[800-53: PL-2, CM-8 | 27002: 8.20 | CIS: 12.4]</w:t>
      </w:r>
    </w:p>
    <w:p>
      <w:pPr>
        <w:pStyle w:val="Heading2"/>
        <w:bidi w:val="0"/>
        <w:jc w:val="left"/>
        <w:rPr/>
      </w:pPr>
      <w:r>
        <w:rPr/>
        <w:t>5. Firewalls and Traffic Filtering</w:t>
      </w:r>
    </w:p>
    <w:p>
      <w:pPr>
        <w:pStyle w:val="BodyText"/>
        <w:bidi w:val="0"/>
        <w:ind w:hanging="0" w:left="0" w:right="0"/>
        <w:jc w:val="left"/>
        <w:rPr/>
      </w:pPr>
      <w:r>
        <w:rPr/>
        <w:t xml:space="preserve">5.1 Perimeter and segment firewalls deny all traffic by default and allow only documented, business-required flows (see the Firewall Traffic Flow document). </w:t>
      </w:r>
      <w:r>
        <w:rPr>
          <w:color w:val="595959"/>
          <w:sz w:val="16"/>
        </w:rPr>
        <w:t>[800-53: SC-7, SC-7(5) | 27002: 8.20, 8.22 | CIS: 4.4, 13.4]</w:t>
      </w:r>
    </w:p>
    <w:p>
      <w:pPr>
        <w:pStyle w:val="BodyText"/>
        <w:bidi w:val="0"/>
        <w:ind w:hanging="0" w:left="0" w:right="0"/>
        <w:jc w:val="left"/>
        <w:rPr/>
      </w:pPr>
      <w:r>
        <w:rPr/>
        <w:t xml:space="preserve">5.2 Every rule has an owner and a business justification; broad 'any-any' allow rules are prohibited; rules are reviewed at least every 6 months and unused rules removed. </w:t>
      </w:r>
      <w:r>
        <w:rPr>
          <w:color w:val="595959"/>
          <w:sz w:val="16"/>
        </w:rPr>
        <w:t>[800-53: AC-4, CM-7 | 27002: 8.20, 8.21 | CIS: 4.2, 12.3]</w:t>
      </w:r>
    </w:p>
    <w:p>
      <w:pPr>
        <w:pStyle w:val="BodyText"/>
        <w:bidi w:val="0"/>
        <w:ind w:hanging="0" w:left="0" w:right="0"/>
        <w:jc w:val="left"/>
        <w:rPr/>
      </w:pPr>
      <w:r>
        <w:rPr/>
        <w:t xml:space="preserve">5.3 Host-based firewalls are enabled on all servers and workstations with a default-deny inbound policy. </w:t>
      </w:r>
      <w:r>
        <w:rPr>
          <w:color w:val="595959"/>
          <w:sz w:val="16"/>
        </w:rPr>
        <w:t>[800-53: SC-7(12) | 27002: 8.20 | CIS: 4.4, 4.5]</w:t>
      </w:r>
    </w:p>
    <w:p>
      <w:pPr>
        <w:pStyle w:val="BodyText"/>
        <w:bidi w:val="0"/>
        <w:ind w:hanging="0" w:left="0" w:right="0"/>
        <w:jc w:val="left"/>
        <w:rPr/>
      </w:pPr>
      <w:r>
        <w:rPr/>
        <w:t xml:space="preserve">5.4 Unneeded services, ports and protocols are disabled on all devices. </w:t>
      </w:r>
      <w:r>
        <w:rPr>
          <w:color w:val="595959"/>
          <w:sz w:val="16"/>
        </w:rPr>
        <w:t>[800-53: CM-7 | 27002: 8.9 | CIS: 4.8]</w:t>
      </w:r>
    </w:p>
    <w:p>
      <w:pPr>
        <w:pStyle w:val="Heading2"/>
        <w:bidi w:val="0"/>
        <w:jc w:val="left"/>
        <w:rPr/>
      </w:pPr>
      <w:r>
        <w:rPr/>
        <w:t>6. Device Management</w:t>
      </w:r>
    </w:p>
    <w:p>
      <w:pPr>
        <w:pStyle w:val="BodyText"/>
        <w:bidi w:val="0"/>
        <w:ind w:hanging="0" w:left="0" w:right="0"/>
        <w:jc w:val="left"/>
        <w:rPr/>
      </w:pPr>
      <w:r>
        <w:rPr/>
        <w:t xml:space="preserve">6.1 Network devices are managed only from the management network over encrypted protocols (SSH, HTTPS); Telnet and HTTP management are disabled. </w:t>
      </w:r>
      <w:r>
        <w:rPr>
          <w:color w:val="595959"/>
          <w:sz w:val="16"/>
        </w:rPr>
        <w:t>[800-53: SC-8, AC-17(3) | 27002: 8.21 | CIS: 4.6, 12.3]</w:t>
      </w:r>
    </w:p>
    <w:p>
      <w:pPr>
        <w:pStyle w:val="BodyText"/>
        <w:bidi w:val="0"/>
        <w:ind w:hanging="0" w:left="0" w:right="0"/>
        <w:jc w:val="left"/>
        <w:rPr/>
      </w:pPr>
      <w:r>
        <w:rPr/>
        <w:t xml:space="preserve">6.2 Default credentials are changed and device firmware is kept current. </w:t>
      </w:r>
      <w:r>
        <w:rPr>
          <w:color w:val="595959"/>
          <w:sz w:val="16"/>
        </w:rPr>
        <w:t>[800-53: IA-5, SI-2 | 27002: 5.17, 8.8 | CIS: 4.7, 12.1]</w:t>
      </w:r>
    </w:p>
    <w:p>
      <w:pPr>
        <w:pStyle w:val="Heading2"/>
        <w:bidi w:val="0"/>
        <w:jc w:val="left"/>
        <w:rPr/>
      </w:pPr>
      <w:r>
        <w:rPr/>
        <w:t>7. Monitoring</w:t>
      </w:r>
    </w:p>
    <w:p>
      <w:pPr>
        <w:pStyle w:val="BodyText"/>
        <w:bidi w:val="0"/>
        <w:ind w:hanging="0" w:left="0" w:right="0"/>
        <w:jc w:val="left"/>
        <w:rPr/>
      </w:pPr>
      <w:r>
        <w:rPr/>
        <w:t xml:space="preserve">7.1 Firewall, IDS/IPS and network flow logs are sent to the central logging system and reviewed; alerts are investigated. </w:t>
      </w:r>
      <w:r>
        <w:rPr>
          <w:color w:val="595959"/>
          <w:sz w:val="16"/>
        </w:rPr>
        <w:t>[800-53: SI-4, AU-6, AU-12 | 27002: 8.15, 8.16 | CIS: 8.2, 13.1, 13.3, 13.6]</w:t>
      </w:r>
    </w:p>
    <w:p>
      <w:pPr>
        <w:pStyle w:val="BodyText"/>
        <w:bidi w:val="0"/>
        <w:ind w:hanging="0" w:left="0" w:right="0"/>
        <w:jc w:val="left"/>
        <w:rPr/>
      </w:pPr>
      <w:r>
        <w:rPr/>
        <w:t xml:space="preserve">7.2 Clocks on all network devices and servers are synchronized to an authoritative time source. </w:t>
      </w:r>
      <w:r>
        <w:rPr>
          <w:color w:val="595959"/>
          <w:sz w:val="16"/>
        </w:rPr>
        <w:t>[800-53: AU-8, SC-45 | 27002: 8.17 | CIS: 8.4]</w:t>
      </w:r>
    </w:p>
    <w:p>
      <w:pPr>
        <w:pStyle w:val="Heading2"/>
        <w:bidi w:val="0"/>
        <w:jc w:val="left"/>
        <w:rPr/>
      </w:pPr>
      <w:r>
        <w:rPr/>
        <w:t>8. Wireless and Encryption</w:t>
      </w:r>
    </w:p>
    <w:p>
      <w:pPr>
        <w:pStyle w:val="BodyText"/>
        <w:bidi w:val="0"/>
        <w:ind w:hanging="0" w:left="0" w:right="0"/>
        <w:jc w:val="left"/>
        <w:rPr/>
      </w:pPr>
      <w:r>
        <w:rPr/>
        <w:t xml:space="preserve">8.1 Wireless networks use WPA3 (or WPA2-Enterprise) and separate guest traffic from internal networks. </w:t>
      </w:r>
      <w:r>
        <w:rPr>
          <w:color w:val="595959"/>
          <w:sz w:val="16"/>
        </w:rPr>
        <w:t>[800-53: AC-18 | 27002: 8.20 | CIS: 12.6]</w:t>
      </w:r>
    </w:p>
    <w:p>
      <w:pPr>
        <w:pStyle w:val="BodyText"/>
        <w:bidi w:val="0"/>
        <w:ind w:hanging="0" w:left="0" w:right="0"/>
        <w:jc w:val="left"/>
        <w:rPr/>
      </w:pPr>
      <w:r>
        <w:rPr/>
        <w:t xml:space="preserve">8.2 Sensitive data in transit across untrusted networks is encrypted with current TLS or VPN protocols. </w:t>
      </w:r>
      <w:r>
        <w:rPr>
          <w:color w:val="595959"/>
          <w:sz w:val="16"/>
        </w:rPr>
        <w:t>[800-53: SC-8, SC-13 | 27002: 8.24 | CIS: 3.10]</w:t>
      </w:r>
    </w:p>
    <w:p>
      <w:pPr>
        <w:pStyle w:val="Heading2"/>
        <w:bidi w:val="0"/>
        <w:jc w:val="left"/>
        <w:rPr/>
      </w:pPr>
      <w:r>
        <w:rPr/>
        <w:t>9. Compliance and Disciplinary Action</w:t>
      </w:r>
    </w:p>
    <w:p>
      <w:pPr>
        <w:pStyle w:val="BodyText"/>
        <w:bidi w:val="0"/>
        <w:ind w:hanging="0" w:left="0" w:right="0"/>
        <w:jc w:val="left"/>
        <w:rPr/>
      </w:pPr>
      <w:r>
        <w:rPr/>
        <w:t xml:space="preserve">9.1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9.2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9.3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9.4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10. Exceptions</w:t>
      </w:r>
    </w:p>
    <w:p>
      <w:pPr>
        <w:pStyle w:val="BodyText"/>
        <w:bidi w:val="0"/>
        <w:ind w:hanging="0" w:left="0" w:right="0"/>
        <w:jc w:val="left"/>
        <w:rPr/>
      </w:pPr>
      <w:r>
        <w:rPr/>
        <w:t xml:space="preserve">10.1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10.2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11. Policy Review and Maintenance</w:t>
      </w:r>
    </w:p>
    <w:p>
      <w:pPr>
        <w:pStyle w:val="BodyText"/>
        <w:bidi w:val="0"/>
        <w:ind w:hanging="0" w:left="0" w:right="0"/>
        <w:jc w:val="left"/>
        <w:rPr/>
      </w:pPr>
      <w:r>
        <w:rPr/>
        <w:t xml:space="preserve">11.1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11.2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12.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4"/>
        <w:gridCol w:w="2947"/>
        <w:gridCol w:w="2495"/>
        <w:gridCol w:w="2722"/>
      </w:tblGrid>
      <w:tr>
        <w:trPr/>
        <w:tc>
          <w:tcPr>
            <w:tcW w:w="317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7"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Network Architecture</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AC-4, CM-8, PL-2, SC-7</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8.20, 8.22</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12.2, 12.4, 13.4</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Firewalls and Traffic Filtering</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AC-4, CM-7, SC-7, SC-7(5), SC-7(12)</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8.9, 8.20, 8.21, 8.22</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4.2, 4.4, 4.5, 4.8, 12.3, 13.4</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Device Management</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AC-17(3), IA-5, SC-8, SI-2</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5.17, 8.8, 8.21</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4.6, 4.7, 12.1, 12.3</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Monitoring</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AU-6, AU-8, AU-12, SC-45, SI-4</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8.15, 8.16, 8.17</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8.2, 8.4, 13.1, 13.3, 13.6</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Wireless and Encryption</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AC-18, SC-8, SC-13</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8.20, 8.24</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3.10, 12.6</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13.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ind w:hanging="283" w:left="709"/>
        <w:jc w:val="left"/>
        <w:rPr/>
      </w:pPr>
      <w:r>
        <w:rPr/>
        <w:t xml:space="preserve">NIST SP 800-41 Rev. 1, Guidelines on Firewalls and Firewall Policy </w:t>
      </w:r>
    </w:p>
    <w:p>
      <w:pPr>
        <w:pStyle w:val="Heading2"/>
        <w:bidi w:val="0"/>
        <w:jc w:val="left"/>
        <w:rPr/>
      </w:pPr>
      <w:r>
        <w:rPr/>
        <w:t>14.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Network Security Policy</dc:title>
</cp:coreProperties>
</file>

<file path=docProps/custom.xml><?xml version="1.0" encoding="utf-8"?>
<Properties xmlns="http://schemas.openxmlformats.org/officeDocument/2006/custom-properties" xmlns:vt="http://schemas.openxmlformats.org/officeDocument/2006/docPropsVTypes"/>
</file>