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Employee Internet and Web Browsing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POL-14</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defines acceptable use of the internet and web browsers on Organization systems, to protect the Organization from malware, data loss, legal liability and loss of productivity.</w:t>
      </w:r>
    </w:p>
    <w:p>
      <w:pPr>
        <w:pStyle w:val="Heading2"/>
        <w:bidi w:val="0"/>
        <w:jc w:val="left"/>
        <w:rPr/>
      </w:pPr>
      <w:r>
        <w:rPr/>
        <w:t>2. Scope</w:t>
      </w:r>
    </w:p>
    <w:p>
      <w:pPr>
        <w:pStyle w:val="BodyText"/>
        <w:bidi w:val="0"/>
        <w:jc w:val="left"/>
        <w:rPr/>
      </w:pPr>
      <w:r>
        <w:rPr/>
        <w:t>Applies to all employees, contractors, interns, vendors and other third parties who browse the internet using Organization devices or networks, including Wi-Fi and VPN.</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Web filtering</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Technology that blocks access to websites by category, reputation or address.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Browser extension</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Add-on that changes how a web browser works; extensions can read and change web pages.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Drive-by download</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Malware installed just by visiting a compromised or malicious website.</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Shadow IT</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Use of web services or cloud apps not approved by IT.</w:t>
            </w:r>
          </w:p>
        </w:tc>
      </w:tr>
    </w:tbl>
    <w:p>
      <w:pPr>
        <w:pStyle w:val="Heading2"/>
        <w:bidi w:val="0"/>
        <w:jc w:val="left"/>
        <w:rPr/>
      </w:pPr>
      <w:r>
        <w:rPr/>
        <w:t>4. Acceptable Browsing</w:t>
      </w:r>
    </w:p>
    <w:p>
      <w:pPr>
        <w:pStyle w:val="BodyText"/>
        <w:bidi w:val="0"/>
        <w:ind w:hanging="0" w:left="0" w:right="0"/>
        <w:jc w:val="left"/>
        <w:rPr/>
      </w:pPr>
      <w:r>
        <w:rPr/>
        <w:t xml:space="preserve">4.1 Internet access is provided for business use. Limited personal browsing is allowed during breaks if it complies with this policy and does not affect work or network performance. </w:t>
      </w:r>
      <w:r>
        <w:rPr>
          <w:color w:val="595959"/>
          <w:sz w:val="16"/>
        </w:rPr>
        <w:t>[800-53: PL-4, PL-4(1) | 27002: 5.10]</w:t>
      </w:r>
    </w:p>
    <w:p>
      <w:pPr>
        <w:pStyle w:val="BodyText"/>
        <w:bidi w:val="0"/>
        <w:ind w:hanging="0" w:left="0" w:right="0"/>
        <w:jc w:val="left"/>
        <w:rPr/>
      </w:pPr>
      <w:r>
        <w:rPr/>
        <w:t xml:space="preserve">4.2 Only Organization-approved, supported and up-to-date web browsers may be used. </w:t>
      </w:r>
      <w:r>
        <w:rPr>
          <w:color w:val="595959"/>
          <w:sz w:val="16"/>
        </w:rPr>
        <w:t>[800-53: CM-7, SI-2 | 27002: 8.19 | CIS: 9.1]</w:t>
      </w:r>
    </w:p>
    <w:p>
      <w:pPr>
        <w:pStyle w:val="Heading2"/>
        <w:bidi w:val="0"/>
        <w:jc w:val="left"/>
        <w:rPr/>
      </w:pPr>
      <w:r>
        <w:rPr/>
        <w:t>5. Prohibited Activities</w:t>
      </w:r>
    </w:p>
    <w:p>
      <w:pPr>
        <w:pStyle w:val="BodyText"/>
        <w:bidi w:val="0"/>
        <w:ind w:hanging="0" w:left="0" w:right="0"/>
        <w:jc w:val="left"/>
        <w:rPr/>
      </w:pPr>
      <w:r>
        <w:rPr/>
        <w:t xml:space="preserve">5.1 Visiting sites in blocked categories, including adult content, gambling, illegal downloads and piracy, hacking tools, malware and anonymizers or proxies used to bypass filtering. </w:t>
      </w:r>
      <w:r>
        <w:rPr>
          <w:color w:val="595959"/>
          <w:sz w:val="16"/>
        </w:rPr>
        <w:t>[800-53: PL-4, SC-7 | 27002: 8.23 | CIS: 9.3]</w:t>
      </w:r>
    </w:p>
    <w:p>
      <w:pPr>
        <w:pStyle w:val="BodyText"/>
        <w:bidi w:val="0"/>
        <w:ind w:hanging="0" w:left="0" w:right="0"/>
        <w:jc w:val="left"/>
        <w:rPr/>
      </w:pPr>
      <w:r>
        <w:rPr/>
        <w:t xml:space="preserve">5.2 Downloading or installing software, browser extensions or plug-ins that IT has not approved. </w:t>
      </w:r>
      <w:r>
        <w:rPr>
          <w:color w:val="595959"/>
          <w:sz w:val="16"/>
        </w:rPr>
        <w:t>[800-53: CM-11 | 27002: 8.19 | CIS: 9.4, 2.5]</w:t>
      </w:r>
    </w:p>
    <w:p>
      <w:pPr>
        <w:pStyle w:val="BodyText"/>
        <w:bidi w:val="0"/>
        <w:ind w:hanging="0" w:left="0" w:right="0"/>
        <w:jc w:val="left"/>
        <w:rPr/>
      </w:pPr>
      <w:r>
        <w:rPr/>
        <w:t xml:space="preserve">5.3 Uploading Organization data to personal or unapproved websites, file-sharing or AI services, or using unapproved cloud apps (shadow IT). </w:t>
      </w:r>
      <w:r>
        <w:rPr>
          <w:color w:val="595959"/>
          <w:sz w:val="16"/>
        </w:rPr>
        <w:t>[800-53: AC-20, PL-4(1), SC-7 | 27002: 5.14, 5.23, 8.12 | CIS: 3.3]</w:t>
      </w:r>
    </w:p>
    <w:p>
      <w:pPr>
        <w:pStyle w:val="BodyText"/>
        <w:bidi w:val="0"/>
        <w:ind w:hanging="0" w:left="0" w:right="0"/>
        <w:jc w:val="left"/>
        <w:rPr/>
      </w:pPr>
      <w:r>
        <w:rPr/>
        <w:t xml:space="preserve">5.4 Using peer-to-peer file sharing or streaming large media that degrades network performance. </w:t>
      </w:r>
      <w:r>
        <w:rPr>
          <w:color w:val="595959"/>
          <w:sz w:val="16"/>
        </w:rPr>
        <w:t>[800-53: CM-7, SC-5 | 27002: 8.20]</w:t>
      </w:r>
    </w:p>
    <w:p>
      <w:pPr>
        <w:pStyle w:val="BodyText"/>
        <w:bidi w:val="0"/>
        <w:ind w:hanging="0" w:left="0" w:right="0"/>
        <w:jc w:val="left"/>
        <w:rPr/>
      </w:pPr>
      <w:r>
        <w:rPr/>
        <w:t xml:space="preserve">5.5 Posting on social media on behalf of the Organization without authorization, or disclosing non-public information online. </w:t>
      </w:r>
      <w:r>
        <w:rPr>
          <w:color w:val="595959"/>
          <w:sz w:val="16"/>
        </w:rPr>
        <w:t>[800-53: PL-4(1) | 27002: 5.10, 6.6]</w:t>
      </w:r>
    </w:p>
    <w:p>
      <w:pPr>
        <w:pStyle w:val="Heading2"/>
        <w:bidi w:val="0"/>
        <w:jc w:val="left"/>
        <w:rPr/>
      </w:pPr>
      <w:r>
        <w:rPr/>
        <w:t>6. Safe Browsing Practices</w:t>
      </w:r>
    </w:p>
    <w:p>
      <w:pPr>
        <w:pStyle w:val="BodyText"/>
        <w:bidi w:val="0"/>
        <w:ind w:hanging="0" w:left="0" w:right="0"/>
        <w:jc w:val="left"/>
        <w:rPr/>
      </w:pPr>
      <w:r>
        <w:rPr/>
        <w:t xml:space="preserve">6.1 Check the site address before entering credentials; enter Organization credentials only on Organization sites. </w:t>
      </w:r>
      <w:r>
        <w:rPr>
          <w:color w:val="595959"/>
          <w:sz w:val="16"/>
        </w:rPr>
        <w:t>[800-53: AT-2(3) | 27002: 6.3 | CIS: 14.2, 14.3]</w:t>
      </w:r>
    </w:p>
    <w:p>
      <w:pPr>
        <w:pStyle w:val="BodyText"/>
        <w:bidi w:val="0"/>
        <w:ind w:hanging="0" w:left="0" w:right="0"/>
        <w:jc w:val="left"/>
        <w:rPr/>
      </w:pPr>
      <w:r>
        <w:rPr/>
        <w:t xml:space="preserve">6.2 Do not ignore browser security warnings (certificate errors, 'deceptive site', download blocked). </w:t>
      </w:r>
      <w:r>
        <w:rPr>
          <w:color w:val="595959"/>
          <w:sz w:val="16"/>
        </w:rPr>
        <w:t>[800-53: AT-2 | 27002: 6.3 | CIS: 14.2]</w:t>
      </w:r>
    </w:p>
    <w:p>
      <w:pPr>
        <w:pStyle w:val="BodyText"/>
        <w:bidi w:val="0"/>
        <w:ind w:hanging="0" w:left="0" w:right="0"/>
        <w:jc w:val="left"/>
        <w:rPr/>
      </w:pPr>
      <w:r>
        <w:rPr/>
        <w:t xml:space="preserve">6.3 Do not save Organization passwords in browsers unless the browser is managed by IT for that purpose; use the approved password manager. </w:t>
      </w:r>
      <w:r>
        <w:rPr>
          <w:color w:val="595959"/>
          <w:sz w:val="16"/>
        </w:rPr>
        <w:t>[800-53: IA-5 | 27002: 5.17 | CIS: 5.2]</w:t>
      </w:r>
    </w:p>
    <w:p>
      <w:pPr>
        <w:pStyle w:val="BodyText"/>
        <w:bidi w:val="0"/>
        <w:ind w:hanging="0" w:left="0" w:right="0"/>
        <w:jc w:val="left"/>
        <w:rPr/>
      </w:pPr>
      <w:r>
        <w:rPr/>
        <w:t xml:space="preserve">6.4 Report sites that behave suspiciously, unexpected downloads and pop-ups claiming infection. </w:t>
      </w:r>
      <w:r>
        <w:rPr>
          <w:color w:val="595959"/>
          <w:sz w:val="16"/>
        </w:rPr>
        <w:t>[800-53: IR-6 | 27002: 6.8 | CIS: 14.6]</w:t>
      </w:r>
    </w:p>
    <w:p>
      <w:pPr>
        <w:pStyle w:val="Heading2"/>
        <w:bidi w:val="0"/>
        <w:jc w:val="left"/>
        <w:rPr/>
      </w:pPr>
      <w:r>
        <w:rPr/>
        <w:t>7. Organization Controls</w:t>
      </w:r>
    </w:p>
    <w:p>
      <w:pPr>
        <w:pStyle w:val="BodyText"/>
        <w:bidi w:val="0"/>
        <w:ind w:hanging="0" w:left="0" w:right="0"/>
        <w:jc w:val="left"/>
        <w:rPr/>
      </w:pPr>
      <w:r>
        <w:rPr/>
        <w:t xml:space="preserve">7.1 Web traffic is filtered by category and reputation through DNS filtering and URL filtering at the network perimeter. </w:t>
      </w:r>
      <w:r>
        <w:rPr>
          <w:color w:val="595959"/>
          <w:sz w:val="16"/>
        </w:rPr>
        <w:t>[800-53: SC-7, SC-7(8), SI-3 | 27002: 8.23 | CIS: 9.2, 9.3]</w:t>
      </w:r>
    </w:p>
    <w:p>
      <w:pPr>
        <w:pStyle w:val="BodyText"/>
        <w:bidi w:val="0"/>
        <w:ind w:hanging="0" w:left="0" w:right="0"/>
        <w:jc w:val="left"/>
        <w:rPr/>
      </w:pPr>
      <w:r>
        <w:rPr/>
        <w:t xml:space="preserve">7.2 Browsers are centrally configured: automatic updates, approved extensions only, pop-up blocking and malicious site protection. </w:t>
      </w:r>
      <w:r>
        <w:rPr>
          <w:color w:val="595959"/>
          <w:sz w:val="16"/>
        </w:rPr>
        <w:t>[800-53: CM-6, SC-18 | 27002: 8.9 | CIS: 4.1, 9.1, 9.4]</w:t>
      </w:r>
    </w:p>
    <w:p>
      <w:pPr>
        <w:pStyle w:val="BodyText"/>
        <w:bidi w:val="0"/>
        <w:ind w:hanging="0" w:left="0" w:right="0"/>
        <w:jc w:val="left"/>
        <w:rPr/>
      </w:pPr>
      <w:r>
        <w:rPr/>
        <w:t xml:space="preserve">7.3 Web activity is logged and may be reviewed for security and policy compliance, as stated in the system-use banner. </w:t>
      </w:r>
      <w:r>
        <w:rPr>
          <w:color w:val="595959"/>
          <w:sz w:val="16"/>
        </w:rPr>
        <w:t>[800-53: AU-2, AU-12, AC-8 | 27002: 8.15, 8.16 | CIS: 8.2, 13.6]</w:t>
      </w:r>
    </w:p>
    <w:p>
      <w:pPr>
        <w:pStyle w:val="BodyText"/>
        <w:bidi w:val="0"/>
        <w:ind w:hanging="0" w:left="0" w:right="0"/>
        <w:jc w:val="left"/>
        <w:rPr/>
      </w:pPr>
      <w:r>
        <w:rPr/>
        <w:t xml:space="preserve">7.4 Requests to unblock a business-required site are made to IT and reviewed by Information Security. </w:t>
      </w:r>
      <w:r>
        <w:rPr>
          <w:color w:val="595959"/>
          <w:sz w:val="16"/>
        </w:rPr>
        <w:t>[800-53: CM-7, PM-9 | 27002: 8.23 | CIS: 9.3]</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5"/>
        <w:gridCol w:w="2948"/>
        <w:gridCol w:w="2494"/>
        <w:gridCol w:w="2721"/>
      </w:tblGrid>
      <w:tr>
        <w:trPr/>
        <w:tc>
          <w:tcPr>
            <w:tcW w:w="3175"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Acceptable Browsing</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CM-7, PL-4, PL-4(1), SI-2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5.10, 8.19</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Prohibited Activities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AC-20, CM-7, CM-11, PL-4, PL-4(1), SC-5, SC-7</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5.10, 5.14, 5.23, 6.6, 8.12, 8.19, 8.20, 8.23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2.5, 3.3, 9.3, 9.4</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Safe Browsing Practices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AT-2, AT-2(3), IA-5, IR-6</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5.17, 6.3, 6.8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5.2, 14.2, 14.3, 14.6</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Organization Controls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AC-8, AU-2, AU-12, CM-6, CM-7, PM-9, SC-7, SC-7(8), SC-18, SI-3</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8.9, 8.15, 8.16, 8.23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4.1, 8.2, 9.1, 9.2, 9.3, 9.4, 13.6</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spacing w:before="0" w:after="0"/>
        <w:ind w:hanging="283" w:left="709"/>
        <w:jc w:val="left"/>
        <w:rPr/>
      </w:pPr>
      <w:r>
        <w:rPr/>
        <w:t xml:space="preserve">NIST SP 800-83 Rev. 1, Guide to Malware Incident Prevention and Handling for Desktops and Laptops </w:t>
      </w:r>
    </w:p>
    <w:p>
      <w:pPr>
        <w:pStyle w:val="BodyText"/>
        <w:numPr>
          <w:ilvl w:val="0"/>
          <w:numId w:val="1"/>
        </w:numPr>
        <w:tabs>
          <w:tab w:val="clear" w:pos="1134"/>
          <w:tab w:val="left" w:pos="709" w:leader="none"/>
        </w:tabs>
        <w:bidi w:val="0"/>
        <w:ind w:hanging="283" w:left="709"/>
        <w:jc w:val="left"/>
        <w:rPr/>
      </w:pPr>
      <w:r>
        <w:rPr/>
        <w:t xml:space="preserve">NIST SP 800-46 Rev. 2, Guide to Enterprise Telework, Remote Access, and BYOD Security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Employee Internet and Web Browsing Policy</dc:title>
</cp:coreProperties>
</file>

<file path=docProps/custom.xml><?xml version="1.0" encoding="utf-8"?>
<Properties xmlns="http://schemas.openxmlformats.org/officeDocument/2006/custom-properties" xmlns:vt="http://schemas.openxmlformats.org/officeDocument/2006/docPropsVTypes"/>
</file>