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using-pandoc-for-scientific-markdown"/>
    <w:p>
      <w:pPr>
        <w:pStyle w:val="Heading1"/>
      </w:pPr>
      <w:r>
        <w:t xml:space="preserve">Using pandoc for scientific markdown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This is a little tutorial I wrote for myself to help me get started with using markdown for scientific documents and as a resource for when I forget how to do stuff. I’ve stuck it here in case it turns out to be useful for anyone else, but I’m not promising anything.</w:t>
      </w:r>
    </w:p>
    <w:p>
      <w:r>
        <w:t xml:space="preserve">As ever, this is a collection of things I found out by frantic googling, so this tutorial is indebted to all the tutorials and stack overflow questions already out there.</w:t>
      </w:r>
    </w:p>
    <w:bookmarkStart w:id="22" w:name="code"/>
    <w:p>
      <w:pPr>
        <w:pStyle w:val="Heading2"/>
      </w:pPr>
      <w:r>
        <w:t xml:space="preserve">Code</w:t>
      </w:r>
    </w:p>
    <w:bookmarkEnd w:id="22"/>
    <w:p>
      <w:r>
        <w:t xml:space="preserve">Code can be specified inline using backticks like this:</w:t>
      </w:r>
      <w:r>
        <w:t xml:space="preserve"> </w:t>
      </w:r>
      <w:r>
        <w:rPr>
          <w:rStyle w:val="VerbatimChar"/>
        </w:rPr>
        <w:t xml:space="preserve">`some code`</w:t>
      </w:r>
      <w:r>
        <w:t xml:space="preserve">, which renders this:</w:t>
      </w:r>
      <w:r>
        <w:t xml:space="preserve"> </w:t>
      </w:r>
      <w:r>
        <w:rPr>
          <w:rStyle w:val="VerbatimChar"/>
        </w:rPr>
        <w:t xml:space="preserve">some code</w:t>
      </w:r>
      <w:r>
        <w:t xml:space="preserve">. Code blocks can be rendered by tab indenting a paragraph, so this:</w:t>
      </w:r>
    </w:p>
    <w:p>
      <w:pPr>
        <w:pStyle w:val="SourceCode"/>
      </w:pPr>
      <w:r>
        <w:rPr>
          <w:rStyle w:val="VerbatimChar"/>
        </w:rPr>
        <w:t xml:space="preserve">    a</w:t>
      </w:r>
      <w:r>
        <w:cr/>
      </w:r>
      <w:r>
        <w:rPr>
          <w:rStyle w:val="VerbatimChar"/>
        </w:rPr>
        <w:t xml:space="preserve">    code</w:t>
      </w:r>
      <w:r>
        <w:cr/>
      </w:r>
      <w:r>
        <w:rPr>
          <w:rStyle w:val="VerbatimChar"/>
        </w:rPr>
        <w:t xml:space="preserve">    block</w:t>
      </w:r>
    </w:p>
    <w:p>
      <w:r>
        <w:t xml:space="preserve">is rendered as this:</w:t>
      </w:r>
    </w:p>
    <w:p>
      <w:pPr>
        <w:pStyle w:val="SourceCode"/>
      </w:pPr>
      <w:r>
        <w:rPr>
          <w:rStyle w:val="VerbatimChar"/>
        </w:rPr>
        <w:t xml:space="preserve">a</w:t>
      </w:r>
      <w:r>
        <w:cr/>
      </w:r>
      <w:r>
        <w:rPr>
          <w:rStyle w:val="VerbatimChar"/>
        </w:rPr>
        <w:t xml:space="preserve">code</w:t>
      </w:r>
      <w:r>
        <w:cr/>
      </w:r>
      <w:r>
        <w:rPr>
          <w:rStyle w:val="VerbatimChar"/>
        </w:rPr>
        <w:t xml:space="preserve">block</w:t>
      </w:r>
    </w:p>
    <w:p>
      <w:r>
        <w:t xml:space="preserve">To do an</w:t>
      </w:r>
      <w:r>
        <w:t xml:space="preserve"> </w:t>
      </w:r>
      <w:r>
        <w:rPr>
          <w:i/>
        </w:rPr>
        <w:t xml:space="preserve">indented</w:t>
      </w:r>
      <w:r>
        <w:t xml:space="preserve"> </w:t>
      </w:r>
      <w:r>
        <w:t xml:space="preserve">code block use two tabs, and so on.</w:t>
      </w:r>
    </w:p>
    <w:bookmarkStart w:id="23" w:name="equations"/>
    <w:p>
      <w:pPr>
        <w:pStyle w:val="Heading2"/>
      </w:pPr>
      <w:r>
        <w:t xml:space="preserve">Equations</w:t>
      </w:r>
    </w:p>
    <w:bookmarkEnd w:id="23"/>
    <w:p>
      <w:r>
        <w:t xml:space="preserve">Equations can be specified using LaTeX code like this:</w:t>
      </w:r>
    </w:p>
    <w:p>
      <w:pPr>
        <w:pStyle w:val="SourceCode"/>
      </w:pPr>
      <w:r>
        <w:rPr>
          <w:rStyle w:val="VerbatimChar"/>
        </w:rPr>
        <w:t xml:space="preserve">    $\pi^2$</w:t>
      </w:r>
    </w:p>
    <w:p>
      <w:r>
        <w:t xml:space="preserve">which renders as</w:t>
      </w:r>
      <w:r>
        <w:t xml:space="preserve"> </w:t>
      </w:r>
      <m:oMath>
        <m:sSup>
          <m:e>
            <m:r>
              <m:rPr/>
              <m:t>π</m:t>
            </m:r>
          </m:e>
          <m:sup>
            <m:r>
              <m:rPr/>
              <m:t>2</m:t>
            </m:r>
          </m:sup>
        </m:sSup>
      </m:oMath>
      <w:r>
        <w:t xml:space="preserve">.</w:t>
      </w:r>
    </w:p>
    <w:p>
      <w:r>
        <w:t xml:space="preserve">Equations can be numbered too, by adding a reference in the text and an anchor to the maths like this:</w:t>
      </w:r>
    </w:p>
    <w:p>
      <w:pPr>
        <w:pStyle w:val="SourceCode"/>
      </w:pPr>
      <w:r>
        <w:rPr>
          <w:rStyle w:val="VerbatimChar"/>
        </w:rPr>
        <w:t xml:space="preserve">    equation (@first):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(@first) $\pi^2 + 2 - 3^n$</w:t>
      </w:r>
    </w:p>
    <w:p>
      <w:r>
        <w:t xml:space="preserve">which renders as:</w:t>
      </w:r>
    </w:p>
    <w:p>
      <w:r>
        <w:t xml:space="preserve">equation (1):</w:t>
      </w:r>
    </w:p>
    <w:p>
      <w:pPr>
        <w:numPr>
          <w:numId w:val="2"/>
          <w:ilvl w:val="0"/>
        </w:numPr>
      </w:pPr>
      <m:oMath>
        <m:sSup>
          <m:e>
            <m:r>
              <m:rPr/>
              <m:t>π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2</m:t>
        </m:r>
        <m:r>
          <m:rPr/>
          <m:t>−</m:t>
        </m:r>
        <m:sSup>
          <m:e>
            <m:r>
              <m:rPr/>
              <m:t>3</m:t>
            </m:r>
          </m:e>
          <m:sup>
            <m:r>
              <m:rPr/>
              <m:t>n</m:t>
            </m:r>
          </m:sup>
        </m:sSup>
      </m:oMath>
    </w:p>
    <w:bookmarkStart w:id="24" w:name="figures"/>
    <w:p>
      <w:pPr>
        <w:pStyle w:val="Heading2"/>
      </w:pPr>
      <w:r>
        <w:t xml:space="preserve">Figures</w:t>
      </w:r>
    </w:p>
    <w:bookmarkEnd w:id="24"/>
    <w:p>
      <w:r>
        <w:t xml:space="preserve">Figures can be included similarly to urls using the format:</w:t>
      </w:r>
    </w:p>
    <w:p>
      <w:pPr>
        <w:pStyle w:val="SourceCode"/>
      </w:pPr>
      <w:r>
        <w:rPr>
          <w:rStyle w:val="VerbatimChar"/>
        </w:rPr>
        <w:t xml:space="preserve">    ![Figure caption][/path/to/figure.fig]</w:t>
      </w:r>
    </w:p>
    <w:p>
      <w:r>
        <w:t xml:space="preserve">or alternatively with a reference and the path at the end, like this:</w:t>
      </w:r>
    </w:p>
    <w:p>
      <w:pPr>
        <w:pStyle w:val="SourceCode"/>
      </w:pPr>
      <w:r>
        <w:rPr>
          <w:rStyle w:val="VerbatimChar"/>
        </w:rPr>
        <w:t xml:space="preserve">    ![Figure caption][id]</w:t>
      </w:r>
      <w:r>
        <w:cr/>
      </w:r>
      <w:r>
        <w:rPr>
          <w:rStyle w:val="VerbatimChar"/>
        </w:rPr>
        <w:t xml:space="preserve">    ...</w:t>
      </w:r>
      <w:r>
        <w:cr/>
      </w:r>
      <w:r>
        <w:rPr>
          <w:rStyle w:val="VerbatimChar"/>
        </w:rPr>
        <w:t xml:space="preserve">    [id]: path/to/figure.fig</w:t>
      </w:r>
    </w:p>
    <w:p>
      <w:r>
        <w:t xml:space="preserve">For example, the following line of code</w:t>
      </w:r>
    </w:p>
    <w:p>
      <w:pPr>
        <w:pStyle w:val="SourceCode"/>
      </w:pPr>
      <w:r>
        <w:rPr>
          <w:rStyle w:val="VerbatimChar"/>
        </w:rPr>
        <w:t xml:space="preserve">    ![**Fig. 1**: a bunch of points or something][points]</w:t>
      </w:r>
    </w:p>
    <w:p>
      <w:r>
        <w:t xml:space="preserve">(with the file path at the end of the doc, referenced by</w:t>
      </w:r>
      <w:r>
        <w:t xml:space="preserve"> </w:t>
      </w:r>
      <w:r>
        <w:rPr>
          <w:rStyle w:val="VerbatimChar"/>
        </w:rPr>
        <w:t xml:space="preserve">[points]</w:t>
      </w:r>
      <w:r>
        <w:t xml:space="preserve">) returns this figure and caption:</w:t>
      </w:r>
    </w:p>
    <w:p>
      <w:r>
        <w:drawing>
          <wp:inline>
            <wp:extent cx="43434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poi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Fig. 1</w:t>
      </w:r>
      <w:r>
        <w:t xml:space="preserve">: a bunch of points or something</w:t>
      </w:r>
    </w:p>
    <w:p>
      <w:r>
        <w:t xml:space="preserve">Unfortunately, the filepaths go a bit funny if outputting to docx and the filepath is anywhere other than in the same directory as the output file or below.</w:t>
      </w:r>
    </w:p>
    <w:p>
      <w:r>
        <w:t xml:space="preserve">Also, LaTeX adds the</w:t>
      </w:r>
      <w:r>
        <w:t xml:space="preserve"> </w:t>
      </w:r>
      <w:r>
        <w:t xml:space="preserve">‘</w:t>
      </w:r>
      <w:r>
        <w:t xml:space="preserve">Figure</w:t>
      </w:r>
      <w:r>
        <w:t xml:space="preserve"> </w:t>
      </w:r>
      <m:oMath>
        <m:r>
          <m:rPr/>
          <m:t>n</m:t>
        </m:r>
      </m:oMath>
      <w:r>
        <w:t xml:space="preserve">’</w:t>
      </w:r>
      <w:r>
        <w:t xml:space="preserve"> </w:t>
      </w:r>
      <w:r>
        <w:t xml:space="preserve">bits in itself, so the above will have that repeated in the pdf.</w:t>
      </w:r>
    </w:p>
    <w:bookmarkStart w:id="26" w:name="figure-referencing"/>
    <w:p>
      <w:pPr>
        <w:pStyle w:val="Heading2"/>
      </w:pPr>
      <w:r>
        <w:t xml:space="preserve">Figure referencing</w:t>
      </w:r>
    </w:p>
    <w:bookmarkEnd w:id="26"/>
    <w:p>
      <w:r>
        <w:t xml:space="preserve">Unfortunately, explicitly referencing figures by number is harder. If we’re rendering to pdf we can use LaTeX references of the form</w:t>
      </w:r>
      <w:r>
        <w:t xml:space="preserve"> </w:t>
      </w:r>
      <w:r>
        <w:rPr>
          <w:rStyle w:val="VerbatimChar"/>
        </w:rPr>
        <w:t xml:space="preserve">\ref{id}</w:t>
      </w:r>
      <w:r>
        <w:t xml:space="preserve"> </w:t>
      </w:r>
      <w:r>
        <w:t xml:space="preserve">in the text and</w:t>
      </w:r>
      <w:r>
        <w:t xml:space="preserve"> </w:t>
      </w:r>
      <w:r>
        <w:rPr>
          <w:rStyle w:val="VerbatimChar"/>
        </w:rPr>
        <w:t xml:space="preserve">\label{id}</w:t>
      </w:r>
      <w:r>
        <w:t xml:space="preserve"> </w:t>
      </w:r>
      <w:r>
        <w:t xml:space="preserve">in the figure caption. This doesn’t work for formats like html and docx though.</w:t>
      </w:r>
    </w:p>
    <w:p>
      <w:r>
        <w:t xml:space="preserve">So markdown like this:</w:t>
      </w:r>
    </w:p>
    <w:p>
      <w:pPr>
        <w:pStyle w:val="SourceCode"/>
      </w:pPr>
      <w:r>
        <w:rPr>
          <w:rStyle w:val="VerbatimChar"/>
        </w:rPr>
        <w:t xml:space="preserve">    Figure \ref{bar} is great.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![**Figure 2**: some pretty bars \label{bar}][bars]</w:t>
      </w:r>
    </w:p>
    <w:p>
      <w:r>
        <w:t xml:space="preserve">(again with the filepath at the end) renders correctly in pdf, but not so well in html or docx:</w:t>
      </w:r>
    </w:p>
    <w:p>
      <w:r>
        <w:t xml:space="preserve">Figure</w:t>
      </w:r>
      <w:r>
        <w:t xml:space="preserve"> </w:t>
      </w:r>
      <w:r>
        <w:t xml:space="preserve"> </w:t>
      </w:r>
      <w:r>
        <w:t xml:space="preserve">is great.</w:t>
      </w:r>
    </w:p>
    <w:p>
      <w:r>
        <w:drawing>
          <wp:inline>
            <wp:extent cx="43434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ba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2</w:t>
      </w:r>
      <w:r>
        <w:t xml:space="preserve">: some pretty bars</w:t>
      </w:r>
      <w:r>
        <w:t xml:space="preserve"> </w:t>
      </w:r>
    </w:p>
    <w:bookmarkStart w:id="28" w:name="citations"/>
    <w:p>
      <w:pPr>
        <w:pStyle w:val="Heading2"/>
      </w:pPr>
      <w:r>
        <w:t xml:space="preserve">Citations</w:t>
      </w:r>
    </w:p>
    <w:bookmarkEnd w:id="28"/>
    <w:p>
      <w:r>
        <w:t xml:space="preserve">Citations are specified by citekeys in the format</w:t>
      </w:r>
      <w:r>
        <w:t xml:space="preserve"> </w:t>
      </w:r>
      <w:r>
        <w:rPr>
          <w:rStyle w:val="VerbatimChar"/>
        </w:rPr>
        <w:t xml:space="preserve">@Ward2009</w:t>
      </w:r>
      <w:r>
        <w:t xml:space="preserve">, which is rendered as:</w:t>
      </w:r>
      <w:r>
        <w:t xml:space="preserve"> </w:t>
      </w:r>
      <w:r>
        <w:t xml:space="preserve">Ward et al. (2009)</w:t>
      </w:r>
      <w:r>
        <w:t xml:space="preserve">.</w:t>
      </w:r>
    </w:p>
    <w:p>
      <w:r>
        <w:t xml:space="preserve">To fill in the citations and add a bibliography (at the end of the document,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needs us to specify a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bibliography file. We can also change the citation style by specifying a</w:t>
      </w:r>
      <w:r>
        <w:t xml:space="preserve"> </w:t>
      </w:r>
      <w:r>
        <w:rPr>
          <w:rStyle w:val="VerbatimChar"/>
        </w:rPr>
        <w:t xml:space="preserve">.csl</w:t>
      </w:r>
      <w:r>
        <w:t xml:space="preserve"> </w:t>
      </w:r>
      <w:r>
        <w:t xml:space="preserve">file. These are both covered in the</w:t>
      </w:r>
      <w:r>
        <w:t xml:space="preserve"> </w:t>
      </w:r>
      <w:r>
        <w:t xml:space="preserve">‘</w:t>
      </w:r>
      <w:r>
        <w:t xml:space="preserve">pandoc</w:t>
      </w:r>
      <w:r>
        <w:t xml:space="preserve">’</w:t>
      </w:r>
      <w:r>
        <w:t xml:space="preserve"> </w:t>
      </w:r>
      <w:r>
        <w:t xml:space="preserve">section below.</w:t>
      </w:r>
    </w:p>
    <w:bookmarkStart w:id="29" w:name="pandoc"/>
    <w:p>
      <w:pPr>
        <w:pStyle w:val="Heading2"/>
      </w:pPr>
      <w:r>
        <w:t xml:space="preserve">pandoc</w:t>
      </w:r>
    </w:p>
    <w:bookmarkEnd w:id="29"/>
    <w:p>
      <w:r>
        <w:t xml:space="preserve">Assuming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is installed and in the system path, rendering the file is as simple as running the following from the command line:</w:t>
      </w:r>
    </w:p>
    <w:p>
      <w:pPr>
        <w:pStyle w:val="SourceCode"/>
      </w:pPr>
      <w:r>
        <w:rPr>
          <w:rStyle w:val="VerbatimChar"/>
        </w:rPr>
        <w:t xml:space="preserve">pandoc file.md -o file.html</w:t>
      </w:r>
    </w:p>
    <w:p>
      <w:r>
        <w:t xml:space="preserve">To get all the useful scientific features working, we need a bunch of other options:</w:t>
      </w:r>
    </w:p>
    <w:p>
      <w:pPr>
        <w:numPr>
          <w:numId w:val="3"/>
          <w:ilvl w:val="0"/>
        </w:numPr>
      </w:pPr>
      <w:r>
        <w:t xml:space="preserve">building a standalone file (</w:t>
      </w:r>
      <w:r>
        <w:rPr>
          <w:rStyle w:val="VerbatimChar"/>
        </w:rPr>
        <w:t xml:space="preserve">-s</w:t>
      </w:r>
      <w:r>
        <w:t xml:space="preserve">)</w:t>
      </w:r>
    </w:p>
    <w:p>
      <w:pPr>
        <w:numPr>
          <w:numId w:val="3"/>
          <w:ilvl w:val="0"/>
        </w:numPr>
      </w:pPr>
      <w:r>
        <w:t xml:space="preserve">using smart quotes (</w:t>
      </w:r>
      <w:r>
        <w:rPr>
          <w:rStyle w:val="VerbatimChar"/>
        </w:rPr>
        <w:t xml:space="preserve">-S</w:t>
      </w:r>
      <w:r>
        <w:t xml:space="preserve">)</w:t>
      </w:r>
    </w:p>
    <w:p>
      <w:pPr>
        <w:numPr>
          <w:numId w:val="3"/>
          <w:ilvl w:val="0"/>
        </w:numPr>
      </w:pPr>
      <w:r>
        <w:t xml:space="preserve">rendering the file using pandoc-flavoured markdown (</w:t>
      </w:r>
      <w:r>
        <w:rPr>
          <w:rStyle w:val="VerbatimChar"/>
        </w:rPr>
        <w:t xml:space="preserve">-c pandoc.css</w:t>
      </w:r>
      <w:r>
        <w:t xml:space="preserve">)</w:t>
      </w:r>
    </w:p>
    <w:p>
      <w:pPr>
        <w:numPr>
          <w:numId w:val="3"/>
          <w:ilvl w:val="0"/>
        </w:numPr>
      </w:pPr>
      <w:r>
        <w:t xml:space="preserve">specifying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to render citations (</w:t>
      </w:r>
      <w:r>
        <w:rPr>
          <w:rStyle w:val="VerbatimChar"/>
        </w:rPr>
        <w:t xml:space="preserve">--bibliography=file.bibtex</w:t>
      </w:r>
      <w:r>
        <w:t xml:space="preserve">)</w:t>
      </w:r>
    </w:p>
    <w:p>
      <w:pPr>
        <w:numPr>
          <w:numId w:val="3"/>
          <w:ilvl w:val="0"/>
        </w:numPr>
      </w:pPr>
      <w:r>
        <w:t xml:space="preserve">specifying a</w:t>
      </w:r>
      <w:r>
        <w:t xml:space="preserve"> </w:t>
      </w:r>
      <w:r>
        <w:rPr>
          <w:rStyle w:val="VerbatimChar"/>
        </w:rPr>
        <w:t xml:space="preserve">.csl</w:t>
      </w:r>
      <w:r>
        <w:t xml:space="preserve"> </w:t>
      </w:r>
      <w:r>
        <w:t xml:space="preserve">file to set the citation style (</w:t>
      </w:r>
      <w:r>
        <w:rPr>
          <w:rStyle w:val="VerbatimChar"/>
        </w:rPr>
        <w:t xml:space="preserve">--csl=file.csl</w:t>
      </w:r>
      <w:r>
        <w:t xml:space="preserve">)</w:t>
      </w:r>
    </w:p>
    <w:p>
      <w:r>
        <w:t xml:space="preserve">giving us something like this:</w:t>
      </w:r>
    </w:p>
    <w:p>
      <w:pPr>
        <w:pStyle w:val="SourceCode"/>
      </w:pPr>
      <w:r>
        <w:rPr>
          <w:rStyle w:val="VerbatimChar"/>
        </w:rPr>
        <w:t xml:space="preserve">    pandoc -s -S -c pandoc.css --bibliography=file.bibtex --csl=file.csl file.md -o file.html</w:t>
      </w:r>
    </w:p>
    <w:p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    pandoc -s -S -c pandoc.css --bibliography=file.bibtex --csl=file.csl file.md -o file.docx</w:t>
      </w:r>
    </w:p>
    <w:p>
      <w:r>
        <w:t xml:space="preserve">So to render this file I used</w:t>
      </w:r>
    </w:p>
    <w:p>
      <w:pPr>
        <w:pStyle w:val="SourceCode"/>
      </w:pPr>
      <w:r>
        <w:rPr>
          <w:rStyle w:val="VerbatimChar"/>
        </w:rPr>
        <w:t xml:space="preserve">    pandoc -s -S -s pandoc.css --bibliography=library.bib</w:t>
      </w:r>
      <w:r>
        <w:cr/>
      </w:r>
      <w:r>
        <w:rPr>
          <w:rStyle w:val="VerbatimChar"/>
        </w:rPr>
        <w:t xml:space="preserve">        --csl=mee.csl test.md -o docs/test.html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pandoc -s -S -s pandoc.css --bibliography=library.bib</w:t>
      </w:r>
      <w:r>
        <w:cr/>
      </w:r>
      <w:r>
        <w:rPr>
          <w:rStyle w:val="VerbatimChar"/>
        </w:rPr>
        <w:t xml:space="preserve">        --csl=mee.csl test.md -o docs/test.docx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pandoc -s -S -s pandoc.css --bibliography=library.bib</w:t>
      </w:r>
      <w:r>
        <w:cr/>
      </w:r>
      <w:r>
        <w:rPr>
          <w:rStyle w:val="VerbatimChar"/>
        </w:rPr>
        <w:t xml:space="preserve">        --csl=mee.csl test.md -o docs/test.pdf</w:t>
      </w:r>
    </w:p>
    <w:bookmarkStart w:id="30" w:name="references"/>
    <w:p>
      <w:pPr>
        <w:pStyle w:val="Heading2"/>
      </w:pPr>
      <w:r>
        <w:t xml:space="preserve">References</w:t>
      </w:r>
    </w:p>
    <w:bookmarkEnd w:id="30"/>
    <w:p>
      <w:r>
        <w:t xml:space="preserve">Ward, G., Hastie, T., Barry, S., Elith, J. &amp; Leathwick, J.R. (2009). Presence-only data and the em algorithm.</w:t>
      </w:r>
      <w:r>
        <w:t xml:space="preserve"> </w:t>
      </w:r>
      <w:r>
        <w:rPr>
          <w:i/>
        </w:rPr>
        <w:t xml:space="preserve">Biometrics</w:t>
      </w:r>
      <w:r>
        <w:t xml:space="preserve">,</w:t>
      </w:r>
      <w:r>
        <w:t xml:space="preserve"> </w:t>
      </w:r>
      <w:r>
        <w:rPr>
          <w:b/>
        </w:rPr>
        <w:t xml:space="preserve">65</w:t>
      </w:r>
      <w:r>
        <w:t xml:space="preserve">, 554–63. Retrieved from</w:t>
      </w:r>
      <w:r>
        <w:t xml:space="preserve"> </w:t>
      </w:r>
      <w:hyperlink r:id="rId31">
        <w:r>
          <w:rPr>
            <w:rStyle w:val="Link"/>
          </w:rPr>
          <w:t xml:space="preserve">http://www.ncbi.nlm.nih.gov/pubmed/18759851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3808f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dae2e6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bc13ee58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hyperlink" Id="rId31" Target="http://www.ncbi.nlm.nih.gov/pubmed/1875985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www.ncbi.nlm.nih.gov/pubmed/187598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