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423362" w14:textId="77777777" w:rsidR="002C66AB" w:rsidRDefault="003C7DD1">
      <w:pPr>
        <w:pStyle w:val="11"/>
      </w:pPr>
      <w:r>
        <w:rPr>
          <w:sz w:val="24"/>
        </w:rPr>
        <w:t>ЛАБОРАТОРНАЯ РАБОТА № 2</w:t>
      </w:r>
    </w:p>
    <w:p w14:paraId="2EBA085A" w14:textId="77777777" w:rsidR="002C66AB" w:rsidRDefault="002C66AB">
      <w:pPr>
        <w:pStyle w:val="a8"/>
        <w:spacing w:after="120"/>
        <w:jc w:val="center"/>
        <w:rPr>
          <w:b w:val="0"/>
          <w:bCs w:val="0"/>
          <w:sz w:val="22"/>
        </w:rPr>
      </w:pPr>
    </w:p>
    <w:p w14:paraId="31DF1EB1" w14:textId="77777777" w:rsidR="002C66AB" w:rsidRDefault="002C66AB">
      <w:pPr>
        <w:shd w:val="clear" w:color="auto" w:fill="FFFFFF"/>
        <w:ind w:firstLine="680"/>
        <w:jc w:val="both"/>
        <w:rPr>
          <w:sz w:val="20"/>
          <w:szCs w:val="20"/>
        </w:rPr>
      </w:pPr>
    </w:p>
    <w:p w14:paraId="57A93667" w14:textId="77777777" w:rsidR="002C66AB" w:rsidRDefault="003C7DD1">
      <w:pPr>
        <w:pStyle w:val="a9"/>
      </w:pPr>
      <w:r>
        <w:t>Диаграммы вариантов использования применяются при описании бизнес процессов автоматизируемой предметной области, определении требований к будущей программной системе. Отражает объекты как системы, так и предметной области и задачи, ими выполняемые.</w:t>
      </w:r>
    </w:p>
    <w:p w14:paraId="1198FFE9" w14:textId="77777777" w:rsidR="002C66AB" w:rsidRDefault="003C7DD1">
      <w:pPr>
        <w:pStyle w:val="a9"/>
      </w:pPr>
      <w:r>
        <w:rPr>
          <w:color w:val="000000"/>
        </w:rPr>
        <w:t xml:space="preserve">Варианты использования являются необходимым средством на стадии формирования требований к ПО. Каждый вариант использования – это потенциальное требование к системе, и пока оно не выявлено, невозможно запланировать его реализацию. </w:t>
      </w:r>
    </w:p>
    <w:p w14:paraId="359E561A" w14:textId="77777777" w:rsidR="002C66AB" w:rsidRDefault="003C7DD1">
      <w:pPr>
        <w:pStyle w:val="a9"/>
      </w:pPr>
      <w:r>
        <w:rPr>
          <w:color w:val="000000"/>
        </w:rPr>
        <w:t>Действующие лица могут играть различные роли по отношению к варианту использования. Они могут пользоваться его результатами или могут сами непосредственно  в нем участвовать. Значимость различных ролей действующего лица зависит от того, каким образом используются его связи.</w:t>
      </w:r>
    </w:p>
    <w:p w14:paraId="1659EFBA" w14:textId="77777777" w:rsidR="002C66AB" w:rsidRDefault="003C7DD1">
      <w:pPr>
        <w:pStyle w:val="a9"/>
      </w:pPr>
      <w:r>
        <w:rPr>
          <w:color w:val="000000"/>
        </w:rPr>
        <w:t>Конкретная цель диаграмм вариантов использования – это документирование вариантов использования (всё, входящее в сферу применения системы), действующих лиц (всё вне этой сферы) и связей между ними. Разрабатывая диаграммы вариантов использования, старайтесь придерживаться следующих правил:</w:t>
      </w:r>
    </w:p>
    <w:p w14:paraId="134E629A" w14:textId="77777777" w:rsidR="002C66AB" w:rsidRDefault="003C7DD1">
      <w:pPr>
        <w:pStyle w:val="a9"/>
      </w:pPr>
      <w:r>
        <w:rPr>
          <w:color w:val="000000"/>
        </w:rPr>
        <w:t>– Не моделируйте связи между действующими лицами.</w:t>
      </w:r>
    </w:p>
    <w:p w14:paraId="412971FB" w14:textId="77777777" w:rsidR="002C66AB" w:rsidRDefault="003C7DD1">
      <w:pPr>
        <w:pStyle w:val="a9"/>
      </w:pPr>
      <w:r>
        <w:rPr>
          <w:color w:val="000000"/>
        </w:rPr>
        <w:t>По определению действующие лица находятся вне сферы действия системы. Это означает, что связи между ними также не относятся к её компетенции.</w:t>
      </w:r>
    </w:p>
    <w:p w14:paraId="6E068153" w14:textId="77777777" w:rsidR="002C66AB" w:rsidRDefault="003C7DD1">
      <w:pPr>
        <w:pStyle w:val="a9"/>
      </w:pPr>
      <w:r>
        <w:rPr>
          <w:color w:val="000000"/>
        </w:rPr>
        <w:t>– Не соединяйте сплошной стрелкой (коммуникационной связью) два варианта использования непосредственно. Диаграммы данного типа описывают только, какие варианты использования доступны системе, а не порядок их выполнения. Для отображения порядка выполнения вариантов использования применяют диаграммы деятельности.</w:t>
      </w:r>
    </w:p>
    <w:p w14:paraId="0A9C3083" w14:textId="77777777" w:rsidR="002C66AB" w:rsidRDefault="003C7DD1">
      <w:pPr>
        <w:pStyle w:val="a9"/>
      </w:pPr>
      <w:r>
        <w:rPr>
          <w:color w:val="000000"/>
        </w:rPr>
        <w:t>– Вариант использования должен быть инициирован действующим лицом. Это означает, что должна быть сплошная стрелка, начинающаяся на действующем лице и заканчивающаяся на варианте использования.</w:t>
      </w:r>
    </w:p>
    <w:p w14:paraId="24FDBFAC" w14:textId="77777777" w:rsidR="002C66AB" w:rsidRDefault="002C66AB">
      <w:pPr>
        <w:pStyle w:val="1"/>
        <w:spacing w:before="120" w:after="120"/>
      </w:pPr>
    </w:p>
    <w:p w14:paraId="35AEF829" w14:textId="77777777" w:rsidR="002C66AB" w:rsidRDefault="002C66AB">
      <w:pPr>
        <w:pStyle w:val="1"/>
        <w:spacing w:before="120" w:after="120"/>
      </w:pPr>
    </w:p>
    <w:p w14:paraId="14730C19" w14:textId="77777777" w:rsidR="002C66AB" w:rsidRDefault="003C7DD1">
      <w:pPr>
        <w:pStyle w:val="a9"/>
      </w:pPr>
      <w:r>
        <w:rPr>
          <w:color w:val="000000"/>
        </w:rPr>
        <w:t xml:space="preserve">Вариант </w:t>
      </w:r>
      <w:r>
        <w:t>использования</w:t>
      </w:r>
      <w:r>
        <w:rPr>
          <w:color w:val="000000"/>
        </w:rPr>
        <w:t xml:space="preserve"> 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лицом). Вариант использования описывает типичное взаимодействие между пользователем и системой. В простейшем случае вариант использования определяется в процессе  обсуждения с пользователем тех функций, которые он хотел бы реализовать.</w:t>
      </w:r>
    </w:p>
    <w:p w14:paraId="1CA3CE56" w14:textId="77777777" w:rsidR="002C66AB" w:rsidRDefault="003C7DD1">
      <w:pPr>
        <w:pStyle w:val="a9"/>
      </w:pPr>
      <w:r>
        <w:rPr>
          <w:color w:val="000000"/>
        </w:rPr>
        <w:t>Действующее лицо (actor) – это роль, которую пользователь играет по отношению к системе. Действующие лица представляют собой роли, а не конкретных людей или наименования работ. Несмотря на то, что на диаграммах вариантов использования они изображаются в виде стилизованных человеческих фигурок, действующее лицо может также быть внешней системой, которой необходима некоторая информация от данной системы. Показывать на диаграмме действующих лиц следует только в том случае, когда им действительно необходимы некоторые варианты использования.</w:t>
      </w:r>
    </w:p>
    <w:p w14:paraId="532F7602" w14:textId="77777777" w:rsidR="002C66AB" w:rsidRDefault="003C7DD1">
      <w:pPr>
        <w:pStyle w:val="a9"/>
      </w:pPr>
      <w:r>
        <w:rPr>
          <w:color w:val="000000"/>
        </w:rPr>
        <w:t>Действующие лица делятся на три основных типа – пользователи системы, другие системы, взаимодействующие с данной, и время. Время становится действующим лицом, если от него зависит запуск каких-либо событий в системе.</w:t>
      </w:r>
    </w:p>
    <w:p w14:paraId="5ECF107A" w14:textId="77777777" w:rsidR="002C66AB" w:rsidRDefault="003C7DD1">
      <w:pPr>
        <w:pStyle w:val="a9"/>
      </w:pPr>
      <w:r>
        <w:rPr>
          <w:color w:val="000000"/>
        </w:rPr>
        <w:t>В языке UML на диаграммах вариантов использования поддерживается несколько типов связей между элементами диаграммы.</w:t>
      </w:r>
    </w:p>
    <w:p w14:paraId="48B80BC9" w14:textId="77777777" w:rsidR="002C66AB" w:rsidRDefault="003C7DD1">
      <w:pPr>
        <w:pStyle w:val="a9"/>
      </w:pPr>
      <w:r>
        <w:rPr>
          <w:color w:val="000000"/>
        </w:rPr>
        <w:t>Это связи коммуникации (communication), включения (include), расширения (extend) и обобщения (generalization).</w:t>
      </w:r>
    </w:p>
    <w:p w14:paraId="57A8F456" w14:textId="77777777" w:rsidR="002C66AB" w:rsidRDefault="003C7DD1">
      <w:pPr>
        <w:pStyle w:val="a9"/>
      </w:pPr>
      <w:r>
        <w:rPr>
          <w:color w:val="000000"/>
        </w:rPr>
        <w:t>Связь коммуникации – это связь между вариантом использования и действующим лицом. На языке UML связи коммуникации показывают с помощью однонаправленной ассоциации (сплошной линии со стрелкой).</w:t>
      </w:r>
    </w:p>
    <w:p w14:paraId="07B26AAD" w14:textId="77777777" w:rsidR="002C66AB" w:rsidRDefault="003C7DD1">
      <w:pPr>
        <w:pStyle w:val="a9"/>
      </w:pPr>
      <w:r>
        <w:rPr>
          <w:color w:val="000000"/>
        </w:rPr>
        <w:t>Направление стрелки позволяет понять, кто инициирует коммуникацию.</w:t>
      </w:r>
    </w:p>
    <w:p w14:paraId="62B323BF" w14:textId="77777777" w:rsidR="002C66AB" w:rsidRDefault="003C7DD1">
      <w:pPr>
        <w:pStyle w:val="a9"/>
      </w:pPr>
      <w:r>
        <w:rPr>
          <w:color w:val="000000"/>
        </w:rPr>
        <w:t xml:space="preserve">Связь включения применяется в тех ситуациях, когда имеется какой-либо фрагмент поведения системы, который повторяется более чем в одном варианте использования. С помощью таких связей обычно моделируют многократно используемую функциональность. </w:t>
      </w:r>
    </w:p>
    <w:p w14:paraId="0D6F395F" w14:textId="77777777" w:rsidR="002C66AB" w:rsidRDefault="003C7DD1">
      <w:pPr>
        <w:pStyle w:val="a9"/>
      </w:pPr>
      <w:r>
        <w:rPr>
          <w:color w:val="000000"/>
        </w:rPr>
        <w:t>Связь расширения применяется при описании изменений в нормальном поведении системы. Она позволяет варианту использования только при необходимости использовать функциональные возможности другого.</w:t>
      </w:r>
    </w:p>
    <w:p w14:paraId="7EF8A2F6" w14:textId="77777777" w:rsidR="002C66AB" w:rsidRDefault="003C7DD1">
      <w:pPr>
        <w:pStyle w:val="a9"/>
      </w:pPr>
      <w:r>
        <w:rPr>
          <w:color w:val="000000"/>
        </w:rPr>
        <w:t>На языке UML связи включения и расширения показывают в виде зависимостей с соответствующими стереотипами, как показано на рисунке  2.2.</w:t>
      </w:r>
    </w:p>
    <w:p w14:paraId="2390B313" w14:textId="5BE43D4B" w:rsidR="002C66AB" w:rsidRDefault="00406586">
      <w:pPr>
        <w:pStyle w:val="pafterli"/>
        <w:spacing w:before="0" w:after="0" w:line="360" w:lineRule="auto"/>
        <w:ind w:firstLine="902"/>
        <w:jc w:val="both"/>
      </w:pPr>
      <w:r>
        <w:rPr>
          <w:noProof/>
        </w:rPr>
        <w:lastRenderedPageBreak/>
        <w:drawing>
          <wp:anchor distT="0" distB="0" distL="114935" distR="114935" simplePos="0" relativeHeight="251657216" behindDoc="0" locked="0" layoutInCell="1" allowOverlap="1" wp14:anchorId="63A4CDBA" wp14:editId="1E6D22FE">
            <wp:simplePos x="0" y="0"/>
            <wp:positionH relativeFrom="column">
              <wp:posOffset>114300</wp:posOffset>
            </wp:positionH>
            <wp:positionV relativeFrom="paragraph">
              <wp:posOffset>82550</wp:posOffset>
            </wp:positionV>
            <wp:extent cx="3772535" cy="1513840"/>
            <wp:effectExtent l="0" t="0" r="0" b="0"/>
            <wp:wrapTopAndBottom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1513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DD1">
        <w:rPr>
          <w:color w:val="000000"/>
          <w:sz w:val="20"/>
          <w:szCs w:val="20"/>
        </w:rPr>
        <w:t>Рисунок  2.2 - Связи использования и расширения</w:t>
      </w:r>
    </w:p>
    <w:p w14:paraId="0132B58D" w14:textId="77777777" w:rsidR="002C66AB" w:rsidRDefault="003C7DD1">
      <w:pPr>
        <w:pStyle w:val="a9"/>
      </w:pPr>
      <w:r>
        <w:rPr>
          <w:color w:val="000000"/>
        </w:rPr>
        <w:t>С помощью связи обобщения показывают, что у нескольких действующих лиц имеются общие черты. Например, клиенты могут быть двух типов: корпоративные и индивидуальные. Эту связь можно моделировать с помощью нотации, показанной на рисунке  2.3.</w:t>
      </w:r>
    </w:p>
    <w:p w14:paraId="116B86F1" w14:textId="79D30853" w:rsidR="002C66AB" w:rsidRDefault="00406586">
      <w:pPr>
        <w:pStyle w:val="pafterli"/>
        <w:spacing w:before="0" w:after="0" w:line="360" w:lineRule="auto"/>
        <w:ind w:firstLine="902"/>
        <w:jc w:val="both"/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44754F08" wp14:editId="6922DF07">
            <wp:simplePos x="0" y="0"/>
            <wp:positionH relativeFrom="column">
              <wp:posOffset>114300</wp:posOffset>
            </wp:positionH>
            <wp:positionV relativeFrom="paragraph">
              <wp:posOffset>82550</wp:posOffset>
            </wp:positionV>
            <wp:extent cx="3771265" cy="1599565"/>
            <wp:effectExtent l="0" t="0" r="0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32" r="-1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599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DD1">
        <w:rPr>
          <w:color w:val="000000"/>
          <w:sz w:val="20"/>
          <w:szCs w:val="20"/>
        </w:rPr>
        <w:t>Рисунок  2.3 - Обобщение действующего лица</w:t>
      </w:r>
    </w:p>
    <w:p w14:paraId="65247F2D" w14:textId="77777777" w:rsidR="002C66AB" w:rsidRDefault="003C7DD1">
      <w:pPr>
        <w:pStyle w:val="a9"/>
      </w:pPr>
      <w:r>
        <w:rPr>
          <w:color w:val="000000"/>
        </w:rPr>
        <w:t>Нет необходимости всегда создавать связи этого типа. В общем случае, они нужны, если поведение действующего лица одного типа отличается от поведения другого постольку, поскольку это затрагивает систему. Если оба подтипа используют одни и те же варианты использования, показывать обобщение действующего лица не требуется.</w:t>
      </w:r>
    </w:p>
    <w:p w14:paraId="442FCC75" w14:textId="77777777" w:rsidR="002C66AB" w:rsidRDefault="002C66AB">
      <w:pPr>
        <w:pStyle w:val="1"/>
        <w:spacing w:before="120" w:after="120"/>
      </w:pPr>
    </w:p>
    <w:p w14:paraId="78C38442" w14:textId="77777777" w:rsidR="002C66AB" w:rsidRDefault="002C66AB">
      <w:pPr>
        <w:pStyle w:val="11"/>
        <w:pageBreakBefore/>
        <w:spacing w:before="0" w:after="240"/>
        <w:rPr>
          <w:sz w:val="20"/>
          <w:szCs w:val="20"/>
        </w:rPr>
      </w:pPr>
    </w:p>
    <w:p w14:paraId="7FB5DD6C" w14:textId="77777777" w:rsidR="002C66AB" w:rsidRDefault="003C7DD1">
      <w:pPr>
        <w:ind w:firstLine="284"/>
        <w:jc w:val="both"/>
      </w:pPr>
      <w:r>
        <w:rPr>
          <w:sz w:val="18"/>
          <w:szCs w:val="18"/>
        </w:rPr>
        <w:t>В качестве примера рассматривается деятельность вымышленной компании. Компания занимается в основном сборкой и продажей настольных компьютеров и ноутбуков. Основные</w:t>
      </w:r>
      <w:r>
        <w:rPr>
          <w:color w:val="000000"/>
          <w:sz w:val="18"/>
          <w:szCs w:val="18"/>
        </w:rPr>
        <w:t xml:space="preserve"> процедуры в компании таковы:</w:t>
      </w:r>
    </w:p>
    <w:p w14:paraId="7EFC6567" w14:textId="77777777" w:rsidR="002C66AB" w:rsidRDefault="003C7DD1">
      <w:pPr>
        <w:pStyle w:val="pafterli"/>
        <w:numPr>
          <w:ilvl w:val="0"/>
          <w:numId w:val="6"/>
        </w:numPr>
        <w:spacing w:before="0" w:after="0"/>
        <w:jc w:val="both"/>
      </w:pPr>
      <w:r>
        <w:rPr>
          <w:color w:val="000000"/>
          <w:sz w:val="18"/>
          <w:szCs w:val="18"/>
        </w:rPr>
        <w:t>продавцы принимают заказы клиентов;</w:t>
      </w:r>
    </w:p>
    <w:p w14:paraId="33CB1349" w14:textId="77777777" w:rsidR="002C66AB" w:rsidRDefault="003C7DD1">
      <w:pPr>
        <w:pStyle w:val="pafterli"/>
        <w:numPr>
          <w:ilvl w:val="0"/>
          <w:numId w:val="6"/>
        </w:numPr>
        <w:spacing w:before="0" w:after="0"/>
        <w:jc w:val="both"/>
      </w:pPr>
      <w:r>
        <w:rPr>
          <w:color w:val="000000"/>
          <w:sz w:val="18"/>
          <w:szCs w:val="18"/>
        </w:rPr>
        <w:t>операторы группируют заказы по типам компьютеров;</w:t>
      </w:r>
    </w:p>
    <w:p w14:paraId="10AF9C88" w14:textId="77777777" w:rsidR="002C66AB" w:rsidRDefault="003C7DD1">
      <w:pPr>
        <w:pStyle w:val="pafterli"/>
        <w:numPr>
          <w:ilvl w:val="0"/>
          <w:numId w:val="6"/>
        </w:numPr>
        <w:spacing w:before="0" w:after="0"/>
        <w:jc w:val="both"/>
      </w:pPr>
      <w:r>
        <w:rPr>
          <w:color w:val="000000"/>
          <w:sz w:val="18"/>
          <w:szCs w:val="18"/>
        </w:rPr>
        <w:t>операторы собирают и тестируют компьютеры;</w:t>
      </w:r>
    </w:p>
    <w:p w14:paraId="3C14CC0C" w14:textId="77777777" w:rsidR="002C66AB" w:rsidRDefault="003C7DD1">
      <w:pPr>
        <w:pStyle w:val="pafterli"/>
        <w:numPr>
          <w:ilvl w:val="0"/>
          <w:numId w:val="6"/>
        </w:numPr>
        <w:spacing w:before="0" w:after="0"/>
        <w:jc w:val="both"/>
      </w:pPr>
      <w:r>
        <w:rPr>
          <w:color w:val="000000"/>
          <w:sz w:val="18"/>
          <w:szCs w:val="18"/>
        </w:rPr>
        <w:t>операторы упаковывают компьютеры согласно заказам;</w:t>
      </w:r>
    </w:p>
    <w:p w14:paraId="04E4BC82" w14:textId="77777777" w:rsidR="002C66AB" w:rsidRDefault="003C7DD1">
      <w:pPr>
        <w:pStyle w:val="pafterli"/>
        <w:numPr>
          <w:ilvl w:val="0"/>
          <w:numId w:val="6"/>
        </w:numPr>
        <w:spacing w:before="0" w:after="0"/>
        <w:jc w:val="both"/>
      </w:pPr>
      <w:r>
        <w:rPr>
          <w:color w:val="000000"/>
          <w:sz w:val="18"/>
          <w:szCs w:val="18"/>
        </w:rPr>
        <w:t>кладовщик отгружает клиентам заказы.</w:t>
      </w:r>
    </w:p>
    <w:p w14:paraId="56207A07" w14:textId="77777777" w:rsidR="002C66AB" w:rsidRDefault="003C7DD1">
      <w:pPr>
        <w:ind w:firstLine="284"/>
        <w:jc w:val="both"/>
      </w:pPr>
      <w:r>
        <w:rPr>
          <w:sz w:val="18"/>
          <w:szCs w:val="18"/>
        </w:rPr>
        <w:t>Компания использует купленную бухгалтерскую ИС, которая позволяет оформить заказ, счет и отследить платеж по счетам.</w:t>
      </w:r>
    </w:p>
    <w:p w14:paraId="36F63E3A" w14:textId="77777777" w:rsidR="002C66AB" w:rsidRDefault="003C7DD1">
      <w:pPr>
        <w:shd w:val="clear" w:color="auto" w:fill="FFFFFF"/>
        <w:ind w:firstLine="680"/>
        <w:jc w:val="both"/>
      </w:pPr>
      <w:r>
        <w:rPr>
          <w:sz w:val="18"/>
          <w:szCs w:val="18"/>
        </w:rPr>
        <w:t>Для создания модели вариантов использования выделены:</w:t>
      </w:r>
    </w:p>
    <w:p w14:paraId="1FBE0F30" w14:textId="77777777" w:rsidR="002C66AB" w:rsidRDefault="003C7DD1">
      <w:pPr>
        <w:shd w:val="clear" w:color="auto" w:fill="FFFFFF"/>
        <w:ind w:firstLine="680"/>
        <w:jc w:val="both"/>
      </w:pPr>
      <w:r>
        <w:rPr>
          <w:i/>
          <w:sz w:val="18"/>
          <w:szCs w:val="18"/>
        </w:rPr>
        <w:t>Действующие лица (business actors):</w:t>
      </w:r>
    </w:p>
    <w:p w14:paraId="59596F4A" w14:textId="77777777" w:rsidR="002C66AB" w:rsidRDefault="003C7DD1">
      <w:pPr>
        <w:pStyle w:val="pafterli"/>
        <w:numPr>
          <w:ilvl w:val="0"/>
          <w:numId w:val="5"/>
        </w:numPr>
        <w:spacing w:before="0" w:after="0"/>
        <w:ind w:left="1616" w:hanging="357"/>
        <w:jc w:val="both"/>
      </w:pPr>
      <w:r>
        <w:rPr>
          <w:color w:val="000000"/>
          <w:sz w:val="18"/>
          <w:szCs w:val="18"/>
        </w:rPr>
        <w:t>Клиент;  2</w:t>
      </w:r>
      <w:r>
        <w:rPr>
          <w:color w:val="000000"/>
          <w:sz w:val="18"/>
          <w:szCs w:val="18"/>
        </w:rPr>
        <w:tab/>
        <w:t>Сотрудник; 3</w:t>
      </w:r>
      <w:r>
        <w:rPr>
          <w:color w:val="000000"/>
          <w:sz w:val="18"/>
          <w:szCs w:val="18"/>
        </w:rPr>
        <w:tab/>
        <w:t>Кладовщик.</w:t>
      </w:r>
    </w:p>
    <w:p w14:paraId="570F5554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18"/>
          <w:szCs w:val="18"/>
        </w:rPr>
        <w:t>Варианты использования</w:t>
      </w:r>
      <w:r>
        <w:rPr>
          <w:color w:val="000000"/>
          <w:sz w:val="18"/>
          <w:szCs w:val="18"/>
        </w:rPr>
        <w:t>:</w:t>
      </w:r>
    </w:p>
    <w:p w14:paraId="0249637E" w14:textId="77777777" w:rsidR="002C66AB" w:rsidRDefault="003C7DD1">
      <w:pPr>
        <w:ind w:firstLine="284"/>
        <w:jc w:val="both"/>
      </w:pPr>
      <w:r>
        <w:rPr>
          <w:sz w:val="18"/>
          <w:szCs w:val="18"/>
        </w:rPr>
        <w:t>Исходя из потребностей действующих лиц, выделяются следующие варианты использования (Business Use Case):</w:t>
      </w:r>
    </w:p>
    <w:p w14:paraId="547A826F" w14:textId="77777777" w:rsidR="002C66AB" w:rsidRDefault="003C7DD1">
      <w:pPr>
        <w:pStyle w:val="pafterli"/>
        <w:numPr>
          <w:ilvl w:val="0"/>
          <w:numId w:val="4"/>
        </w:numPr>
        <w:spacing w:before="0" w:after="0"/>
        <w:ind w:left="1616" w:hanging="357"/>
        <w:jc w:val="both"/>
      </w:pPr>
      <w:r>
        <w:rPr>
          <w:color w:val="000000"/>
          <w:sz w:val="18"/>
          <w:szCs w:val="18"/>
        </w:rPr>
        <w:t>принять заказ;</w:t>
      </w:r>
    </w:p>
    <w:p w14:paraId="7AEAB5DD" w14:textId="77777777" w:rsidR="002C66AB" w:rsidRDefault="003C7DD1">
      <w:pPr>
        <w:pStyle w:val="pafterli"/>
        <w:numPr>
          <w:ilvl w:val="0"/>
          <w:numId w:val="4"/>
        </w:numPr>
        <w:spacing w:before="0" w:after="0"/>
        <w:ind w:left="1616" w:hanging="357"/>
        <w:jc w:val="both"/>
      </w:pPr>
      <w:r>
        <w:rPr>
          <w:color w:val="000000"/>
          <w:sz w:val="18"/>
          <w:szCs w:val="18"/>
        </w:rPr>
        <w:t>группировать заказы по типом компьютеров;</w:t>
      </w:r>
    </w:p>
    <w:p w14:paraId="194FD274" w14:textId="77777777" w:rsidR="002C66AB" w:rsidRDefault="003C7DD1">
      <w:pPr>
        <w:pStyle w:val="pafterli"/>
        <w:numPr>
          <w:ilvl w:val="0"/>
          <w:numId w:val="4"/>
        </w:numPr>
        <w:spacing w:before="0" w:after="0"/>
        <w:ind w:left="1616" w:hanging="357"/>
        <w:jc w:val="both"/>
      </w:pPr>
      <w:r>
        <w:rPr>
          <w:color w:val="000000"/>
          <w:sz w:val="18"/>
          <w:szCs w:val="18"/>
        </w:rPr>
        <w:t>собирать и тестировать компьютеры;</w:t>
      </w:r>
    </w:p>
    <w:p w14:paraId="264966A9" w14:textId="393CCC9E" w:rsidR="002C66AB" w:rsidRPr="008E249C" w:rsidRDefault="003C7DD1">
      <w:pPr>
        <w:pStyle w:val="pafterli"/>
        <w:numPr>
          <w:ilvl w:val="0"/>
          <w:numId w:val="4"/>
        </w:numPr>
        <w:spacing w:before="0" w:after="0"/>
        <w:ind w:left="1616" w:hanging="357"/>
        <w:jc w:val="both"/>
      </w:pPr>
      <w:r>
        <w:rPr>
          <w:color w:val="000000"/>
          <w:sz w:val="18"/>
          <w:szCs w:val="18"/>
        </w:rPr>
        <w:t>упаковывать компьютеры согласно заказам.</w:t>
      </w:r>
    </w:p>
    <w:p w14:paraId="6C8294C6" w14:textId="689265CA" w:rsidR="008E249C" w:rsidRDefault="008E249C" w:rsidP="008E249C">
      <w:pPr>
        <w:pStyle w:val="pafterli"/>
        <w:spacing w:before="0" w:after="0"/>
        <w:jc w:val="both"/>
        <w:rPr>
          <w:color w:val="000000"/>
          <w:sz w:val="18"/>
          <w:szCs w:val="18"/>
        </w:rPr>
      </w:pPr>
    </w:p>
    <w:p w14:paraId="5357EBF2" w14:textId="6F037C87" w:rsidR="008E249C" w:rsidRDefault="008E249C" w:rsidP="008E249C">
      <w:pPr>
        <w:pStyle w:val="pafterli"/>
        <w:spacing w:before="0" w:after="0"/>
        <w:jc w:val="both"/>
        <w:rPr>
          <w:color w:val="000000"/>
          <w:sz w:val="18"/>
          <w:szCs w:val="18"/>
        </w:rPr>
      </w:pPr>
    </w:p>
    <w:p w14:paraId="73CD2A2C" w14:textId="7E0B3209" w:rsidR="008E249C" w:rsidRDefault="00406586" w:rsidP="008E249C">
      <w:pPr>
        <w:pStyle w:val="pafterli"/>
        <w:spacing w:before="0" w:after="0"/>
        <w:jc w:val="both"/>
      </w:pPr>
      <w:r>
        <w:rPr>
          <w:noProof/>
          <w:color w:val="000000"/>
          <w:sz w:val="18"/>
          <w:szCs w:val="18"/>
        </w:rPr>
        <w:drawing>
          <wp:inline distT="0" distB="0" distL="0" distR="0" wp14:anchorId="17C2210F" wp14:editId="18513281">
            <wp:extent cx="3954780" cy="3893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35E9" w14:textId="77777777" w:rsidR="002C66AB" w:rsidRDefault="002C66AB">
      <w:pPr>
        <w:ind w:firstLine="284"/>
        <w:jc w:val="both"/>
        <w:rPr>
          <w:sz w:val="18"/>
          <w:szCs w:val="18"/>
        </w:rPr>
      </w:pPr>
    </w:p>
    <w:p w14:paraId="7BC527A6" w14:textId="77777777" w:rsidR="002C66AB" w:rsidRDefault="002C66AB">
      <w:pPr>
        <w:pStyle w:val="pafterli"/>
        <w:spacing w:before="0" w:after="0" w:line="360" w:lineRule="auto"/>
        <w:ind w:firstLine="900"/>
        <w:jc w:val="center"/>
        <w:rPr>
          <w:color w:val="000000"/>
          <w:sz w:val="18"/>
          <w:szCs w:val="18"/>
        </w:rPr>
      </w:pPr>
    </w:p>
    <w:p w14:paraId="558EFCBF" w14:textId="77777777" w:rsidR="002C66AB" w:rsidRDefault="003C7DD1">
      <w:pPr>
        <w:pStyle w:val="pafterli"/>
        <w:spacing w:before="0" w:after="0" w:line="360" w:lineRule="auto"/>
        <w:ind w:firstLine="900"/>
        <w:jc w:val="center"/>
      </w:pPr>
      <w:r>
        <w:rPr>
          <w:b/>
          <w:bCs/>
          <w:color w:val="000000"/>
          <w:sz w:val="28"/>
          <w:szCs w:val="28"/>
        </w:rPr>
        <w:t>Задание 1</w:t>
      </w:r>
      <w:r>
        <w:rPr>
          <w:rFonts w:ascii="Times New Roman CYR" w:hAnsi="Times New Roman CYR"/>
          <w:b/>
          <w:bCs/>
          <w:color w:val="000000"/>
          <w:sz w:val="36"/>
          <w:szCs w:val="20"/>
        </w:rPr>
        <w:t xml:space="preserve"> </w:t>
      </w:r>
      <w:r>
        <w:rPr>
          <w:b/>
          <w:bCs/>
          <w:color w:val="000000"/>
          <w:sz w:val="28"/>
          <w:szCs w:val="28"/>
        </w:rPr>
        <w:t>Построить диаграмму использования для бизнес-модели системы.</w:t>
      </w:r>
    </w:p>
    <w:p w14:paraId="69830586" w14:textId="77777777" w:rsidR="002C66AB" w:rsidRDefault="002C66AB">
      <w:pPr>
        <w:pStyle w:val="11"/>
        <w:pageBreakBefore/>
        <w:spacing w:before="0" w:after="240"/>
        <w:rPr>
          <w:sz w:val="20"/>
          <w:szCs w:val="20"/>
        </w:rPr>
      </w:pPr>
    </w:p>
    <w:p w14:paraId="6277D339" w14:textId="77777777" w:rsidR="002C66AB" w:rsidRDefault="003C7DD1">
      <w:pPr>
        <w:pStyle w:val="pafterli"/>
        <w:spacing w:before="0" w:after="0" w:line="360" w:lineRule="auto"/>
        <w:ind w:firstLine="900"/>
        <w:jc w:val="both"/>
      </w:pPr>
      <w:r>
        <w:rPr>
          <w:rFonts w:ascii="Arial" w:hAnsi="Arial" w:cs="Arial"/>
          <w:color w:val="000000"/>
          <w:sz w:val="20"/>
          <w:szCs w:val="20"/>
        </w:rPr>
        <w:t>Уточненная постановка задачи для системы</w:t>
      </w:r>
    </w:p>
    <w:p w14:paraId="29EF20FA" w14:textId="77777777" w:rsidR="002C66AB" w:rsidRDefault="003C7DD1">
      <w:pPr>
        <w:ind w:firstLine="284"/>
        <w:jc w:val="both"/>
      </w:pPr>
      <w:r>
        <w:rPr>
          <w:sz w:val="18"/>
          <w:szCs w:val="18"/>
        </w:rPr>
        <w:t>Поставлена задача автоматизировать процесс деятельности компании, связанный с продажей и маркетингом. Работа по продажам и маркетингу заключается в ответах на телефонные звонки клиентов, предоставлении клиентам информации о ценах, оформлении заказов, внесении заказов в информационную систему и исследовании рынка.</w:t>
      </w:r>
    </w:p>
    <w:p w14:paraId="55D0E68B" w14:textId="77777777" w:rsidR="002C66AB" w:rsidRDefault="003C7DD1">
      <w:pPr>
        <w:ind w:firstLine="284"/>
        <w:jc w:val="both"/>
      </w:pPr>
      <w:r>
        <w:rPr>
          <w:sz w:val="18"/>
          <w:szCs w:val="18"/>
        </w:rPr>
        <w:t>При оформлении заказа важно проверить, существует ли такой клиент в базе данных и, если не существует, внести его в базу данных и затем оформить заказ. Оформление заказа начинается со звонка клиента. В процессе оформления заказа база данных клиентов может просматриваться и редактироваться. Заказ должен включать как информацию о клиентах так и информацию о заказанных продуктах. Оформление заказа подразумевает чтение и запись информации о прочих заказах.</w:t>
      </w:r>
    </w:p>
    <w:p w14:paraId="4A294686" w14:textId="77777777" w:rsidR="002C66AB" w:rsidRDefault="002C66AB">
      <w:pPr>
        <w:shd w:val="clear" w:color="auto" w:fill="FFFFFF"/>
        <w:ind w:firstLine="680"/>
        <w:jc w:val="both"/>
        <w:rPr>
          <w:sz w:val="20"/>
          <w:szCs w:val="18"/>
        </w:rPr>
      </w:pPr>
    </w:p>
    <w:p w14:paraId="2C836F54" w14:textId="77777777" w:rsidR="002C66AB" w:rsidRDefault="003C7DD1">
      <w:pPr>
        <w:pStyle w:val="pafterli"/>
        <w:spacing w:before="0" w:after="0"/>
        <w:ind w:firstLine="900"/>
        <w:jc w:val="both"/>
      </w:pPr>
      <w:r>
        <w:rPr>
          <w:i/>
          <w:color w:val="000000"/>
          <w:sz w:val="20"/>
          <w:szCs w:val="20"/>
        </w:rPr>
        <w:t>Создание начальной версии модели вариантов использования</w:t>
      </w:r>
    </w:p>
    <w:p w14:paraId="4952AB87" w14:textId="77777777" w:rsidR="002C66AB" w:rsidRDefault="003C7DD1">
      <w:pPr>
        <w:pStyle w:val="pafterli"/>
        <w:spacing w:before="0" w:after="0"/>
        <w:ind w:firstLine="900"/>
        <w:jc w:val="both"/>
      </w:pPr>
      <w:r>
        <w:rPr>
          <w:i/>
          <w:color w:val="000000"/>
          <w:sz w:val="20"/>
          <w:szCs w:val="20"/>
        </w:rPr>
        <w:t>Действующие лица:</w:t>
      </w:r>
    </w:p>
    <w:p w14:paraId="038B34DC" w14:textId="77777777" w:rsidR="002C66AB" w:rsidRDefault="003C7DD1">
      <w:pPr>
        <w:pStyle w:val="pafterli"/>
        <w:numPr>
          <w:ilvl w:val="0"/>
          <w:numId w:val="3"/>
        </w:numPr>
        <w:spacing w:before="0" w:after="0"/>
        <w:jc w:val="both"/>
      </w:pPr>
      <w:r>
        <w:rPr>
          <w:color w:val="000000"/>
          <w:sz w:val="20"/>
          <w:szCs w:val="20"/>
        </w:rPr>
        <w:t>Сотрудник</w:t>
      </w:r>
    </w:p>
    <w:p w14:paraId="0E779518" w14:textId="77777777" w:rsidR="002C66AB" w:rsidRDefault="003C7DD1">
      <w:pPr>
        <w:pStyle w:val="pafterli"/>
        <w:numPr>
          <w:ilvl w:val="0"/>
          <w:numId w:val="3"/>
        </w:numPr>
        <w:spacing w:before="0" w:after="0"/>
        <w:jc w:val="both"/>
      </w:pPr>
      <w:r>
        <w:rPr>
          <w:color w:val="000000"/>
          <w:sz w:val="20"/>
          <w:szCs w:val="20"/>
        </w:rPr>
        <w:t>Клиент</w:t>
      </w:r>
    </w:p>
    <w:p w14:paraId="1C9F83E6" w14:textId="77777777" w:rsidR="002C66AB" w:rsidRDefault="003C7DD1">
      <w:pPr>
        <w:pStyle w:val="pafterli"/>
        <w:numPr>
          <w:ilvl w:val="0"/>
          <w:numId w:val="3"/>
        </w:numPr>
        <w:spacing w:before="0" w:after="0"/>
        <w:jc w:val="both"/>
      </w:pPr>
      <w:r>
        <w:rPr>
          <w:color w:val="000000"/>
          <w:sz w:val="20"/>
          <w:szCs w:val="20"/>
        </w:rPr>
        <w:t>Информационная система</w:t>
      </w:r>
    </w:p>
    <w:p w14:paraId="2E93E1A7" w14:textId="77777777" w:rsidR="002C66AB" w:rsidRDefault="003C7DD1">
      <w:pPr>
        <w:pStyle w:val="pafterli"/>
        <w:spacing w:before="0" w:after="0"/>
        <w:ind w:firstLine="900"/>
        <w:jc w:val="both"/>
      </w:pPr>
      <w:r>
        <w:rPr>
          <w:i/>
          <w:color w:val="000000"/>
          <w:sz w:val="20"/>
          <w:szCs w:val="20"/>
        </w:rPr>
        <w:t>Варианты использования</w:t>
      </w:r>
      <w:r>
        <w:rPr>
          <w:color w:val="000000"/>
          <w:sz w:val="20"/>
          <w:szCs w:val="20"/>
        </w:rPr>
        <w:t>:</w:t>
      </w:r>
    </w:p>
    <w:p w14:paraId="7A448800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отвечать на телефонные звонки</w:t>
      </w:r>
    </w:p>
    <w:p w14:paraId="32225B04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предоставлять информацию о ценах</w:t>
      </w:r>
    </w:p>
    <w:p w14:paraId="6B0A7B65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сделать заказ</w:t>
      </w:r>
    </w:p>
    <w:p w14:paraId="0C2CD4D2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оформить заказ</w:t>
      </w:r>
    </w:p>
    <w:p w14:paraId="2EED2AF9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отменить заказ</w:t>
      </w:r>
    </w:p>
    <w:p w14:paraId="5B964C27" w14:textId="77777777" w:rsidR="002C66AB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проверить наличие клиента в базе</w:t>
      </w:r>
    </w:p>
    <w:p w14:paraId="2FF448C3" w14:textId="43D69279" w:rsidR="002C66AB" w:rsidRPr="003F2EC8" w:rsidRDefault="003C7DD1">
      <w:pPr>
        <w:pStyle w:val="pafterli"/>
        <w:numPr>
          <w:ilvl w:val="0"/>
          <w:numId w:val="2"/>
        </w:numPr>
        <w:spacing w:before="0" w:after="0"/>
        <w:jc w:val="both"/>
      </w:pPr>
      <w:r>
        <w:rPr>
          <w:color w:val="000000"/>
          <w:sz w:val="20"/>
          <w:szCs w:val="20"/>
        </w:rPr>
        <w:t>сохранить заказ в БД</w:t>
      </w:r>
    </w:p>
    <w:p w14:paraId="19BDFF81" w14:textId="2ABE2371" w:rsidR="003F2EC8" w:rsidRDefault="00406586" w:rsidP="003F2EC8">
      <w:pPr>
        <w:pStyle w:val="pafterli"/>
        <w:spacing w:before="0" w:after="0"/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F16612" wp14:editId="2FA6BD6F">
            <wp:extent cx="5113020" cy="541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F73A" w14:textId="492BE448" w:rsidR="003F2EC8" w:rsidRDefault="003F2EC8" w:rsidP="003F2EC8">
      <w:pPr>
        <w:pStyle w:val="pafterli"/>
        <w:spacing w:before="0" w:after="0"/>
        <w:jc w:val="both"/>
        <w:rPr>
          <w:color w:val="000000"/>
          <w:sz w:val="20"/>
          <w:szCs w:val="20"/>
        </w:rPr>
      </w:pPr>
    </w:p>
    <w:p w14:paraId="2B857340" w14:textId="33E18BDA" w:rsidR="003F2EC8" w:rsidRDefault="003F2EC8" w:rsidP="003F2EC8">
      <w:pPr>
        <w:pStyle w:val="pafterli"/>
        <w:spacing w:before="0" w:after="0"/>
        <w:jc w:val="both"/>
        <w:rPr>
          <w:color w:val="000000"/>
          <w:sz w:val="20"/>
          <w:szCs w:val="20"/>
        </w:rPr>
      </w:pPr>
    </w:p>
    <w:p w14:paraId="44444C31" w14:textId="51AAE860" w:rsidR="003F2EC8" w:rsidRDefault="003F2EC8" w:rsidP="003F2EC8">
      <w:pPr>
        <w:pStyle w:val="pafterli"/>
        <w:spacing w:before="0" w:after="0"/>
        <w:jc w:val="both"/>
      </w:pPr>
    </w:p>
    <w:p w14:paraId="49983D73" w14:textId="77777777" w:rsidR="002C66AB" w:rsidRDefault="002C66AB">
      <w:pPr>
        <w:pStyle w:val="pafterli"/>
        <w:spacing w:before="0" w:after="0"/>
        <w:ind w:firstLine="902"/>
        <w:jc w:val="center"/>
      </w:pPr>
    </w:p>
    <w:p w14:paraId="707A5218" w14:textId="77777777" w:rsidR="002C66AB" w:rsidRDefault="003C7DD1">
      <w:pPr>
        <w:pStyle w:val="pafterli"/>
        <w:spacing w:before="0" w:after="0"/>
        <w:ind w:firstLine="902"/>
        <w:jc w:val="center"/>
      </w:pPr>
      <w:r>
        <w:rPr>
          <w:b/>
          <w:bCs/>
          <w:color w:val="000000"/>
          <w:sz w:val="28"/>
          <w:szCs w:val="28"/>
        </w:rPr>
        <w:t>Задание 1.а</w:t>
      </w:r>
      <w:r>
        <w:rPr>
          <w:rFonts w:ascii="Times New Roman CYR" w:hAnsi="Times New Roman CYR"/>
          <w:b/>
          <w:bCs/>
          <w:color w:val="000000"/>
          <w:sz w:val="36"/>
          <w:szCs w:val="20"/>
        </w:rPr>
        <w:t xml:space="preserve"> </w:t>
      </w:r>
      <w:r>
        <w:rPr>
          <w:b/>
          <w:bCs/>
          <w:color w:val="000000"/>
          <w:sz w:val="28"/>
          <w:szCs w:val="28"/>
        </w:rPr>
        <w:t>Построить диаграмму вариантов использования для системы</w:t>
      </w:r>
    </w:p>
    <w:p w14:paraId="1FAC6373" w14:textId="77777777" w:rsidR="002C66AB" w:rsidRDefault="002C66AB">
      <w:pPr>
        <w:pStyle w:val="pafterli"/>
        <w:spacing w:before="0" w:after="0"/>
        <w:ind w:firstLine="902"/>
        <w:jc w:val="center"/>
        <w:rPr>
          <w:b/>
          <w:bCs/>
          <w:sz w:val="28"/>
          <w:szCs w:val="28"/>
        </w:rPr>
      </w:pPr>
    </w:p>
    <w:p w14:paraId="336FE8A7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b/>
          <w:i/>
          <w:color w:val="000000"/>
          <w:sz w:val="20"/>
          <w:szCs w:val="20"/>
        </w:rPr>
        <w:t>Вариант использования «Оформить  заказ»:</w:t>
      </w:r>
    </w:p>
    <w:p w14:paraId="673D1925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20"/>
          <w:szCs w:val="20"/>
        </w:rPr>
        <w:t>Краткое описание</w:t>
      </w:r>
    </w:p>
    <w:p w14:paraId="2DFA8F69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Данный  вариант  использования  описывает  процесс оформления в информационной системе  заказа клиента, поступившего от него по телефону.</w:t>
      </w:r>
    </w:p>
    <w:p w14:paraId="005C895D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20"/>
          <w:szCs w:val="20"/>
        </w:rPr>
        <w:t>Основной поток событий</w:t>
      </w:r>
    </w:p>
    <w:p w14:paraId="790E5C92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Сотрудник спрашивает клиента о его персональных данных.</w:t>
      </w:r>
    </w:p>
    <w:p w14:paraId="37023830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Сотрудник проверяет наличие информации о клиенте в информационной системе. Если информация не найдена, то  выполняется альтернативный поток Внесение информации о клиенте в информационную систему</w:t>
      </w:r>
    </w:p>
    <w:p w14:paraId="6B3267EB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Сотрудник выбирает запись о клиенте в информационной системе.</w:t>
      </w:r>
    </w:p>
    <w:p w14:paraId="07C9A473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Сотрудник вносит информацию о заказе  для выбранного клиента в информационную систему.</w:t>
      </w:r>
    </w:p>
    <w:p w14:paraId="5DB68FD7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20"/>
          <w:szCs w:val="20"/>
        </w:rPr>
        <w:t>Альтернативный поток</w:t>
      </w:r>
    </w:p>
    <w:p w14:paraId="3FB9108F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Внесение информации о клиенте в информационную систему</w:t>
      </w:r>
    </w:p>
    <w:p w14:paraId="39BD158B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Если  во время  выполнения  основного  потока  обнаруживается, что клиент ранее не был зарегистрирован в информационной системе, то Сотрудник регистрирует клиента в информационной системе.</w:t>
      </w:r>
    </w:p>
    <w:p w14:paraId="25F035F0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20"/>
          <w:szCs w:val="20"/>
        </w:rPr>
        <w:t>Предусловия</w:t>
      </w:r>
    </w:p>
    <w:p w14:paraId="0B51F3C2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 xml:space="preserve">Данный  вариант  использования  начинает  выполняться, когда клиент по телефону сообщает сотруднику о желании оформить заказ.  </w:t>
      </w:r>
    </w:p>
    <w:p w14:paraId="62011C76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i/>
          <w:color w:val="000000"/>
          <w:sz w:val="20"/>
          <w:szCs w:val="20"/>
        </w:rPr>
        <w:t>Постусловия</w:t>
      </w:r>
    </w:p>
    <w:p w14:paraId="5FADC38A" w14:textId="77777777" w:rsidR="002C66AB" w:rsidRDefault="003C7DD1">
      <w:pPr>
        <w:pStyle w:val="pafterli"/>
        <w:spacing w:before="0" w:after="0"/>
        <w:ind w:firstLine="902"/>
        <w:jc w:val="both"/>
      </w:pPr>
      <w:r>
        <w:rPr>
          <w:color w:val="000000"/>
          <w:sz w:val="20"/>
          <w:szCs w:val="20"/>
        </w:rPr>
        <w:t>Если вариант использования завершится успешно, заказ будет оформлен.</w:t>
      </w:r>
    </w:p>
    <w:p w14:paraId="28337BD2" w14:textId="77777777" w:rsidR="002C66AB" w:rsidRDefault="002C66AB">
      <w:pPr>
        <w:pStyle w:val="pafterli"/>
        <w:spacing w:before="0" w:after="0"/>
        <w:ind w:firstLine="902"/>
        <w:jc w:val="both"/>
      </w:pPr>
    </w:p>
    <w:p w14:paraId="5A21F656" w14:textId="77777777" w:rsidR="002C66AB" w:rsidRDefault="002C66AB">
      <w:pPr>
        <w:pStyle w:val="pafterli"/>
        <w:spacing w:before="0" w:after="0"/>
        <w:ind w:firstLine="902"/>
        <w:jc w:val="both"/>
      </w:pPr>
    </w:p>
    <w:p w14:paraId="63F43348" w14:textId="77777777" w:rsidR="002C66AB" w:rsidRDefault="003C7DD1">
      <w:pPr>
        <w:ind w:firstLine="902"/>
        <w:jc w:val="center"/>
      </w:pPr>
      <w:r>
        <w:rPr>
          <w:rFonts w:ascii="Times New Roman CYR" w:hAnsi="Times New Roman CYR"/>
          <w:b/>
          <w:color w:val="000000"/>
          <w:sz w:val="30"/>
          <w:szCs w:val="30"/>
        </w:rPr>
        <w:t>Задание 2</w:t>
      </w:r>
    </w:p>
    <w:p w14:paraId="2A603C88" w14:textId="77777777" w:rsidR="002C66AB" w:rsidRDefault="003C7DD1">
      <w:pPr>
        <w:pStyle w:val="pafterli"/>
        <w:spacing w:before="0" w:after="0"/>
        <w:ind w:firstLine="902"/>
        <w:jc w:val="center"/>
      </w:pPr>
      <w:r>
        <w:rPr>
          <w:rFonts w:ascii="Times New Roman CYR" w:hAnsi="Times New Roman CYR"/>
          <w:b/>
          <w:bCs/>
          <w:color w:val="000000"/>
          <w:sz w:val="28"/>
          <w:szCs w:val="28"/>
        </w:rPr>
        <w:t>Построить диаграмму вариантов использования для системы</w:t>
      </w:r>
    </w:p>
    <w:p w14:paraId="48FEEC0C" w14:textId="77777777" w:rsidR="002C66AB" w:rsidRDefault="002C66AB">
      <w:pPr>
        <w:pStyle w:val="pafterli"/>
        <w:spacing w:before="0" w:after="0"/>
        <w:ind w:firstLine="902"/>
        <w:jc w:val="center"/>
        <w:rPr>
          <w:rFonts w:ascii="Times New Roman CYR" w:hAnsi="Times New Roman CYR"/>
          <w:b/>
          <w:bCs/>
          <w:sz w:val="28"/>
          <w:szCs w:val="28"/>
        </w:rPr>
      </w:pPr>
    </w:p>
    <w:p w14:paraId="33939A07" w14:textId="39A112B8" w:rsidR="002C66AB" w:rsidRDefault="002C66AB">
      <w:pPr>
        <w:spacing w:after="200" w:line="276" w:lineRule="auto"/>
        <w:rPr>
          <w:color w:val="000000"/>
          <w:sz w:val="20"/>
          <w:szCs w:val="20"/>
        </w:rPr>
      </w:pPr>
    </w:p>
    <w:p w14:paraId="4088DE60" w14:textId="7357F87A" w:rsidR="002C66AB" w:rsidRDefault="003C7DD1">
      <w:pP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Далее необходимо определить варианты использования системы и дать описание каждому из них:</w:t>
      </w:r>
      <w:r>
        <w:rPr>
          <w:color w:val="000000"/>
          <w:sz w:val="20"/>
          <w:szCs w:val="20"/>
        </w:rPr>
        <w:br/>
        <w:t>1) Поиск тура – ИС предоставляет каталог всех имеющихся туров.</w:t>
      </w:r>
      <w:r>
        <w:rPr>
          <w:color w:val="000000"/>
          <w:sz w:val="20"/>
          <w:szCs w:val="20"/>
        </w:rPr>
        <w:br/>
        <w:t>2) Просмотр информации о туре – каталог содержит полную информацию о туре (страна, дата вылета и прилета, количество дней пребывания, стоимость).</w:t>
      </w:r>
      <w:r>
        <w:rPr>
          <w:color w:val="000000"/>
          <w:sz w:val="20"/>
          <w:szCs w:val="20"/>
        </w:rPr>
        <w:br/>
        <w:t>3) Бронирование тура – можно забронировать тур, который представлен в каталоге.</w:t>
      </w:r>
      <w:r>
        <w:rPr>
          <w:color w:val="000000"/>
          <w:sz w:val="20"/>
          <w:szCs w:val="20"/>
        </w:rPr>
        <w:br/>
        <w:t>4) Оставить пожелания на сайте – клиент может описать интересующий тур.</w:t>
      </w:r>
      <w:r>
        <w:rPr>
          <w:color w:val="000000"/>
          <w:sz w:val="20"/>
          <w:szCs w:val="20"/>
        </w:rPr>
        <w:br/>
        <w:t>5) Формирование тура – туроператор бронирует отель, билеты, а также определяет стоимость тура.</w:t>
      </w:r>
      <w:r>
        <w:rPr>
          <w:color w:val="000000"/>
          <w:sz w:val="20"/>
          <w:szCs w:val="20"/>
        </w:rPr>
        <w:br/>
        <w:t>6) Добавление тура – туроператор может включить новый тур в каталог.</w:t>
      </w:r>
      <w:r>
        <w:rPr>
          <w:color w:val="000000"/>
          <w:sz w:val="20"/>
          <w:szCs w:val="20"/>
        </w:rPr>
        <w:br/>
        <w:t>7) Прогнозирование продаж – выдвижение гипотезы о будущих продажах.</w:t>
      </w:r>
      <w:r>
        <w:rPr>
          <w:color w:val="000000"/>
          <w:sz w:val="20"/>
          <w:szCs w:val="20"/>
        </w:rPr>
        <w:br/>
        <w:t>8) Реализация тура – турагент осуществляет продажу тура клиенту.</w:t>
      </w:r>
      <w:r>
        <w:rPr>
          <w:color w:val="000000"/>
          <w:sz w:val="20"/>
          <w:szCs w:val="20"/>
        </w:rPr>
        <w:br/>
        <w:t>9) Оформление договора – подготовка необходимых документов.</w:t>
      </w:r>
    </w:p>
    <w:p w14:paraId="10E46625" w14:textId="6F02D8CE" w:rsidR="007F7D70" w:rsidRDefault="00406586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6E0D0D5F" wp14:editId="597EC2C5">
            <wp:extent cx="4808220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EED" w14:textId="77777777" w:rsidR="002C66AB" w:rsidRDefault="002C66AB">
      <w:pPr>
        <w:spacing w:after="200" w:line="276" w:lineRule="auto"/>
        <w:rPr>
          <w:color w:val="000000"/>
          <w:sz w:val="20"/>
          <w:szCs w:val="20"/>
        </w:rPr>
      </w:pPr>
    </w:p>
    <w:p w14:paraId="5A25E312" w14:textId="77777777" w:rsidR="002C66AB" w:rsidRDefault="003C7DD1">
      <w:pPr>
        <w:ind w:firstLine="902"/>
        <w:jc w:val="center"/>
      </w:pPr>
      <w:r w:rsidRPr="003F2EC8">
        <w:rPr>
          <w:rFonts w:ascii="Times New Roman CYR" w:hAnsi="Times New Roman CYR"/>
          <w:b/>
          <w:color w:val="000000"/>
          <w:sz w:val="32"/>
          <w:szCs w:val="32"/>
        </w:rPr>
        <w:t>Задание 3</w:t>
      </w:r>
    </w:p>
    <w:p w14:paraId="7A8515BB" w14:textId="77777777" w:rsidR="002C66AB" w:rsidRDefault="002C66AB">
      <w:pPr>
        <w:ind w:firstLine="902"/>
        <w:jc w:val="center"/>
        <w:rPr>
          <w:color w:val="000000"/>
          <w:sz w:val="32"/>
          <w:szCs w:val="32"/>
        </w:rPr>
      </w:pPr>
    </w:p>
    <w:p w14:paraId="5E9FB239" w14:textId="77777777" w:rsidR="002C66AB" w:rsidRDefault="003C7DD1">
      <w:pPr>
        <w:ind w:firstLine="902"/>
        <w:jc w:val="both"/>
      </w:pPr>
      <w:r>
        <w:rPr>
          <w:color w:val="000000"/>
          <w:sz w:val="20"/>
          <w:szCs w:val="20"/>
        </w:rPr>
        <w:t>Построить диаграмму использования для системы  Электронный  учебный  журнал  группы КС.</w:t>
      </w:r>
    </w:p>
    <w:p w14:paraId="2F852853" w14:textId="77777777" w:rsidR="002C66AB" w:rsidRDefault="003C7DD1">
      <w:pPr>
        <w:ind w:firstLine="902"/>
        <w:jc w:val="center"/>
      </w:pPr>
      <w:r>
        <w:rPr>
          <w:color w:val="000000"/>
          <w:sz w:val="20"/>
          <w:szCs w:val="20"/>
        </w:rPr>
        <w:t>Описать диаграмму  с помощью таблицы</w:t>
      </w:r>
    </w:p>
    <w:p w14:paraId="2268B60C" w14:textId="77777777" w:rsidR="002C66AB" w:rsidRDefault="002C66AB">
      <w:pPr>
        <w:ind w:firstLine="902"/>
        <w:jc w:val="both"/>
        <w:rPr>
          <w:color w:val="000000"/>
          <w:sz w:val="20"/>
          <w:szCs w:val="20"/>
        </w:rPr>
      </w:pPr>
    </w:p>
    <w:p w14:paraId="261C9F30" w14:textId="77777777" w:rsidR="002C66AB" w:rsidRDefault="002C66AB">
      <w:pPr>
        <w:rPr>
          <w:color w:val="000000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2C66AB" w14:paraId="1470E9EF" w14:textId="77777777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13AA16" w14:textId="77777777" w:rsidR="002C66AB" w:rsidRDefault="003C7DD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Проставление баллов  за аттестацию</w:t>
            </w:r>
          </w:p>
        </w:tc>
      </w:tr>
      <w:tr w:rsidR="002C66AB" w14:paraId="6E41690C" w14:textId="77777777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ACB246E" w14:textId="77777777" w:rsidR="002C66AB" w:rsidRDefault="003C7DD1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2C66AB" w14:paraId="47185294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67F070" w14:textId="16A09C56" w:rsidR="002C66AB" w:rsidRPr="00A8643E" w:rsidRDefault="003C7DD1">
            <w:pPr>
              <w:spacing w:line="360" w:lineRule="auto"/>
              <w:rPr>
                <w:lang w:val="en-US"/>
              </w:rPr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  <w:r w:rsidR="003204E5">
              <w:rPr>
                <w:rFonts w:ascii="Times New Roman CYR" w:hAnsi="Times New Roman CYR"/>
                <w:color w:val="000000"/>
              </w:rPr>
              <w:t xml:space="preserve">Преподаватель </w:t>
            </w:r>
            <w:r w:rsidR="00A8643E">
              <w:rPr>
                <w:rFonts w:ascii="Times New Roman CYR" w:hAnsi="Times New Roman CYR"/>
                <w:color w:val="000000"/>
              </w:rPr>
              <w:t>выставляет баллы</w:t>
            </w:r>
            <w:r w:rsidR="003204E5">
              <w:rPr>
                <w:rFonts w:ascii="Times New Roman CYR" w:hAnsi="Times New Roman CYR"/>
                <w:color w:val="000000"/>
              </w:rPr>
              <w:t xml:space="preserve"> в электронный журнал</w:t>
            </w:r>
            <w:r w:rsidR="00A8643E">
              <w:rPr>
                <w:rFonts w:ascii="Times New Roman CYR" w:hAnsi="Times New Roman CYR"/>
                <w:color w:val="000000"/>
              </w:rPr>
              <w:t xml:space="preserve"> </w:t>
            </w:r>
            <w:r w:rsidR="003204E5">
              <w:rPr>
                <w:rFonts w:ascii="Times New Roman CYR" w:hAnsi="Times New Roman CYR"/>
                <w:color w:val="000000"/>
              </w:rPr>
              <w:t>после</w:t>
            </w:r>
            <w:r w:rsidR="001A49ED">
              <w:rPr>
                <w:rFonts w:ascii="Times New Roman CYR" w:hAnsi="Times New Roman CYR"/>
                <w:color w:val="000000"/>
              </w:rPr>
              <w:t xml:space="preserve"> экзамена</w:t>
            </w:r>
            <w:r w:rsidR="001A49ED" w:rsidRPr="001A49ED">
              <w:rPr>
                <w:rFonts w:ascii="Times New Roman CYR" w:hAnsi="Times New Roman CYR"/>
                <w:color w:val="000000"/>
              </w:rPr>
              <w:t>/</w:t>
            </w:r>
            <w:r w:rsidR="001A49ED">
              <w:rPr>
                <w:rFonts w:ascii="Times New Roman CYR" w:hAnsi="Times New Roman CYR"/>
                <w:color w:val="000000"/>
              </w:rPr>
              <w:t>зачета</w:t>
            </w:r>
          </w:p>
          <w:p w14:paraId="547FD4EC" w14:textId="77777777" w:rsidR="002C66AB" w:rsidRDefault="002C66AB">
            <w:pPr>
              <w:spacing w:line="360" w:lineRule="auto"/>
            </w:pPr>
          </w:p>
        </w:tc>
      </w:tr>
      <w:tr w:rsidR="002C66AB" w14:paraId="1ADE6BB9" w14:textId="77777777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B24C060" w14:textId="2ACF44DC" w:rsidR="002C66AB" w:rsidRDefault="003C7DD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  <w:r w:rsidR="003204E5">
              <w:rPr>
                <w:rFonts w:ascii="Times New Roman CYR" w:hAnsi="Times New Roman CYR"/>
                <w:color w:val="000000"/>
              </w:rPr>
              <w:t xml:space="preserve"> Преподаватель, </w:t>
            </w:r>
            <w:r w:rsidR="000E1D98">
              <w:rPr>
                <w:rFonts w:ascii="Times New Roman CYR" w:hAnsi="Times New Roman CYR"/>
                <w:color w:val="000000"/>
              </w:rPr>
              <w:t>Э</w:t>
            </w:r>
            <w:r w:rsidR="003204E5">
              <w:rPr>
                <w:rFonts w:ascii="Times New Roman CYR" w:hAnsi="Times New Roman CYR"/>
                <w:color w:val="000000"/>
              </w:rPr>
              <w:t>лектронный журнал</w:t>
            </w:r>
          </w:p>
          <w:p w14:paraId="1BF4D6BA" w14:textId="77777777" w:rsidR="002C66AB" w:rsidRDefault="002C66AB">
            <w:pPr>
              <w:spacing w:line="360" w:lineRule="auto"/>
            </w:pPr>
          </w:p>
        </w:tc>
      </w:tr>
      <w:tr w:rsidR="002C66AB" w14:paraId="7ED9B904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1D75CFD" w14:textId="497380AF" w:rsidR="002C66AB" w:rsidRDefault="003C7DD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  <w:r w:rsidR="003204E5">
              <w:rPr>
                <w:rFonts w:ascii="Times New Roman CYR" w:hAnsi="Times New Roman CYR"/>
                <w:color w:val="000000"/>
              </w:rPr>
              <w:t xml:space="preserve"> Студенты</w:t>
            </w:r>
          </w:p>
          <w:p w14:paraId="1E174C60" w14:textId="77777777" w:rsidR="002C66AB" w:rsidRDefault="002C66AB">
            <w:pPr>
              <w:spacing w:line="360" w:lineRule="auto"/>
            </w:pPr>
          </w:p>
        </w:tc>
      </w:tr>
      <w:tr w:rsidR="002C66AB" w14:paraId="417CC947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10ED7E2" w14:textId="4CE8EF81" w:rsidR="002C66AB" w:rsidRPr="001A49ED" w:rsidRDefault="003C7DD1" w:rsidP="000E1D98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  <w:r w:rsidR="003204E5">
              <w:rPr>
                <w:rFonts w:ascii="Times New Roman CYR" w:hAnsi="Times New Roman CYR"/>
                <w:color w:val="000000"/>
              </w:rPr>
              <w:t xml:space="preserve"> </w:t>
            </w:r>
            <w:r w:rsidR="001A49ED">
              <w:rPr>
                <w:rFonts w:ascii="Times New Roman CYR" w:hAnsi="Times New Roman CYR"/>
                <w:color w:val="000000"/>
              </w:rPr>
              <w:t>Проведение экзамена</w:t>
            </w:r>
            <w:r w:rsidR="001A49ED">
              <w:rPr>
                <w:rFonts w:ascii="Times New Roman CYR" w:hAnsi="Times New Roman CYR"/>
                <w:color w:val="000000"/>
                <w:lang w:val="en-US"/>
              </w:rPr>
              <w:t>/</w:t>
            </w:r>
            <w:r w:rsidR="001A49ED">
              <w:rPr>
                <w:rFonts w:ascii="Times New Roman CYR" w:hAnsi="Times New Roman CYR"/>
                <w:color w:val="000000"/>
              </w:rPr>
              <w:t>зачета</w:t>
            </w:r>
          </w:p>
        </w:tc>
      </w:tr>
      <w:tr w:rsidR="002C66AB" w14:paraId="22848468" w14:textId="77777777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B42755E" w14:textId="77777777" w:rsidR="002C66AB" w:rsidRDefault="003C7DD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lastRenderedPageBreak/>
              <w:t>Основной поток:</w:t>
            </w:r>
          </w:p>
          <w:p w14:paraId="6F9D8969" w14:textId="2AC92070" w:rsidR="002C66AB" w:rsidRDefault="003C7DD1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3204E5">
              <w:rPr>
                <w:rFonts w:ascii="Times New Roman CYR" w:hAnsi="Times New Roman CYR"/>
                <w:color w:val="000000"/>
              </w:rPr>
              <w:t xml:space="preserve">окончания </w:t>
            </w:r>
            <w:r w:rsidR="00A8643E">
              <w:rPr>
                <w:rFonts w:ascii="Times New Roman CYR" w:hAnsi="Times New Roman CYR"/>
                <w:color w:val="000000"/>
              </w:rPr>
              <w:t>экзамена</w:t>
            </w:r>
            <w:r w:rsidR="00A8643E" w:rsidRPr="00A8643E">
              <w:rPr>
                <w:rFonts w:ascii="Times New Roman CYR" w:hAnsi="Times New Roman CYR"/>
                <w:color w:val="000000"/>
              </w:rPr>
              <w:t>/</w:t>
            </w:r>
            <w:r w:rsidR="00A8643E">
              <w:rPr>
                <w:rFonts w:ascii="Times New Roman CYR" w:hAnsi="Times New Roman CYR"/>
                <w:color w:val="000000"/>
              </w:rPr>
              <w:t>зачета</w:t>
            </w:r>
          </w:p>
          <w:p w14:paraId="09AD8180" w14:textId="0ED2972B" w:rsidR="002C66AB" w:rsidRPr="003C7DD1" w:rsidRDefault="003C7DD1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Преподаватель </w:t>
            </w:r>
            <w:r w:rsidR="003204E5">
              <w:rPr>
                <w:rFonts w:ascii="Times New Roman CYR" w:hAnsi="Times New Roman CYR"/>
                <w:color w:val="000000"/>
              </w:rPr>
              <w:t>выставляет б</w:t>
            </w:r>
            <w:r w:rsidR="000E1D98">
              <w:rPr>
                <w:rFonts w:ascii="Times New Roman CYR" w:hAnsi="Times New Roman CYR"/>
                <w:color w:val="000000"/>
              </w:rPr>
              <w:t>а</w:t>
            </w:r>
            <w:r w:rsidR="003204E5">
              <w:rPr>
                <w:rFonts w:ascii="Times New Roman CYR" w:hAnsi="Times New Roman CYR"/>
                <w:color w:val="000000"/>
              </w:rPr>
              <w:t>ллы</w:t>
            </w:r>
            <w:r w:rsidR="000E1D98">
              <w:rPr>
                <w:rFonts w:ascii="Times New Roman CYR" w:hAnsi="Times New Roman CYR"/>
                <w:color w:val="000000"/>
              </w:rPr>
              <w:t xml:space="preserve"> в эл.жур</w:t>
            </w:r>
          </w:p>
          <w:p w14:paraId="3FFE0917" w14:textId="670A8C23" w:rsidR="003C7DD1" w:rsidRDefault="003C7DD1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Студент проверяет свои баллы в эл.журе</w:t>
            </w:r>
          </w:p>
          <w:p w14:paraId="604DC4D2" w14:textId="77777777" w:rsidR="002C66AB" w:rsidRDefault="002C66AB">
            <w:pPr>
              <w:spacing w:line="360" w:lineRule="auto"/>
              <w:ind w:left="360"/>
            </w:pPr>
          </w:p>
        </w:tc>
      </w:tr>
      <w:tr w:rsidR="002C66AB" w14:paraId="58E56D94" w14:textId="77777777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0D854A2" w14:textId="77777777" w:rsidR="002C66AB" w:rsidRDefault="003C7DD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1633B64D" w14:textId="07BF98E8" w:rsidR="002C66AB" w:rsidRDefault="003204E5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t>Баллы выставлены в электронный журнал</w:t>
            </w:r>
          </w:p>
        </w:tc>
      </w:tr>
    </w:tbl>
    <w:p w14:paraId="382F5C0F" w14:textId="411F86C1" w:rsidR="002C66AB" w:rsidRDefault="002C66AB">
      <w:pPr>
        <w:spacing w:line="360" w:lineRule="auto"/>
        <w:rPr>
          <w:lang w:val="en-US"/>
        </w:rPr>
      </w:pPr>
    </w:p>
    <w:p w14:paraId="7181705A" w14:textId="0DC02F86" w:rsidR="000E1D98" w:rsidRDefault="000E1D98">
      <w:pPr>
        <w:spacing w:line="360" w:lineRule="auto"/>
        <w:rPr>
          <w:lang w:val="en-US"/>
        </w:rPr>
      </w:pPr>
    </w:p>
    <w:p w14:paraId="20EBE0DA" w14:textId="141DD561" w:rsidR="000E1D98" w:rsidRDefault="000E1D98">
      <w:pPr>
        <w:spacing w:line="360" w:lineRule="auto"/>
        <w:rPr>
          <w:lang w:val="en-US"/>
        </w:rPr>
      </w:pPr>
    </w:p>
    <w:p w14:paraId="578F96F8" w14:textId="7C0A1047" w:rsidR="000E1D98" w:rsidRDefault="000E1D98">
      <w:pPr>
        <w:spacing w:line="360" w:lineRule="auto"/>
        <w:rPr>
          <w:lang w:val="en-US"/>
        </w:rPr>
      </w:pPr>
    </w:p>
    <w:p w14:paraId="0BEB799A" w14:textId="3AD706B5" w:rsidR="004171D7" w:rsidRPr="00730792" w:rsidRDefault="00406586">
      <w:pPr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678F633" wp14:editId="071B3BEF">
            <wp:extent cx="410718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1D7" w:rsidRPr="007307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86109502">
    <w:abstractNumId w:val="0"/>
  </w:num>
  <w:num w:numId="2" w16cid:durableId="779837343">
    <w:abstractNumId w:val="1"/>
  </w:num>
  <w:num w:numId="3" w16cid:durableId="285085659">
    <w:abstractNumId w:val="2"/>
  </w:num>
  <w:num w:numId="4" w16cid:durableId="1954434944">
    <w:abstractNumId w:val="3"/>
  </w:num>
  <w:num w:numId="5" w16cid:durableId="483931037">
    <w:abstractNumId w:val="4"/>
  </w:num>
  <w:num w:numId="6" w16cid:durableId="1445728364">
    <w:abstractNumId w:val="5"/>
  </w:num>
  <w:num w:numId="7" w16cid:durableId="770973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C8"/>
    <w:rsid w:val="000C6C86"/>
    <w:rsid w:val="000E1D98"/>
    <w:rsid w:val="00175D2C"/>
    <w:rsid w:val="001A49ED"/>
    <w:rsid w:val="002C66AB"/>
    <w:rsid w:val="003204E5"/>
    <w:rsid w:val="003C7DD1"/>
    <w:rsid w:val="003F2EC8"/>
    <w:rsid w:val="00406586"/>
    <w:rsid w:val="004171D7"/>
    <w:rsid w:val="00730792"/>
    <w:rsid w:val="007F7D70"/>
    <w:rsid w:val="008E249C"/>
    <w:rsid w:val="00A8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5279A88C"/>
  <w15:chartTrackingRefBased/>
  <w15:docId w15:val="{7026D760-BB11-48DA-871F-C99A606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ind w:firstLine="68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0"/>
      <w:szCs w:val="20"/>
    </w:rPr>
  </w:style>
  <w:style w:type="character" w:customStyle="1" w:styleId="WW8Num1z1">
    <w:name w:val="WW8Num1z1"/>
    <w:rPr>
      <w:rFonts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4">
    <w:name w:val="WW8Num1z4"/>
    <w:rPr>
      <w:rFonts w:ascii="Courier New" w:hAnsi="Courier New" w:cs="Courier New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color w:val="00000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color w:val="00000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Symbol" w:hAnsi="Symbol" w:cs="Symbol" w:hint="default"/>
      <w:color w:val="000000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color w:val="000000"/>
    </w:rPr>
  </w:style>
  <w:style w:type="character" w:customStyle="1" w:styleId="WW8Num10z1">
    <w:name w:val="WW8Num10z1"/>
    <w:rPr>
      <w:color w:val="00000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000000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  <w:color w:val="00000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000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  <w:color w:val="000000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  <w:lang w:val="en-US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  <w:color w:val="000000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Symbol" w:hAnsi="Symbol" w:cs="Symbol" w:hint="default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color w:val="000000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10">
    <w:name w:val="Основной шрифт абзаца1"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customStyle="1" w:styleId="ListLabel1">
    <w:name w:val="ListLabel 1"/>
    <w:rPr>
      <w:rFonts w:ascii="Times New Roman CYR" w:hAnsi="Times New Roman CYR"/>
      <w:sz w:val="24"/>
    </w:rPr>
  </w:style>
  <w:style w:type="character" w:customStyle="1" w:styleId="ListLabel2">
    <w:name w:val="ListLabel 2"/>
    <w:rPr>
      <w:rFonts w:ascii="Symbol" w:hAnsi="Symbol"/>
    </w:rPr>
  </w:style>
  <w:style w:type="character" w:customStyle="1" w:styleId="ListLabel3">
    <w:name w:val="ListLabel 3"/>
    <w:rPr>
      <w:rFonts w:ascii="Symbol" w:hAnsi="Symbol"/>
    </w:rPr>
  </w:style>
  <w:style w:type="character" w:customStyle="1" w:styleId="ListLabel4">
    <w:name w:val="ListLabel 4"/>
    <w:rPr>
      <w:rFonts w:ascii="Symbol" w:hAnsi="Symbol"/>
    </w:rPr>
  </w:style>
  <w:style w:type="character" w:customStyle="1" w:styleId="ListLabel5">
    <w:name w:val="ListLabel 5"/>
    <w:rPr>
      <w:rFonts w:ascii="Symbol" w:hAnsi="Symbol"/>
    </w:rPr>
  </w:style>
  <w:style w:type="paragraph" w:customStyle="1" w:styleId="11">
    <w:name w:val="Заголовок1"/>
    <w:basedOn w:val="a"/>
    <w:next w:val="a5"/>
    <w:pPr>
      <w:shd w:val="clear" w:color="auto" w:fill="FFFFFF"/>
      <w:spacing w:before="120"/>
      <w:ind w:firstLine="680"/>
      <w:jc w:val="center"/>
    </w:pPr>
    <w:rPr>
      <w:rFonts w:ascii="Arial" w:hAnsi="Arial" w:cs="Arial"/>
      <w:sz w:val="28"/>
    </w:rPr>
  </w:style>
  <w:style w:type="paragraph" w:styleId="a5">
    <w:name w:val="Body Text"/>
    <w:basedOn w:val="a"/>
    <w:pPr>
      <w:jc w:val="both"/>
    </w:pPr>
    <w:rPr>
      <w:sz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Body Text Indent"/>
    <w:basedOn w:val="a"/>
    <w:pPr>
      <w:shd w:val="clear" w:color="auto" w:fill="FFFFFF"/>
      <w:spacing w:before="120"/>
      <w:ind w:firstLine="680"/>
    </w:pPr>
    <w:rPr>
      <w:rFonts w:ascii="Arial" w:hAnsi="Arial" w:cs="Arial"/>
      <w:b/>
      <w:bCs/>
    </w:rPr>
  </w:style>
  <w:style w:type="paragraph" w:customStyle="1" w:styleId="a9">
    <w:name w:val="Нормальный"/>
    <w:basedOn w:val="a"/>
    <w:pPr>
      <w:ind w:firstLine="397"/>
      <w:jc w:val="both"/>
    </w:pPr>
    <w:rPr>
      <w:sz w:val="20"/>
      <w:szCs w:val="20"/>
    </w:rPr>
  </w:style>
  <w:style w:type="paragraph" w:customStyle="1" w:styleId="31">
    <w:name w:val="Основной текст с отступом 31"/>
    <w:basedOn w:val="a"/>
    <w:pPr>
      <w:shd w:val="clear" w:color="auto" w:fill="FFFFFF"/>
      <w:ind w:firstLine="680"/>
    </w:pPr>
  </w:style>
  <w:style w:type="paragraph" w:customStyle="1" w:styleId="pafterli">
    <w:name w:val="p_after_li"/>
    <w:basedOn w:val="a"/>
    <w:pPr>
      <w:spacing w:before="75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5993BEEE525145978E4B07B630EC5C" ma:contentTypeVersion="7" ma:contentTypeDescription="Создание документа." ma:contentTypeScope="" ma:versionID="5ae1893a424885a78ea3971bac339405">
  <xsd:schema xmlns:xsd="http://www.w3.org/2001/XMLSchema" xmlns:xs="http://www.w3.org/2001/XMLSchema" xmlns:p="http://schemas.microsoft.com/office/2006/metadata/properties" xmlns:ns3="11fd50da-4b33-420e-b46d-5fcfc1a2ffe9" xmlns:ns4="6d2863c3-2ca7-4d9b-a13a-b223d4f913e8" targetNamespace="http://schemas.microsoft.com/office/2006/metadata/properties" ma:root="true" ma:fieldsID="c17c6deae3bc06dfe857c40a3227dc59" ns3:_="" ns4:_="">
    <xsd:import namespace="11fd50da-4b33-420e-b46d-5fcfc1a2ffe9"/>
    <xsd:import namespace="6d2863c3-2ca7-4d9b-a13a-b223d4f91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d50da-4b33-420e-b46d-5fcfc1a2f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3c3-2ca7-4d9b-a13a-b223d4f91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9458A-8331-4A9E-92F1-29F15F13E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d50da-4b33-420e-b46d-5fcfc1a2ffe9"/>
    <ds:schemaRef ds:uri="6d2863c3-2ca7-4d9b-a13a-b223d4f91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17486-D487-4908-8961-4E9B252F2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D163E-BBAE-4512-9149-64B1D2AEE71B}">
  <ds:schemaRefs>
    <ds:schemaRef ds:uri="http://purl.org/dc/elements/1.1/"/>
    <ds:schemaRef ds:uri="http://schemas.microsoft.com/office/2006/documentManagement/types"/>
    <ds:schemaRef ds:uri="11fd50da-4b33-420e-b46d-5fcfc1a2ffe9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6d2863c3-2ca7-4d9b-a13a-b223d4f913e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Admin</dc:creator>
  <cp:keywords/>
  <cp:lastModifiedBy>Сайфулина Лилия Ильнаровна</cp:lastModifiedBy>
  <cp:revision>2</cp:revision>
  <cp:lastPrinted>1899-12-31T21:00:00Z</cp:lastPrinted>
  <dcterms:created xsi:type="dcterms:W3CDTF">2022-09-10T10:38:00Z</dcterms:created>
  <dcterms:modified xsi:type="dcterms:W3CDTF">2022-09-10T10:38:00Z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0x010100555993BEEE525145978E4B07B630EC5C</vt:lpwstr>
  </property>
</Properties>
</file>