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start of what I hope will be quite an ambitious and fun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PADS for HX Stomp and Helix (maybe Pod Go too?....oh and HX Effects).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the moment, they will be labelled PADS(KEY) and “BG” denotes that the pad is a bit more ambient and backgroundy.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your HX Stomp to be in Stomp mode, and with the FS3 Function set to Stomp 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using an Expression pedal in EXP2 to control the level of the Pad. Heel down, the Pad will be off, Toe Down, it’s up full.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