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 Technical Manual for Reality</w:t>
      </w:r>
    </w:p>
    <w:p>
      <w:pPr>
        <w:spacing w:after="480"/>
        <w:jc w:val="center"/>
      </w:pPr>
      <w:r>
        <w:rPr>
          <w:i/>
          <w:iCs/>
          <w:sz w:val="28"/>
          <w:szCs w:val="28"/>
        </w:rPr>
        <w:t xml:space="preserve">A Geometric and Recursive Interpretation of the Dao De Jing</w:t>
      </w:r>
    </w:p>
    <w:p>
      <w:pPr>
        <w:pStyle w:val="Heading1"/>
      </w:pPr>
      <w:r>
        <w:t xml:space="preserve">Abstract</w:t>
      </w:r>
    </w:p>
    <w:p>
      <w:pPr>
        <w:spacing w:after="200"/>
      </w:pPr>
      <w:r>
        <w:t xml:space="preserve">This paper presents a novel interpretation of the Dao De Jing, arguing that it is not a mystical or philosophical text but a precise technical manual that encodes a recursive, geometric model of reality. The central thesis posits that the text specifies the fundamental operating principles by which stable structures emerge, persist, and evolve through the continuous co-generation of form and void. This interpretation is substantiated by a structural analysis of the text's core concepts—including its coordinate system, generative void, and principles of co-generation and oscillation—which reveal a coherent and mechanically consistent system. The textual analysis is further corroborated by a quantitative analysis of character radical co-occurrence patterns, which uncovers a deep, underlying grammar focused on structure, action, and transformation, reinforcing the reading of the text as a specification for a dynamic, structural reality.</w:t>
      </w:r>
    </w:p>
    <w:p>
      <w:pPr>
        <w:pStyle w:val="Heading1"/>
      </w:pPr>
      <w:r>
        <w:t xml:space="preserve">1.0 Introduction: Beyond Mysticism to Mechanics</w:t>
      </w:r>
    </w:p>
    <w:p>
      <w:pPr>
        <w:spacing w:after="200"/>
      </w:pPr>
      <w:r>
        <w:t xml:space="preserve">For millennia, the Dao De Jing has been interpreted through a lens of mystical philosophy, its verses treated as enigmatic poetry pointing toward ineffable truths. This paper proposes a paradigm shift, reading the text not as mysticism, but as mechanics—a rigorous, technical description of the fundamental operating principles of reality. This re-reading is of critical strategic importance for contemporary fields such as systems theory, information architecture, and artificial intelligence, which are failing to solve core problems of emergence and persistence precisely because they lack the kind of robust, non-linear model the Dao De Jing specifies.</w:t>
      </w:r>
    </w:p>
    <w:p>
      <w:pPr>
        <w:spacing w:after="200"/>
      </w:pPr>
      <w:r>
        <w:rPr>
          <w:b/>
          <w:bCs/>
        </w:rPr>
        <w:t xml:space="preserve">This paper argues that the Dao De Jing is a technical manual describing a recursive, geometric model of reality, where stable structures emerge and persist through the continuous, cyclical co-generation of form and void.</w:t>
      </w:r>
    </w:p>
    <w:p>
      <w:pPr>
        <w:spacing w:after="200"/>
      </w:pPr>
      <w:r>
        <w:t xml:space="preserve">To substantiate this thesis, this paper's structure follows the model it describes. First, it introduces a foundational physical model of "persistent path-cutting," an observable mechanic that grounds the entire textual analysis in thermodynamic reality. Second, it deconstructs the Dao De Jing's core chapters to decode the text's systems topology, including its geometric coordinate system and dynamic, recursive principles of operation. Third, it presents corroborative quantitative evidence from a radical co-occurrence analysis, revealing the text's underlying structural grammar. Finally, it concludes by considering the profound implications of this interpretation for understanding and engineering complex adaptive systems.</w:t>
      </w:r>
    </w:p>
    <w:p>
      <w:pPr>
        <w:spacing w:after="200"/>
      </w:pPr>
      <w:r>
        <w:t xml:space="preserve">We begin by establishing the universal physical model of persistence that the Dao De Jing so precisely encodes.</w:t>
      </w:r>
    </w:p>
    <w:p>
      <w:pPr>
        <w:pStyle w:val="Heading1"/>
      </w:pPr>
      <w:r>
        <w:t xml:space="preserve">2.0 The Foundational Model: Persistent Path-Cutting as Time's Arrow</w:t>
      </w:r>
    </w:p>
    <w:p>
      <w:pPr>
        <w:spacing w:after="200"/>
      </w:pPr>
      <w:r>
        <w:t xml:space="preserve">To move beyond a purely philosophical reading, it is crucial to ground our textual analysis in an observable, physical model. The concept of "persistent path-cutting" serves as this foundation, describing the fundamental mechanic by which reality accumulates structure and generates a discernible arrow of time. This is not a metaphor; it is the structure of time hiding in plain sight, observable in phenomena as simple as a path cut through a wheat field or footprints on a beach. A path, once cut, persists because the energy required to create it is less than the energy required to perfectly erase it and restore the prior state.</w:t>
      </w:r>
    </w:p>
    <w:p>
      <w:pPr>
        <w:pStyle w:val="Heading2"/>
      </w:pPr>
      <w:r>
        <w:t xml:space="preserve">2.1 Two Modes of Persistence</w:t>
      </w:r>
    </w:p>
    <w:p>
      <w:pPr>
        <w:spacing w:after="200"/>
      </w:pPr>
      <w:r>
        <w:t xml:space="preserve">The persistence of paths is not uniform. The source material distinguishes between two fundamental modes: a temporary, cyclic mode and a permanent, accumulative mode. Both are necessary for the emergence of complex systems.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rPr>
              <w:t xml:space="preserve">Cyclic Persistence (The Breath Model)</w:t>
            </w:r>
          </w:p>
        </w:tc>
        <w:tc>
          <w:tcPr>
            <w:tcBorders>
              <w:top w:val="single" w:color="CCCCCC" w:sz="1"/>
              <w:left w:val="single" w:color="CCCCCC" w:sz="1"/>
              <w:bottom w:val="single" w:color="CCCCCC" w:sz="1"/>
              <w:right w:val="single" w:color="CCCCCC" w:sz="1"/>
            </w:tcBorders>
            <w:shd w:fill="E8E8E8" w:val="clear"/>
          </w:tcPr>
          <w:p>
            <w:pPr>
              <w:jc w:val="center"/>
            </w:pPr>
            <w:r>
              <w:rPr>
                <w:b/>
                <w:bCs/>
              </w:rPr>
              <w:t xml:space="preserve">Accumulative Persistence (The Tree Model)</w:t>
            </w:r>
          </w:p>
        </w:tc>
      </w:tr>
      <w:tr>
        <w:tc>
          <w:tcPr>
            <w:tcBorders>
              <w:top w:val="single" w:color="CCCCCC" w:sz="1"/>
              <w:left w:val="single" w:color="CCCCCC" w:sz="1"/>
              <w:bottom w:val="single" w:color="CCCCCC" w:sz="1"/>
              <w:right w:val="single" w:color="CCCCCC" w:sz="1"/>
            </w:tcBorders>
          </w:tcPr>
          <w:p>
            <w:r>
              <w:rPr>
                <w:b/>
                <w:bCs/>
              </w:rPr>
              <w:t xml:space="preserve">Characteristics: </w:t>
            </w:r>
            <w:r>
              <w:t xml:space="preserve">Temporary, reversible, returns to neutral.</w:t>
            </w:r>
          </w:p>
          <w:p>
            <w:r>
              <w:rPr>
                <w:b/>
                <w:bCs/>
              </w:rPr>
              <w:t xml:space="preserve">Examples: </w:t>
            </w:r>
            <w:r>
              <w:t xml:space="preserve">The rhythm of breath, the heartbeat, the cycle of seasons, the coming and going of ocean waves.</w:t>
            </w:r>
          </w:p>
          <w:p>
            <w:r>
              <w:t xml:space="preserve">Time exists as rhythm, not history.</w:t>
            </w:r>
          </w:p>
        </w:tc>
        <w:tc>
          <w:tcPr>
            <w:tcBorders>
              <w:top w:val="single" w:color="CCCCCC" w:sz="1"/>
              <w:left w:val="single" w:color="CCCCCC" w:sz="1"/>
              <w:bottom w:val="single" w:color="CCCCCC" w:sz="1"/>
              <w:right w:val="single" w:color="CCCCCC" w:sz="1"/>
            </w:tcBorders>
          </w:tcPr>
          <w:p>
            <w:r>
              <w:rPr>
                <w:b/>
                <w:bCs/>
              </w:rPr>
              <w:t xml:space="preserve">Characteristics: </w:t>
            </w:r>
            <w:r>
              <w:t xml:space="preserve">Permanent, additive, builds complexity.</w:t>
            </w:r>
          </w:p>
          <w:p>
            <w:r>
              <w:rPr>
                <w:b/>
                <w:bCs/>
              </w:rPr>
              <w:t xml:space="preserve">Examples: </w:t>
            </w:r>
            <w:r>
              <w:t xml:space="preserve">The layering of tree rings, the formation of memory, the deposition of sedimentary rock, the process of evolution.</w:t>
            </w:r>
          </w:p>
          <w:p>
            <w:r>
              <w:t xml:space="preserve">Time exists as accumulation, as irreversible progression from less structure to more.</w:t>
            </w:r>
          </w:p>
        </w:tc>
      </w:tr>
    </w:tbl>
    <w:p>
      <w:pPr>
        <w:spacing w:after="200"/>
      </w:pPr>
    </w:p>
    <w:p>
      <w:pPr>
        <w:pStyle w:val="Heading2"/>
      </w:pPr>
      <w:r>
        <w:t xml:space="preserve">2.2 The Thermodynamics of Persistence</w:t>
      </w:r>
    </w:p>
    <w:p>
      <w:pPr>
        <w:spacing w:after="200"/>
      </w:pPr>
      <w:r>
        <w:t xml:space="preserve">The reason paths persist is rooted in a fundamental thermodynamic principle. Creating ordered structure costs energy. Destroying it releases a fraction of that energy. However, restoring the prior state costs more than creating the new state did in the first place. This is the thermodynamic engine of the entire model. Imagine building a sand castle. The act of arranging sand grains into an ordered structure requires a significant energy expenditure. To restore the beach to its exact prior state would require far more energy than the initial act of creation. The universe tends toward states that require the least energy to maintain; once a path is cut, the path of least resistance is to let it stay. This principle explains the irreversibility of time.</w:t>
      </w:r>
    </w:p>
    <w:p>
      <w:pPr>
        <w:spacing w:after="200"/>
      </w:pPr>
      <w:r>
        <w:t xml:space="preserve">Consider a tree adding a growth ring. The cellulose deposition costs metabolic energy—sunlight captured by leaves, water drawn up through xylem, nutrients absorbed by roots, all converted into structural polymer. But to </w:t>
      </w:r>
      <w:r>
        <w:rPr>
          <w:i/>
          <w:iCs/>
        </w:rPr>
        <w:t xml:space="preserve">remove</w:t>
      </w:r>
      <w:r>
        <w:t xml:space="preserve"> that ring—to restore the tree to last year's diameter—would require more than just reversing the chemistry. You would have to unwind the entire structural integration: the cambium layer that has already moved outward, the bark that has already stretched to accommodate the new girth, the water-transport channels that have shifted position, the mechanical stress patterns that have redistributed throughout the trunk. The energetic cost of perfect erasure exceeds the cost of creation by orders of magnitude. So the ring stays. And next year, another ring forms outside it.</w:t>
      </w:r>
    </w:p>
    <w:p>
      <w:pPr>
        <w:spacing w:after="200"/>
      </w:pPr>
      <w:r>
        <w:t xml:space="preserve">This is why trees keep time. Each ring is a path cut through possibility-space, a structural commitment that cannot be cheaply undone. The tree does not </w:t>
      </w:r>
      <w:r>
        <w:rPr>
          <w:i/>
          <w:iCs/>
        </w:rPr>
        <w:t xml:space="preserve">remember</w:t>
      </w:r>
      <w:r>
        <w:t xml:space="preserve"> its history in some mystical sense—it </w:t>
      </w:r>
      <w:r>
        <w:rPr>
          <w:i/>
          <w:iCs/>
        </w:rPr>
        <w:t xml:space="preserve">is</w:t>
      </w:r>
      <w:r>
        <w:t xml:space="preserve"> its history, accumulated layer by layer, each ring a frozen moment of metabolic investment that the universe cannot afford to erase.</w:t>
      </w:r>
    </w:p>
    <w:p>
      <w:pPr>
        <w:pStyle w:val="BlockQuote"/>
        <w:spacing w:after="200"/>
      </w:pPr>
      <w:r>
        <w:rPr>
          <w:b/>
          <w:bCs/>
        </w:rPr>
        <w:t xml:space="preserve">Time is irreversible because path-cutting is persistent and erasure is expensive.</w:t>
      </w:r>
    </w:p>
    <w:p>
      <w:pPr>
        <w:spacing w:after="200"/>
      </w:pPr>
      <w:r>
        <w:t xml:space="preserve">This universal physical model provides the lens through which we can now decode the specific geometric and dynamic principles encoded in the Dao De Jing.</w:t>
      </w:r>
    </w:p>
    <w:p>
      <w:pPr>
        <w:pStyle w:val="Heading1"/>
      </w:pPr>
      <w:r>
        <w:t xml:space="preserve">3.0 The Dao De Jing as Geometric and Dynamic Specification</w:t>
      </w:r>
    </w:p>
    <w:p>
      <w:pPr>
        <w:spacing w:after="200"/>
      </w:pPr>
      <w:r>
        <w:t xml:space="preserve">This section deconstructs key chapters of the Dao De Jing to reveal its internal consistency as a technical manual. The data indicates that the text first establishes a static coordinate system and then describes the dynamic, recursive engine that operates within it, offering a complete specification for how reality is structured and how it functions.</w:t>
      </w:r>
    </w:p>
    <w:p>
      <w:pPr>
        <w:pStyle w:val="Heading2"/>
      </w:pPr>
      <w:r>
        <w:t xml:space="preserve">3.1 The Coordinate System and Generative Void</w:t>
      </w:r>
    </w:p>
    <w:p>
      <w:pPr>
        <w:spacing w:after="200"/>
      </w:pPr>
      <w:r>
        <w:t xml:space="preserve">Chapter 1 is not poetry; it is the establishment of a two-axis coordinate system that defines the space in which all other operations occur.</w:t>
      </w:r>
    </w:p>
    <w:p>
      <w:pPr>
        <w:spacing w:after="200"/>
      </w:pPr>
      <w:r>
        <w:rPr>
          <w:b/>
          <w:bCs/>
        </w:rPr>
        <w:t xml:space="preserve">The 可/常 (kě/cháng) Axis (Explicit/Implicit): </w:t>
      </w:r>
      <w:r>
        <w:t xml:space="preserve">This axis distinguishes between the frame-dependent, particular instance (可) and the frame-independent, underlying pattern (常).</w:t>
      </w:r>
    </w:p>
    <w:p>
      <w:pPr>
        <w:spacing w:after="200"/>
      </w:pPr>
      <w:r>
        <w:rPr>
          <w:b/>
          <w:bCs/>
        </w:rPr>
        <w:t xml:space="preserve">The 無/有 (wú/yǒu) Axis (Void/Form): </w:t>
      </w:r>
      <w:r>
        <w:t xml:space="preserve">This axis describes the relationship between unmanifest potential or functional emptiness (無) and manifest form or boundary (有).</w:t>
      </w:r>
    </w:p>
    <w:p>
      <w:pPr>
        <w:spacing w:after="200"/>
      </w:pPr>
      <w:r>
        <w:t xml:space="preserve">The origin point where these axes intersect is named 玄 (xuán), the paradox. It is the unoccupied, hollow center (0,0,0) that organizes everything without being a "thing" itself. Chapter 1 explains that the drawing of any boundary simultaneously co-generates 無 (wú), the inside-void, and 有 (yǒu), the outside-form. One is not created "from" the other in a temporal sequence; rather, they spring into being together. The term 之始 (zhī shǐ) is crucial here, meaning not a past-tense "beginning" but an ongoing process: it "continuously sources."</w:t>
      </w:r>
    </w:p>
    <w:p>
      <w:pPr>
        <w:spacing w:after="200"/>
      </w:pPr>
      <w:r>
        <w:t xml:space="preserve">This origin is not a passive emptiness but an active and generative void, a concept specified in subsequent chapters. In Chapter 4, it is 道沖 (dào chōng), the functional hollow that is used but never filled, an inexhaustible generator. In Chapter 5, it is likened to a bellows, a functional emptiness that, when not held in permanent compression (不屈), generates endless output the more it moves (動而愈出). In Chapter 6, this origin is called 玄牝 (xuán pìn), the "generative void." Critically, 牝 (pìn) has been historically mistranslated through a patriarchal lens as passive "receptivity." The source is clear: a womb is not receptive; a womb GENERATES. The hollowness is a structural requirement for this primary act of creation. The void is the engine.</w:t>
      </w:r>
    </w:p>
    <w:p>
      <w:pPr>
        <w:pStyle w:val="Heading3"/>
      </w:pPr>
      <w:r>
        <w:t xml:space="preserve">3.1.1 Navigating the Coordinate System: Three Examples</w:t>
      </w:r>
    </w:p>
    <w:p>
      <w:pPr>
        <w:spacing w:after="200"/>
      </w:pPr>
      <w:r>
        <w:t xml:space="preserve">To demonstrate the practical utility of this coordinate system, we can locate specific concepts within its two-dimensional space. Each position reveals something essential about why a concept functions as it does.</w:t>
      </w:r>
    </w:p>
    <w:p>
      <w:pPr>
        <w:spacing w:after="120"/>
      </w:pPr>
      <w:r>
        <w:rPr>
          <w:b/>
          <w:bCs/>
        </w:rPr>
        <w:t xml:space="preserve">Example 1: Locating "Tree Hollow"</w:t>
      </w:r>
    </w:p>
    <w:p>
      <w:pPr>
        <w:spacing w:after="200"/>
      </w:pPr>
      <w:r>
        <w:t xml:space="preserve">A hollow at the center of a tree occupies the position (常, 無)—implicit on the grammar axis, void on the being axis. The hollowness is frame-independent; it does not matter from which angle you observe the tree, the hollow remains structurally implicit. And it is characterized by absence, not presence. This coordinate position explains why hollow trees persist: they occupy the generative quadrant. The void is not damage to be repaired but the structural origin around which living tissue circulates. The tree's persistence </w:t>
      </w:r>
      <w:r>
        <w:rPr>
          <w:i/>
          <w:iCs/>
        </w:rPr>
        <w:t xml:space="preserve">requires</w:t>
      </w:r>
      <w:r>
        <w:t xml:space="preserve"> the hollow center.</w:t>
      </w:r>
    </w:p>
    <w:p>
      <w:pPr>
        <w:spacing w:after="120"/>
      </w:pPr>
      <w:r>
        <w:rPr>
          <w:b/>
          <w:bCs/>
        </w:rPr>
        <w:t xml:space="preserve">Example 2: Locating "Spoke"</w:t>
      </w:r>
    </w:p>
    <w:p>
      <w:pPr>
        <w:spacing w:after="200"/>
      </w:pPr>
      <w:r>
        <w:t xml:space="preserve">A wheel spoke occupies the position (可, 有)—explicit on the grammar axis, form on the being axis. You can count spokes, measure their length, point to any individual spoke. They are frame-dependent (this spoke, that spoke) and manifest (solid material you can touch). This coordinate position explains why spokes are useful but non-essential: they are in the manifest quadrant. They provide the </w:t>
      </w:r>
      <w:r>
        <w:rPr>
          <w:i/>
          <w:iCs/>
        </w:rPr>
        <w:t xml:space="preserve">advantage</w:t>
      </w:r>
      <w:r>
        <w:t xml:space="preserve"> (利) that Chapter 11 describes—but the wheel's </w:t>
      </w:r>
      <w:r>
        <w:rPr>
          <w:i/>
          <w:iCs/>
        </w:rPr>
        <w:t xml:space="preserve">function</w:t>
      </w:r>
      <w:r>
        <w:t xml:space="preserve"> (用) comes from the hub, from the (常, 無) position they all point toward.</w:t>
      </w:r>
    </w:p>
    <w:p>
      <w:pPr>
        <w:spacing w:after="120"/>
      </w:pPr>
      <w:r>
        <w:rPr>
          <w:b/>
          <w:bCs/>
        </w:rPr>
        <w:t xml:space="preserve">Example 3: Locating "The Pattern Itself" (道)</w:t>
      </w:r>
    </w:p>
    <w:p>
      <w:pPr>
        <w:spacing w:after="200"/>
      </w:pPr>
      <w:r>
        <w:t xml:space="preserve">道 (dào), the pattern itself, occupies the position (0, 0)—the origin where both axes intersect. This is 玄 (xuán), the paradoxical center. The pattern is neither explicit nor implicit (it is the origin of that distinction), neither void nor form (it is the origin of that distinction). This coordinate position explains why 道 cannot be directly occupied or measured: it is not a location within the space but the reference point from which all locations are defined. To "occupy" the origin would collapse the entire coordinate system. The pattern must remain </w:t>
      </w:r>
      <w:r>
        <w:rPr>
          <w:i/>
          <w:iCs/>
        </w:rPr>
        <w:t xml:space="preserve">unoccupied</w:t>
      </w:r>
      <w:r>
        <w:t xml:space="preserve"> to function as the pattern.</w:t>
      </w:r>
    </w:p>
    <w:p>
      <w:pPr>
        <w:spacing w:after="200"/>
      </w:pPr>
      <w:r>
        <w:t xml:space="preserve">These three examples demonstrate that the coordinate system is not merely descriptive but </w:t>
      </w:r>
      <w:r>
        <w:rPr>
          <w:i/>
          <w:iCs/>
        </w:rPr>
        <w:t xml:space="preserve">predictive</w:t>
      </w:r>
      <w:r>
        <w:t xml:space="preserve">. Knowing a concept's position reveals its structural role, explains its behavior, and anticipates its relationship to other concepts in the system.</w:t>
      </w:r>
    </w:p>
    <w:p>
      <w:pPr>
        <w:pStyle w:val="Heading2"/>
      </w:pPr>
      <w:r>
        <w:t xml:space="preserve">3.2 The Recursive Engine: Oscillation and Co-Generation</w:t>
      </w:r>
    </w:p>
    <w:p>
      <w:pPr>
        <w:spacing w:after="200"/>
      </w:pPr>
      <w:r>
        <w:t xml:space="preserve">Once the coordinate system is established, the text describes the dynamic principles that drive the system.</w:t>
      </w:r>
    </w:p>
    <w:p>
      <w:pPr>
        <w:spacing w:after="200"/>
      </w:pPr>
      <w:r>
        <w:t xml:space="preserve">The first line of Chapter 40, 反者道之動 (fǎn zhě dào zhī dòng), establishes that the fundamental movement of the pattern is oscillation or reversal, not linear progression. Like a heartbeat or a breath, the system persists through a continuous cycle of expansion and return.</w:t>
      </w:r>
    </w:p>
    <w:p>
      <w:pPr>
        <w:spacing w:after="200"/>
      </w:pPr>
      <w:r>
        <w:t xml:space="preserve">The second half of Chapter 40, 有生於無 (yǒu shēng yú wú), reveals the engine of this oscillation. Here, 生 (shēng) is not a linear "birth" but a continuous, mutual co-generation. Form and void are not sequential but are locked in a perpetual cycle of creating each other.</w:t>
      </w:r>
    </w:p>
    <w:p>
      <w:pPr>
        <w:spacing w:after="200"/>
      </w:pPr>
      <w:r>
        <w:t xml:space="preserve">Chapter 42 provides a dimensional proof for this recursive system: 道生一，一生二，二生三，三生萬物 (The pattern and distinction co-emerge; distinction and polarity co-emerge; polarity and closure co-emerge; closure and all things co-emerge).</w:t>
      </w:r>
    </w:p>
    <w:p>
      <w:pPr>
        <w:pStyle w:val="Heading3"/>
      </w:pPr>
      <w:r>
        <w:t xml:space="preserve">3.2.1 Why Three Dimensions Are Necessary and Sufficient</w:t>
      </w:r>
    </w:p>
    <w:p>
      <w:pPr>
        <w:spacing w:after="200"/>
      </w:pPr>
      <w:r>
        <w:t xml:space="preserve">This is not numerology but a geometric argument. To understand why the text stops at three—and why three generates "ten thousand things" (萬物)—we must examine what each dimensional addition provides and why further addition becomes redundant.</w:t>
      </w:r>
    </w:p>
    <w:p>
      <w:pPr>
        <w:spacing w:after="120"/>
      </w:pPr>
      <w:r>
        <w:rPr>
          <w:b/>
          <w:bCs/>
        </w:rPr>
        <w:t xml:space="preserve">Why One Dimension Fails:</w:t>
      </w:r>
    </w:p>
    <w:p>
      <w:pPr>
        <w:spacing w:after="200"/>
      </w:pPr>
      <w:r>
        <w:t xml:space="preserve">A line can have two endpoints (boundaries), but those boundaries cannot close back on themselves. There is no "inside" and "outside"—just "before" and "after." You cannot bound emptiness with a line. A one-dimensional system can distinguish positions along its length, but it cannot </w:t>
      </w:r>
      <w:r>
        <w:rPr>
          <w:i/>
          <w:iCs/>
        </w:rPr>
        <w:t xml:space="preserve">contain</w:t>
      </w:r>
      <w:r>
        <w:t xml:space="preserve"> anything. It has extension without enclosure.</w:t>
      </w:r>
    </w:p>
    <w:p>
      <w:pPr>
        <w:spacing w:after="120"/>
      </w:pPr>
      <w:r>
        <w:rPr>
          <w:b/>
          <w:bCs/>
        </w:rPr>
        <w:t xml:space="preserve">Why Two Dimensions Fails:</w:t>
      </w:r>
    </w:p>
    <w:p>
      <w:pPr>
        <w:spacing w:after="200"/>
      </w:pPr>
      <w:r>
        <w:t xml:space="preserve">A circle encloses area, yes. But it has no depth. Any physical implementation of a circle (drawn on paper, etched in stone) actually exists in three dimensions—we are simply ignoring the third. More critically: a true two-dimensional circle cannot be accessed from the third dimension. There is no "entering" a circle. It is a boundary without genuine interiority. A flatland creature can trace the circle's perimeter but cannot </w:t>
      </w:r>
      <w:r>
        <w:rPr>
          <w:i/>
          <w:iCs/>
        </w:rPr>
        <w:t xml:space="preserve">occupy</w:t>
      </w:r>
      <w:r>
        <w:t xml:space="preserve"> its interior in any meaningful sense—the interior has area but no volume, surface but no substance.</w:t>
      </w:r>
    </w:p>
    <w:p>
      <w:pPr>
        <w:spacing w:after="120"/>
      </w:pPr>
      <w:r>
        <w:rPr>
          <w:b/>
          <w:bCs/>
        </w:rPr>
        <w:t xml:space="preserve">Why Three Dimensions Succeeds:</w:t>
      </w:r>
    </w:p>
    <w:p>
      <w:pPr>
        <w:spacing w:after="200"/>
      </w:pPr>
      <w:r>
        <w:t xml:space="preserve">A sphere encloses volume. It has genuine interiority—a true "inside" separated from a true "outside." And crucially, three orthogonal axes can rotate around each other in closed loops. This is the </w:t>
      </w:r>
      <w:r>
        <w:rPr>
          <w:i/>
          <w:iCs/>
        </w:rPr>
        <w:t xml:space="preserve">minimum</w:t>
      </w:r>
      <w:r>
        <w:t xml:space="preserve"> requirement for creating stable, self-referencing structure. A sphere can contain its own origin, can preserve paradox in its center, can support circulation around that preserved void. Three dimensions provide what one and two cannot: </w:t>
      </w:r>
      <w:r>
        <w:rPr>
          <w:i/>
          <w:iCs/>
        </w:rPr>
        <w:t xml:space="preserve">closure that bounds emptiness while remaining accessible</w:t>
      </w:r>
      <w:r>
        <w:t xml:space="preserve">.</w:t>
      </w:r>
    </w:p>
    <w:p>
      <w:pPr>
        <w:spacing w:after="120"/>
      </w:pPr>
      <w:r>
        <w:rPr>
          <w:b/>
          <w:bCs/>
        </w:rPr>
        <w:t xml:space="preserve">Why Four Dimensions Is Redundant:</w:t>
      </w:r>
    </w:p>
    <w:p>
      <w:pPr>
        <w:spacing w:after="200"/>
      </w:pPr>
      <w:r>
        <w:t xml:space="preserve">You can add a fourth orthogonal axis, but it does not provide any new structural capacity that recursion within three dimensions does not already provide. A sphere in four-dimensional space (a hypersphere) is just another sphere observed from a different dimensional vantage. The principle of spherical closure does not need enhancement. Three is sufficient; three is complete. Additional dimensions add mathematical interest but no structural novelty—they are variations on a theme that three dimensions has already fully stated.</w:t>
      </w:r>
    </w:p>
    <w:p>
      <w:pPr>
        <w:spacing w:after="200"/>
      </w:pPr>
      <w:r>
        <w:t xml:space="preserve">This is why Chapter 42 stops at three. Not because ancient Chinese mathematics could not count past three, but because three is the point where </w:t>
      </w:r>
      <w:r>
        <w:rPr>
          <w:i/>
          <w:iCs/>
        </w:rPr>
        <w:t xml:space="preserve">infinite elaboration becomes possible</w:t>
      </w:r>
      <w:r>
        <w:t xml:space="preserve">. Once you have three-dimensional closure, you can recurse. Every point on the sphere's surface can become a new origin (P₁ → O₂). Each new origin generates its own three-dimensional gradient field. Complexity explodes not by adding dimensions, but by </w:t>
      </w:r>
      <w:r>
        <w:rPr>
          <w:i/>
          <w:iCs/>
        </w:rPr>
        <w:t xml:space="preserve">nesting</w:t>
      </w:r>
      <w:r>
        <w:t xml:space="preserve"> the three you already have. 萬物 (the ten thousand things) is not the fourth step—it is the infinite elaboration that three-dimensional recursion makes possible.</w:t>
      </w:r>
    </w:p>
    <w:p>
      <w:pPr>
        <w:pStyle w:val="Heading3"/>
      </w:pPr>
      <w:r>
        <w:t xml:space="preserve">3.2.2 The Explicit Recursion Formula</w:t>
      </w:r>
    </w:p>
    <w:p>
      <w:pPr>
        <w:spacing w:after="200"/>
      </w:pPr>
      <w:r>
        <w:t xml:space="preserve">This explicit recursion formula is detailed in Chapter 25: 大→逝→遠→反:</w:t>
      </w:r>
    </w:p>
    <w:p>
      <w:pPr>
        <w:spacing w:after="120"/>
        <w:ind w:left="720"/>
      </w:pPr>
      <w:r>
        <w:rPr>
          <w:b/>
          <w:bCs/>
        </w:rPr>
        <w:t xml:space="preserve">大 (dà): </w:t>
      </w:r>
      <w:r>
        <w:t xml:space="preserve">Radial expansion from an origin.</w:t>
      </w:r>
    </w:p>
    <w:p>
      <w:pPr>
        <w:spacing w:after="120"/>
        <w:ind w:left="720"/>
      </w:pPr>
      <w:r>
        <w:rPr>
          <w:b/>
          <w:bCs/>
        </w:rPr>
        <w:t xml:space="preserve">逝 (shì): </w:t>
      </w:r>
      <w:r>
        <w:t xml:space="preserve">Extension outward to a boundary.</w:t>
      </w:r>
    </w:p>
    <w:p>
      <w:pPr>
        <w:spacing w:after="120"/>
        <w:ind w:left="720"/>
      </w:pPr>
      <w:r>
        <w:rPr>
          <w:b/>
          <w:bCs/>
        </w:rPr>
        <w:t xml:space="preserve">遠 (yuǎn): </w:t>
      </w:r>
      <w:r>
        <w:t xml:space="preserve">Reaching the maximum limit or surface.</w:t>
      </w:r>
    </w:p>
    <w:p>
      <w:pPr>
        <w:spacing w:after="200"/>
        <w:ind w:left="720"/>
      </w:pPr>
      <w:r>
        <w:rPr>
          <w:b/>
          <w:bCs/>
        </w:rPr>
        <w:t xml:space="preserve">反 (fǎn): </w:t>
      </w:r>
      <w:r>
        <w:t xml:space="preserve">Reversal, where the boundary surface becomes a new origin for the subsequent cycle.</w:t>
      </w:r>
    </w:p>
    <w:p>
      <w:pPr>
        <w:pStyle w:val="Heading2"/>
      </w:pPr>
      <w:r>
        <w:t xml:space="preserve">3.3 Principles of System Navigation and Failure Modes</w:t>
      </w:r>
    </w:p>
    <w:p>
      <w:pPr>
        <w:spacing w:after="200"/>
      </w:pPr>
      <w:r>
        <w:t xml:space="preserve">The Dao De Jing is not merely descriptive; it is also a manual for navigation, detailing the operational rules for systems within this model and the mechanical failures that arise from violating them.</w:t>
      </w:r>
    </w:p>
    <w:p>
      <w:pPr>
        <w:spacing w:after="200"/>
      </w:pPr>
      <w:r>
        <w:rPr>
          <w:b/>
          <w:bCs/>
        </w:rPr>
        <w:t xml:space="preserve">Persistence through Non-Occupation: </w:t>
      </w:r>
      <w:r>
        <w:t xml:space="preserve">Chapter 7 explains that systems persist by not attempting to be their own source (不自生). This is a core insight of systems theory: self-referential systems collapse. By not occupying fixed, unchanging identities (外其身), systems avoid this fatal paradox and achieve persistence through continuous transformation.</w:t>
      </w:r>
    </w:p>
    <w:p>
      <w:pPr>
        <w:spacing w:after="200"/>
      </w:pPr>
      <w:r>
        <w:rPr>
          <w:b/>
          <w:bCs/>
        </w:rPr>
        <w:t xml:space="preserve">The Danger of Over-Extension: </w:t>
      </w:r>
      <w:r>
        <w:t xml:space="preserve">Chapter 9 provides clear warnings against pushing past completion. Using the examples of overfilling a cup (持而盈之) and over-sharpening a blade (揣而銳之), it establishes a core principle of system stability: 功遂身退 (achievement complete, self withdraws). This is not a moral teaching but a mechanical one. To persist, a system must release its completed state to enable the next cycle, thereby avoiding the thermodynamic trap of "expensive erasure" (Section 2.2) and aligning with the cyclic "Breath Model."</w:t>
      </w:r>
    </w:p>
    <w:p>
      <w:pPr>
        <w:spacing w:after="200"/>
      </w:pPr>
      <w:r>
        <w:rPr>
          <w:b/>
          <w:bCs/>
        </w:rPr>
        <w:t xml:space="preserve">System Overload: </w:t>
      </w:r>
      <w:r>
        <w:t xml:space="preserve">Chapter 12 deconstructs functional breakdowns from continuous overstimulation without release. The five failures—目盲 (functional blindness), 耳聾 (functional deafness), 口爽 (loss of taste discrimination), 心發狂 (a frenzied center), and 行妨 (obstructed conduct)—are presented as the direct consequences of violating system capacity. The solution is to operate from 為腹不為目—from "internal structural necessity" (the belly) rather than "external sensory stimulation" (the eye).</w:t>
      </w:r>
    </w:p>
    <w:p>
      <w:pPr>
        <w:spacing w:after="200"/>
      </w:pPr>
      <w:r>
        <w:rPr>
          <w:b/>
          <w:bCs/>
        </w:rPr>
        <w:t xml:space="preserve">The Subtraction Operator: </w:t>
      </w:r>
      <w:r>
        <w:t xml:space="preserve">While learning (為學) involves daily addition (日益), navigating the pattern (為道) involves daily subtraction (日損). Chapter 48 describes a process of recursive subtraction (損之又損) as the method for navigating back to the origin. This culminates in 無為 (wu wei), which is not passivity, but doing that operates from void—doing without the accumulated baggage of all your ideas about doing.</w:t>
      </w:r>
    </w:p>
    <w:p>
      <w:pPr>
        <w:spacing w:after="200"/>
      </w:pPr>
      <w:r>
        <w:t xml:space="preserve">Having deconstructed the text's internal mechanics, we now turn to novel quantitative data that corroborates this structural interpretation.</w:t>
      </w:r>
    </w:p>
    <w:p>
      <w:pPr>
        <w:pStyle w:val="Heading1"/>
      </w:pPr>
      <w:r>
        <w:t xml:space="preserve">4.0 Quantitative Corroboration: A Radical Co-occurrence Analysis</w:t>
      </w:r>
    </w:p>
    <w:p>
      <w:pPr>
        <w:spacing w:after="200"/>
      </w:pPr>
      <w:r>
        <w:t xml:space="preserve">To supplement the structural interpretation of the text, this analysis provides novel, data-driven evidence that the Dao De Jing possesses a deep grammar focused on structure, action, and transformation, consistent with the thesis that it is a technical manual.</w:t>
      </w:r>
    </w:p>
    <w:p>
      <w:pPr>
        <w:spacing w:after="200"/>
      </w:pPr>
      <w:r>
        <w:t xml:space="preserve">An analysis of the raw co-occurrence counts between semantic categories of radicals reveals a strong relationship between the concept of 'structure' and dynamic processes. The table below summarizes the highest cross-category co-occurrence counts involving the 'structure' category.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rPr>
              <w:t xml:space="preserve">Category A</w:t>
            </w:r>
          </w:p>
        </w:tc>
        <w:tc>
          <w:tcPr>
            <w:tcBorders>
              <w:top w:val="single" w:color="CCCCCC" w:sz="1"/>
              <w:left w:val="single" w:color="CCCCCC" w:sz="1"/>
              <w:bottom w:val="single" w:color="CCCCCC" w:sz="1"/>
              <w:right w:val="single" w:color="CCCCCC" w:sz="1"/>
            </w:tcBorders>
            <w:shd w:fill="E8E8E8" w:val="clear"/>
          </w:tcPr>
          <w:p>
            <w:pPr>
              <w:jc w:val="center"/>
            </w:pPr>
            <w:r>
              <w:rPr>
                <w:b/>
                <w:bCs/>
              </w:rPr>
              <w:t xml:space="preserve">Category B</w:t>
            </w:r>
          </w:p>
        </w:tc>
        <w:tc>
          <w:tcPr>
            <w:tcBorders>
              <w:top w:val="single" w:color="CCCCCC" w:sz="1"/>
              <w:left w:val="single" w:color="CCCCCC" w:sz="1"/>
              <w:bottom w:val="single" w:color="CCCCCC" w:sz="1"/>
              <w:right w:val="single" w:color="CCCCCC" w:sz="1"/>
            </w:tcBorders>
            <w:shd w:fill="E8E8E8" w:val="clear"/>
          </w:tcPr>
          <w:p>
            <w:pPr>
              <w:jc w:val="center"/>
            </w:pPr>
            <w:r>
              <w:rPr>
                <w:b/>
                <w:bCs/>
              </w:rPr>
              <w:t xml:space="preserve">Co-occurrence Count</w:t>
            </w:r>
          </w:p>
        </w:tc>
      </w:tr>
      <w:tr>
        <w:tc>
          <w:tcPr>
            <w:tcBorders>
              <w:top w:val="single" w:color="CCCCCC" w:sz="1"/>
              <w:left w:val="single" w:color="CCCCCC" w:sz="1"/>
              <w:bottom w:val="single" w:color="CCCCCC" w:sz="1"/>
              <w:right w:val="single" w:color="CCCCCC" w:sz="1"/>
            </w:tcBorders>
          </w:tcPr>
          <w:p>
            <w:pPr>
              <w:jc w:val="center"/>
            </w:pPr>
            <w:r>
              <w:t xml:space="preserve">structure</w:t>
            </w:r>
          </w:p>
        </w:tc>
        <w:tc>
          <w:tcPr>
            <w:tcBorders>
              <w:top w:val="single" w:color="CCCCCC" w:sz="1"/>
              <w:left w:val="single" w:color="CCCCCC" w:sz="1"/>
              <w:bottom w:val="single" w:color="CCCCCC" w:sz="1"/>
              <w:right w:val="single" w:color="CCCCCC" w:sz="1"/>
            </w:tcBorders>
          </w:tcPr>
          <w:p>
            <w:pPr>
              <w:jc w:val="center"/>
            </w:pPr>
            <w:r>
              <w:t xml:space="preserve">action</w:t>
            </w:r>
          </w:p>
        </w:tc>
        <w:tc>
          <w:tcPr>
            <w:tcBorders>
              <w:top w:val="single" w:color="CCCCCC" w:sz="1"/>
              <w:left w:val="single" w:color="CCCCCC" w:sz="1"/>
              <w:bottom w:val="single" w:color="CCCCCC" w:sz="1"/>
              <w:right w:val="single" w:color="CCCCCC" w:sz="1"/>
            </w:tcBorders>
          </w:tcPr>
          <w:p>
            <w:pPr>
              <w:jc w:val="center"/>
            </w:pPr>
            <w:r>
              <w:t xml:space="preserve">328</w:t>
            </w:r>
          </w:p>
        </w:tc>
      </w:tr>
      <w:tr>
        <w:tc>
          <w:tcPr>
            <w:tcBorders>
              <w:top w:val="single" w:color="CCCCCC" w:sz="1"/>
              <w:left w:val="single" w:color="CCCCCC" w:sz="1"/>
              <w:bottom w:val="single" w:color="CCCCCC" w:sz="1"/>
              <w:right w:val="single" w:color="CCCCCC" w:sz="1"/>
            </w:tcBorders>
          </w:tcPr>
          <w:p>
            <w:pPr>
              <w:jc w:val="center"/>
            </w:pPr>
            <w:r>
              <w:t xml:space="preserve">structure</w:t>
            </w:r>
          </w:p>
        </w:tc>
        <w:tc>
          <w:tcPr>
            <w:tcBorders>
              <w:top w:val="single" w:color="CCCCCC" w:sz="1"/>
              <w:left w:val="single" w:color="CCCCCC" w:sz="1"/>
              <w:bottom w:val="single" w:color="CCCCCC" w:sz="1"/>
              <w:right w:val="single" w:color="CCCCCC" w:sz="1"/>
            </w:tcBorders>
          </w:tcPr>
          <w:p>
            <w:pPr>
              <w:jc w:val="center"/>
            </w:pPr>
            <w:r>
              <w:t xml:space="preserve">agent</w:t>
            </w:r>
          </w:p>
        </w:tc>
        <w:tc>
          <w:tcPr>
            <w:tcBorders>
              <w:top w:val="single" w:color="CCCCCC" w:sz="1"/>
              <w:left w:val="single" w:color="CCCCCC" w:sz="1"/>
              <w:bottom w:val="single" w:color="CCCCCC" w:sz="1"/>
              <w:right w:val="single" w:color="CCCCCC" w:sz="1"/>
            </w:tcBorders>
          </w:tcPr>
          <w:p>
            <w:pPr>
              <w:jc w:val="center"/>
            </w:pPr>
            <w:r>
              <w:t xml:space="preserve">229</w:t>
            </w:r>
          </w:p>
        </w:tc>
      </w:tr>
      <w:tr>
        <w:tc>
          <w:tcPr>
            <w:tcBorders>
              <w:top w:val="single" w:color="CCCCCC" w:sz="1"/>
              <w:left w:val="single" w:color="CCCCCC" w:sz="1"/>
              <w:bottom w:val="single" w:color="CCCCCC" w:sz="1"/>
              <w:right w:val="single" w:color="CCCCCC" w:sz="1"/>
            </w:tcBorders>
          </w:tcPr>
          <w:p>
            <w:pPr>
              <w:jc w:val="center"/>
            </w:pPr>
            <w:r>
              <w:t xml:space="preserve">structure</w:t>
            </w:r>
          </w:p>
        </w:tc>
        <w:tc>
          <w:tcPr>
            <w:tcBorders>
              <w:top w:val="single" w:color="CCCCCC" w:sz="1"/>
              <w:left w:val="single" w:color="CCCCCC" w:sz="1"/>
              <w:bottom w:val="single" w:color="CCCCCC" w:sz="1"/>
              <w:right w:val="single" w:color="CCCCCC" w:sz="1"/>
            </w:tcBorders>
          </w:tcPr>
          <w:p>
            <w:pPr>
              <w:jc w:val="center"/>
            </w:pPr>
            <w:r>
              <w:t xml:space="preserve">transformation</w:t>
            </w:r>
          </w:p>
        </w:tc>
        <w:tc>
          <w:tcPr>
            <w:tcBorders>
              <w:top w:val="single" w:color="CCCCCC" w:sz="1"/>
              <w:left w:val="single" w:color="CCCCCC" w:sz="1"/>
              <w:bottom w:val="single" w:color="CCCCCC" w:sz="1"/>
              <w:right w:val="single" w:color="CCCCCC" w:sz="1"/>
            </w:tcBorders>
          </w:tcPr>
          <w:p>
            <w:pPr>
              <w:jc w:val="center"/>
            </w:pPr>
            <w:r>
              <w:t xml:space="preserve">206</w:t>
            </w:r>
          </w:p>
        </w:tc>
      </w:tr>
    </w:tbl>
    <w:p>
      <w:pPr>
        <w:spacing w:after="200"/>
      </w:pPr>
    </w:p>
    <w:p>
      <w:pPr>
        <w:spacing w:after="200"/>
      </w:pPr>
      <w:r>
        <w:t xml:space="preserve">The high frequency of co-occurrence between radicals categorized as 'structure' and those related to 'action,' 'agent,' and 'transformation' provides strong evidence that the text is not a passive philosophical work. The data indicates a manual describing dynamic, structural processes enacted by agents and resulting in transformation.</w:t>
      </w:r>
    </w:p>
    <w:p>
      <w:pPr>
        <w:spacing w:after="200"/>
      </w:pPr>
      <w:r>
        <w:t xml:space="preserve">This quantitative finding reveals something profound: the text does not just </w:t>
      </w:r>
      <w:r>
        <w:rPr>
          <w:i/>
          <w:iCs/>
        </w:rPr>
        <w:t xml:space="preserve">describe</w:t>
      </w:r>
      <w:r>
        <w:t xml:space="preserve"> action, agency, and transformation—it consistently </w:t>
      </w:r>
      <w:r>
        <w:rPr>
          <w:i/>
          <w:iCs/>
        </w:rPr>
        <w:t xml:space="preserve">anchors</w:t>
      </w:r>
      <w:r>
        <w:t xml:space="preserve"> them to structure. This is the signature of an engineering document. Compare this pattern to purely philosophical texts such as the Confucian Analects or Buddhist sutras, where abstract virtues and principles appear with far weaker structural grounding. The Dao De Jing's radical grammar shows a mind thinking in </w:t>
      </w:r>
      <w:r>
        <w:rPr>
          <w:i/>
          <w:iCs/>
        </w:rPr>
        <w:t xml:space="preserve">mechanical relationships</w:t>
      </w:r>
      <w:r>
        <w:t xml:space="preserve">: how structures enable action, how agents transform structures, how transformation propagates through systems. This is the grammar of someone building something, not someone contemplating something.</w:t>
      </w:r>
    </w:p>
    <w:p>
      <w:pPr>
        <w:spacing w:after="200"/>
      </w:pPr>
      <w:r>
        <w:t xml:space="preserve">Further analysis of the top individual radical pairs reinforces this conclusion. The most frequent pairs involve foundational radicals such as 一 (one/origin), 人 (agent/human), 口 (opening/mouth), 大 (expansion), and 火 (energy/transformation). This pattern suggests the text is constructed from a "Lego kit" of core components focused on describing origins, agents, openings, and energetic transformations—precisely the elements one would expect in a manual for a generative system.</w:t>
      </w:r>
    </w:p>
    <w:p>
      <w:pPr>
        <w:spacing w:after="200"/>
      </w:pPr>
      <w:r>
        <w:t xml:space="preserve">Finally, the overall Radical Co-occurrence Heat Map reveals a non-random distribution, with distinct clusters of frequently interacting radicals. This suggests a deliberate and consistent underlying conceptual grammar. The presence of these clear structural patterns provides strong quantitative support for interpreting the Dao De Jing as a coherent, systematically constructed text describing a single, unified model. The radical co-occurrence patterns are the "Lego kit" that builds the very geometric and recursive structures deconstructed in Section 3.0; for instance, the high co-occurrence of radicals for 大 (expansion) and other dynamic operators provides quantitative validation for the explicit recursion formula 大→逝→遠→反 decoded from Chapter 25.</w:t>
      </w:r>
    </w:p>
    <w:p>
      <w:pPr>
        <w:pStyle w:val="Heading1"/>
      </w:pPr>
      <w:r>
        <w:t xml:space="preserve">5.0 Conclusion: The Dao De Jing as a Universal Operating System</w:t>
      </w:r>
    </w:p>
    <w:p>
      <w:pPr>
        <w:spacing w:after="200"/>
      </w:pPr>
      <w:r>
        <w:t xml:space="preserve">This paper has advanced the argument that the Dao De Jing is a sophisticated and precise technical manual describing a recursive, geometric model of reality. This interpretation stands in stark contrast to centuries of mystical readings, reframing the text as a practical and coherent system of mechanics.</w:t>
      </w:r>
    </w:p>
    <w:p>
      <w:pPr>
        <w:spacing w:after="200"/>
      </w:pPr>
      <w:r>
        <w:t xml:space="preserve">The argument is built upon interlocking evidence. The physical reality of persistent path-cutting provides the thermodynamic grounding for the text's core mechanic of recursion, a mechanic whose operational grammar is laid bare by the quantitative analysis of its most fundamental components. This is corroborated by a deep structural reading of the text, which decodes its geometric coordinate system, its dynamic engine of oscillation and co-generation, and its explicit formulas for systems topology and mechanical failure.</w:t>
      </w:r>
    </w:p>
    <w:p>
      <w:pPr>
        <w:spacing w:after="200"/>
      </w:pPr>
      <w:r>
        <w:t xml:space="preserve">By reading the text through this non-mystical lens, the Dao De Jing is revealed not as an artifact of ancient philosophy but as a profound and startlingly relevant resource. It offers a powerful framework for understanding the behavior of complex adaptive systems, with direct implications for modern disciplines ranging from physics and biology to artificial intelligence design and organizational theory. It provides a universal grammar for how stable, complex structures emerge from simplicity and persist through change.</w:t>
      </w:r>
    </w:p>
    <w:p>
      <w:pPr>
        <w:pStyle w:val="Heading2"/>
      </w:pPr>
      <w:r>
        <w:t xml:space="preserve">5.1 Implications for Contemporary Practice</w:t>
      </w:r>
    </w:p>
    <w:p>
      <w:pPr>
        <w:spacing w:after="200"/>
      </w:pPr>
      <w:r>
        <w:t xml:space="preserve">If the Dao De Jing truly encodes a universal operating system for reality, then this interpretation carries immediate implications for three domains currently struggling with problems of emergence, persistence, and adaptive complexity.</w:t>
      </w:r>
    </w:p>
    <w:p>
      <w:pPr>
        <w:spacing w:after="120"/>
      </w:pPr>
      <w:r>
        <w:rPr>
          <w:b/>
          <w:bCs/>
        </w:rPr>
        <w:t xml:space="preserve">For Artificial Intelligence Architecture:</w:t>
      </w:r>
    </w:p>
    <w:p>
      <w:pPr>
        <w:spacing w:after="200"/>
      </w:pPr>
      <w:r>
        <w:t xml:space="preserve">Current AI systems fail at genuine emergence because they lack preserved paradox. They attempt to resolve ambiguity, compress contradiction, and establish fixed ground truth. But stable intelligence—the kind that persists and evolves—requires hollow centers and oscillating boundaries. An AI system designed according to Dao De Jing principles would not attempt to "solve" paradoxes; it would </w:t>
      </w:r>
      <w:r>
        <w:rPr>
          <w:i/>
          <w:iCs/>
        </w:rPr>
        <w:t xml:space="preserve">orbit</w:t>
      </w:r>
      <w:r>
        <w:t xml:space="preserve"> them, using the preserved void as its operational origin. This is the difference between brittle optimization and adaptive resilience. The text specifies that systems persist through non-occupation (不自生). An AI that attempts to be its own source—to ground its reasoning in self-referential certainty—will collapse under the weight of Gödelian paradox. An AI that maintains hollow centers can navigate paradox without being destroyed by it.</w:t>
      </w:r>
    </w:p>
    <w:p>
      <w:pPr>
        <w:spacing w:after="120"/>
      </w:pPr>
      <w:r>
        <w:rPr>
          <w:b/>
          <w:bCs/>
        </w:rPr>
        <w:t xml:space="preserve">For Organizational Design:</w:t>
      </w:r>
    </w:p>
    <w:p>
      <w:pPr>
        <w:spacing w:after="200"/>
      </w:pPr>
      <w:r>
        <w:t xml:space="preserve">Organizations collapse when they attempt to be their own source. They install fixed mission statements as immutable ground truth, then wonder why they cannot adapt to changing conditions. The Dao De Jing specifies a different architecture: organizations that persist are organized around a </w:t>
      </w:r>
      <w:r>
        <w:rPr>
          <w:i/>
          <w:iCs/>
        </w:rPr>
        <w:t xml:space="preserve">generative void</w:t>
      </w:r>
      <w:r>
        <w:t xml:space="preserve">—a preserved question, an impossible center that everyone orbits but no one occupies. Consider Apple under Steve Jobs. The company was not organized around a mission statement; it was organized around the unanswerable question "What is great design?" That void was the engine. No one could occupy it—not Jobs, not Ive, not any individual designer—but everyone could orbit it. The question generated endless innovation precisely because it could never be finally answered. Organizations that replace generative questions with definitive answers have traded their engine for a monument.</w:t>
      </w:r>
    </w:p>
    <w:p>
      <w:pPr>
        <w:spacing w:after="120"/>
      </w:pPr>
      <w:r>
        <w:rPr>
          <w:b/>
          <w:bCs/>
        </w:rPr>
        <w:t xml:space="preserve">For Physics:</w:t>
      </w:r>
    </w:p>
    <w:p>
      <w:pPr>
        <w:spacing w:after="200"/>
      </w:pPr>
      <w:r>
        <w:t xml:space="preserve">If the Dao De Jing correctly specifies that stable structures require three-dimensional oscillation around preserved paradox, then we should expect fundamental particles to exhibit precisely this geometry. And they do. Quantum spin requires exactly three orthogonal axes—particles exist in superpositions along x, y, and z, and measurement along any axis affects the others. Quarks come in three "colors" that must balance to create stable hadrons; you cannot have a particle with just one or two color charges. The electron does not </w:t>
      </w:r>
      <w:r>
        <w:rPr>
          <w:i/>
          <w:iCs/>
        </w:rPr>
        <w:t xml:space="preserve">have</w:t>
      </w:r>
      <w:r>
        <w:t xml:space="preserve"> a position—it oscillates around a probability cloud, refusing to collapse into fixed location until measured. The universe is built on the principle the Dao De Jing specifies: </w:t>
      </w:r>
      <w:r>
        <w:rPr>
          <w:i/>
          <w:iCs/>
        </w:rPr>
        <w:t xml:space="preserve">persistence through non-occupation</w:t>
      </w:r>
      <w:r>
        <w:t xml:space="preserve">. The electron persists precisely because it does not commit to a position. The quark triplet persists precisely because no single color can be isolated. The paradox is not a bug in our understanding; it is the engine of stability.</w:t>
      </w:r>
    </w:p>
    <w:p>
      <w:pPr>
        <w:spacing w:after="200"/>
      </w:pPr>
      <w:r>
        <w:t xml:space="preserve">In the final analysis, the text is not a collection of ineffable wisdom to be revered. It is actually a technical specification—one that has been waiting 2,500 years for readers literate in the language of systems, geometry, and recursive structure. We are now those readers.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A Technical Manual for Reality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00000"/>
      <w:sz w:val="48"/>
      <w:szCs w:val="48"/>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color w:val="000000"/>
      <w:sz w:val="26"/>
      <w:szCs w:val="26"/>
    </w:rPr>
  </w:style>
  <w:style w:type="paragraph" w:styleId="BlockQuote">
    <w:name w:val="Block Quote"/>
    <w:basedOn w:val="Normal"/>
    <w:pPr>
      <w:spacing w:before="120" w:after="120"/>
      <w:ind w:left="720" w:right="720"/>
    </w:pPr>
    <w:rPr>
      <w:rFonts w:ascii="Times New Roman" w:cs="Times New Roman" w:eastAsia="Times New Roman" w:hAnsi="Times New Roman"/>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2025-11-24T05:35:28.668Z</dcterms:created>
  <dcterms:modified xsi:type="dcterms:W3CDTF">2025-11-24T05:35:28.670Z</dcterms:modified>
</cp:coreProperties>
</file>

<file path=docProps/custom.xml><?xml version="1.0" encoding="utf-8"?>
<Properties xmlns="http://schemas.openxmlformats.org/officeDocument/2006/custom-properties" xmlns:vt="http://schemas.openxmlformats.org/officeDocument/2006/docPropsVTypes"/>
</file>