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Book Proposal: Our Infinite Reality</w:t>
      </w:r>
    </w:p>
    <w:p>
      <w:pPr>
        <w:pStyle w:val="Heading1"/>
      </w:pPr>
      <w:r>
        <w:t>1. Overview</w:t>
      </w:r>
    </w:p>
    <w:p>
      <w:r>
        <w:t>Title: Our Infinite Reality</w:t>
        <w:br/>
        <w:t>Subtitle: Rediscovering the Recursive Structural Model of Reality hiding in the Tao Te Ching</w:t>
        <w:br/>
        <w:br/>
        <w:t>Author: [Your Full Name]</w:t>
        <w:br/>
        <w:t>Length: [Insert Word Count]</w:t>
        <w:br/>
        <w:t>Status: Completed draft</w:t>
      </w:r>
    </w:p>
    <w:p>
      <w:pPr>
        <w:pStyle w:val="Heading1"/>
      </w:pPr>
      <w:r>
        <w:t>2. Book Summary</w:t>
      </w:r>
    </w:p>
    <w:p>
      <w:r>
        <w:t>Our Infinite Reality is a cross-disciplinary exploration of a structural pattern that appears across every scale of reality — from quantum fields and phase transitions to ecosystems, black holes, and the Tao Te Ching. The book argues that this pattern — recursion through functional emptiness and paradoxical symmetry — is not a mystical abstraction but a verifiable structure, visible in both physical systems and ancient texts.</w:t>
        <w:br/>
        <w:br/>
        <w:t>Using systems theory, physics, and deeply attentive translation, the book shows how the Tao Te Ching encodes a recursive structural model of reality (RSM), where form emerges from emptiness, stability arises from receptivity, and complexity builds through scale-invariant transformations. This isn’t a reinterpretation — it’s a decoding.</w:t>
        <w:br/>
        <w:br/>
        <w:t>Each chapter pairs a structural principle (gradient flow, hollow centers, non-self-generation) with a Daoist passage, revealing how ancient insight predicted what modern science is only now uncovering.</w:t>
      </w:r>
    </w:p>
    <w:p>
      <w:pPr>
        <w:pStyle w:val="Heading1"/>
      </w:pPr>
      <w:r>
        <w:t>3. Target Audience</w:t>
      </w:r>
    </w:p>
    <w:p>
      <w:r>
        <w:t>• Readers of The Tao of Physics, Fritjof Capra, Alan Watts, Rupert Sheldrake, and Carlo Rovelli</w:t>
        <w:br/>
        <w:t>• Physicists, philosophers, systems theorists, and deep generalists interested in unifying patterns</w:t>
        <w:br/>
        <w:t>• Spiritual readers seeking intellectual rigor, and science readers seeking meaning</w:t>
        <w:br/>
        <w:t>• Ideal for audiences of complexity science, consciousness studies, and Eastern philosophy</w:t>
        <w:br/>
      </w:r>
    </w:p>
    <w:p>
      <w:pPr>
        <w:pStyle w:val="Heading1"/>
      </w:pPr>
      <w:r>
        <w:t>4. Author Background</w:t>
      </w:r>
    </w:p>
    <w:p>
      <w:r>
        <w:t>I’m not an academic. I’m an independent thinker, systems observer, and translator of hidden structure. My goal with this book isn’t to propose a new theory but to reveal the pattern beneath all theories — using language, metaphor, mathematics, and attention. I write for clarity and transformation, not prestige.</w:t>
        <w:br/>
        <w:br/>
        <w:t>This book is the product of years of pattern observation, recursive mapping, and meditative study of the Tao Te Ching — translated not word-by-word, but function-by-function.</w:t>
      </w:r>
    </w:p>
    <w:p>
      <w:pPr>
        <w:pStyle w:val="Heading1"/>
      </w:pPr>
      <w:r>
        <w:t>5. Comparative Titles</w:t>
      </w:r>
    </w:p>
    <w:p>
      <w:r>
        <w:t>• The Tao of Physics by Fritjof Capra — bridges science and Eastern philosophy</w:t>
        <w:br/>
        <w:t>• The Systems View of Life by Capra &amp; Luisi — systems science and philosophical insight</w:t>
        <w:br/>
        <w:t>• A New Science of Life by Rupert Sheldrake — speculative, paradigm-challenging</w:t>
        <w:br/>
        <w:t>• Helgoland by Carlo Rovelli — quantum physics and philosophical reflection</w:t>
        <w:br/>
      </w:r>
    </w:p>
    <w:p>
      <w:pPr>
        <w:pStyle w:val="Heading1"/>
      </w:pPr>
      <w:r>
        <w:t>6. Chapter Outline</w:t>
      </w:r>
    </w:p>
    <w:p>
      <w:r>
        <w:t>The book follows the structure of the Tao Te Ching, interpreting selected chapters through the lens of recursive structural principles:</w:t>
        <w:br/>
        <w:br/>
        <w:t>• Chapter 1: The Coordinate System — the origin of polarity</w:t>
        <w:br/>
        <w:t>• Chapter 2: Polar Dynamics — the balance of opposites</w:t>
        <w:br/>
        <w:t>• Chapter 3: Anti-optimization — the danger of explicit action</w:t>
        <w:br/>
        <w:t>• Chapter 5: The Bellows — functional emptiness in tools</w:t>
        <w:br/>
        <w:t>• Chapter 6: The Valley — gradient dynamics and receptive systems</w:t>
        <w:br/>
        <w:t>• Chapter 11: The Room, the Vessel, the Wheel — three demonstrations of emptiness as structure</w:t>
        <w:br/>
        <w:t>• ...and more, culminating in a synthetic vision of the Recursive Structural Model (RSM)</w:t>
      </w:r>
    </w:p>
    <w:p>
      <w:pPr>
        <w:pStyle w:val="Heading1"/>
      </w:pPr>
      <w:r>
        <w:t>7. Sample Chapters</w:t>
      </w:r>
    </w:p>
    <w:p>
      <w:r>
        <w:t>Available upon request. Suggested samples include:</w:t>
        <w:br/>
        <w:t>• Chapter 6: Why Rivers Never Run Dry (And Why You Should Guard the Valley)</w:t>
        <w:br/>
        <w:t>• Chapter 11: The Three Demonstrations of Functional Emptiness</w:t>
        <w:br/>
        <w:t>• Chapter 8: The Law of Lowest Flow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