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Marcin Pałka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|  PESEL: 88051210597</w:t>
      </w:r>
    </w:p>
    <w:p>
      <w:pPr>
        <w:spacing w:after="16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Maria Kaźmierczak-Pałka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|  PESEL: 91030707182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ul. Stawowa 6, 59-800 Lubań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e-mail: _________________________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Lubań, dnia 8 czerwca 2026 r.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Naczelnik Urzędu Skarbowego w Lubaniu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ul. Stara 1, 59-800 Lubań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 wiadomości: Naczelnik US Wrocław–Stare Miasto, ul. Świdnicka 27, 50-066 Wrocław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WYJAŚNIENIE CAŁEJ SPRAWY – HISTORIA BEZPRAWNYCH ZALICZEŃ NADPŁAT PIT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Odpowiedź na pismo US Lubań z 8 czerwca 2026 r. oraz wezwanie do zwrotu nadpłat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Ref. egzekucji: 0227-SEW.722.1585028.2025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99"/>
          <w:sz w:val="24"/>
          <w:szCs w:val="24"/>
          <w:u w:val="single"/>
        </w:rPr>
        <w:t xml:space="preserve">CZĘŚĆ I – CO SIĘ WYDARZYŁO (CHRONOLOGIA)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Piszemy to pismo, bo chcemy żebyście Państwo zrozumieli całą historię od początku do końca – nie tylko ostatnie pismo z 8 czerwca 2026 r. Sprawa ma swoją historię sięgającą 2022 roku i składa się z kilku etapów, które razem tworzą jeden problem: urząd skarbowy pobiera nasze pieniądze bez żadnej aktualnej podstawy prawnej.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ETAP 1 – WYROK SĄDOWY I SPŁATA ZOBOWIĄZANIA (KWIECIEŃ 2022)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 2022 roku Marcin Pałka był stroną postępowania karnego przed Sądem Rejonowym dla Wrocławia-Krzyków (sygn. VII K 1140/21). Sąd orzekł m.in. przepadek korzyści majątkowej na rzecz WKP w kwocie 8.500 zł.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Postanowieniem z dnia 19 kwietnia 2022 r. Sąd stwierdził upadek zabezpieczenia majątkowego w kwocie 140.000 zł i nakazał pokrycie z tej kwoty wszystkich należności – w tym przepadku 8.500 zł na rzecz WKP.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Zobowiązanie zostało zapłacone w całości bezpośrednio z depozytu sądowego.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Oznacza to jedno: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od 19 kwietnia 2022 r. nie istnieje żadne zobowiązanie wobec WKP.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Dług został spłacony – nie przez podatnika, ale z jego własnych środków zgromadzonych jako zabezpieczenie.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ETAP 2 – URZĄD ZACZYNA POBIERAĆ PIENIĄDZE NA NIEISTNIEJĄCY DŁUG (2023–2026)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Pomimo że zobowiązanie wygasło w 2022 roku, Urząd Skarbowy Wrocław–Stare Miasto przekazał US Lubań tytuł egzekucyjny dotyczący WKP. US Lubań przez trzy lata (2023–2026) systematycznie zaliczał nasze nadpłaty PIT na to nieistniejące zobowiązanie.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Łącznie pobrano 9.041,00 zł z naszych zwrotów podatkowych – na dług który nie istnieje od 2022 roku.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Szczególnie rażące są dwa zaliczenia dokonane PRZED upływem ustawowego terminu zwrotu: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ULG-1 Marcina za 2022 rok – zaliczone 19.04.2023, czyli 8 dni PRZED terminem zwrotu (27.04.2023),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PIT-37 Marcina za 2024 rok – zaliczone 08.04.2025, czyli 38 dni PRZED terminem zwrotu (16.05.2025).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Zaliczenie nadpłaty przed upływem terminu zwrotu jest bezskuteczne prawnie – wierzytelność podatnika jeszcze nie powstała (art. 77 §1 O.p.).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ETAP 3 – POBIERANIE PIENIĘDZY ŻONY NA DŁUG MĘŻA (2026)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 2026 roku małżonkowie złożyli wspólne korekty zeznań podatkowych. Podatnikiem w tych zeznaniach jest Maria Kaźmierczak-Pałka – to ona złożyła zeznania i to na jej rachunek bankowy miały trafić zwroty.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Mimo to US Lubań zaliczył nadpłaty Marii na zobowiązania Marcina –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bez jej zgody, bez postanowienia doręczonego obojgu małżonkom, bez żadnego wyjaśnienia.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Dotyczy to kwot: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4.711,00 zł z zeznania wspólnego za 2025 rok – zaliczone 28.04.2026 (przed terminem zwrotu 03.06.2026),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805,92 zł z korekty wspólnej za 2024 rok – zaliczone 13.05.2026 (przed terminem zwrotu 03.06.2026).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ETAP 4 – NOWE TYTUŁY EGZEKUCYJNE UJAWNIONE W PIŚMIE Z 8 CZERWCA 2026 R.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 piśmie z 8 czerwca 2026 r. Urząd po raz pierwszy poinformował nas, że nadpłaty zaliczono nie tylko na WKP, ale też na: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zajęcia komornicze KM 916/26 (Sąd Rejonowy w Legnicy) i KM 1579/26 (Sąd Rejonowy Wrocław–Śródmieście) – prawdopodobnie z tytułu pożyczki,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zajęcie US Lubań nr 163866112,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mandaty KPP Bolesławiec nr DI0779969 i DI0779970.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 są zobowiązania wyłącznie Marcina Pałki –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Maria Kaźmierczak-Pałka nie jest i nigdy nie była stroną żadnego z tych postępowań.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Komornik zajął konto bankowe Marcina – nie Marii. Nie ma żadnej podstawy prawnej do sięgania po nadpłaty Marii na te tytuły.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Urząd powołał się na art. 92 §3 Ordynacji podatkowej (solidarna odpowiedzialność małżonków). Ten przepis dotyczy jednak wyłącznie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zobowiązań podatkowych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– nie długów komorniczych, nie pożyczek, nie mandatów. Zobowiązania Marcina wobec komorników są jego zobowiązaniami cywilnymi, nie podatkowymi.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ETAP 5 – STAN NA DZIŚ: PIENIĘDZY NIE MA, A TYTUŁY SĄ UCHYLONE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Według informacji z pisma US z 8 czerwca 2026 r., zajęcia komornicze zostały uchylone. Rozumiemy to tak, że zostały uchylone po zrealizowaniu – czyli po tym jak urząd przekazał nasze pieniądze komornikom.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Pytamy zatem wprost: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 jakiej podstawie urząd przekazał pieniądze Marii Kaźmierczak-Pałki na spłatę długów Marcina wobec prywatnych wierzycieli?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 dlaczego zrobił to bez powiadomienia nas i bez doręczenia postanowień?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99"/>
          <w:sz w:val="24"/>
          <w:szCs w:val="24"/>
          <w:u w:val="single"/>
        </w:rPr>
        <w:t xml:space="preserve">CZĘŚĆ II – TABELA WSZYSTKICH ZDARZEŃ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Zdarzenie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19.04.2022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 Wrocław-Krzyki stwierdza upadek zabezpieczenia – WKP 8.500 zł zapłacone z depozytu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8.500,00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✓ ZOBOWIĄZANIE WYGASŁO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19.04.2023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ULG-1 Marcina 2022 na WKP – 8 dni PRZED terminem zwrotu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1.112,04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23.05.2024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PIT+ULG-1 Marcina 2023 na WKP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1.242,04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08.04.2025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PIT-37 Marcina 2024 – 38 dni PRZED terminem zwrotu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645,00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28.04.2026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PIT-37 wspólny 2025 Marii – 36 dni PRZED terminem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4.711,00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13.05.2026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część korekty 2024 wspólnej Marii – PRZED terminem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805,92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19.05.2026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zalicza korekty 2022/2023 Marii (status: zaliczone na PIT)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3.383,00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? DO WYJAŚNIENIA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Czerwiec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Komornik zajmuje konto Marcina (KM 916/26, KM 1579/26)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nieznana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Dług Marcina – nie Marii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08.06.2026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informuje że nadpłaty poszły na komorników i mandaty – zajęcia uchylone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9.041,00 zł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✗ BEZPRAWNE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99"/>
          <w:sz w:val="24"/>
          <w:szCs w:val="24"/>
          <w:u w:val="single"/>
        </w:rPr>
        <w:t xml:space="preserve">CZĘŚĆ III – ZESTAWIENIE NADPŁAT DO ZWROTU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1600"/>
        <w:gridCol w:w="9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Nadpłata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Kwota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Odsetki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Rachunek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ULG-1 Marcin 2022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1.112,04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230,12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PIT-37 Marcin 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130,00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16,95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ULG-1 Marcin 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1.112,04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144,98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PIT-37 Marcin 2024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645,00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44,01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PIT-37 wspólny 2025 (Maria)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4.711,00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03.06.2026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Korekta 2024 wspólna (Maria)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805,92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03.06.2026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Korekta 2021 wspólna (Maria)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526,00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 terminu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ŁĄCZNIE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9.041,00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435,93 zł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Łącznie do zwrotu: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9.041,00 zł + 435,93 zł odsetek = 9.476,93 zł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(na dzień 20.05.2026; odsetki narastają).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Rachunki bankowe do zwrotu:</w:t>
      </w:r>
    </w:p>
    <w:p>
      <w:pPr>
        <w:spacing w:after="16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Marcin Pałka: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PL21 2490 0005 0000 4000 1614 9096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(nadpłaty 2022–2024, razem 2.999,08 zł + odsetki)</w:t>
      </w:r>
    </w:p>
    <w:p>
      <w:pPr>
        <w:spacing w:after="160" w:befor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Maria Kaźmierczak-Pałka: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PL44 1090 1955 0000 0001 2130 6229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(nadpłaty 2021, 2024 korekta, 2025, razem 6.042,92 zł + odsetki)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99"/>
          <w:sz w:val="24"/>
          <w:szCs w:val="24"/>
          <w:u w:val="single"/>
        </w:rPr>
        <w:t xml:space="preserve">CZĘŚĆ IV – CZEGO ŻĄDAMY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Żądanie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Podstawa prawna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Zwrot 9.041,00 zł nadpłat bezprawnie zaliczonych – na rachunki Marcina i Marii wskazane poniżej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77 §1, 78 §1 O.p.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Zwrot odsetek: 436,06 zł (naliczone na 20.05.2026) + narastające do dnia wypłaty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78 §3 pkt 1 O.p.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Pisemne wyjaśnienie: na jaki konkretny tytuł poszły kwoty 3.383,00 zł zaliczone 'na PIT'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139-140 O.p.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Pisemne wyjaśnienie dlaczego nadpłaty Marii użyto do spłaty długów Marcina wobec komorników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89 u.p.e.a., art. 92 §3 O.p.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Wydanie zaskarżalnych postanowień o każdym zaliczeniu – doręczonych obojgu małżonkom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76a §2 O.p.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Potwierdzenie że po 08.06.2026 nie dokonano żadnych nowych zaliczeń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120, 121 O.p.</w:t>
            </w:r>
          </w:p>
        </w:tc>
      </w:tr>
    </w:tbl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5C99"/>
          <w:sz w:val="24"/>
          <w:szCs w:val="24"/>
          <w:u w:val="single"/>
        </w:rPr>
        <w:t xml:space="preserve">CZĘŚĆ V – TERMIN I SKUTKI NIEWYKONANIA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Wzywamy do realizacji powyższych żądań w terminie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14 dni od daty doręczenia niniejszego pisma.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 przypadku braku odpowiedzi lub nieuwzględnienia żądań, skierujemy: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skargę do Wojewódzkiego Sądu Administracyjnego na bezczynność organu (art. 3 §2 pkt 8 p.p.s.a.),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zawiadomienie do Rzecznika Praw Podatnika,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zawiadomienie o naruszeniu dyscypliny finansów publicznych,</w:t>
      </w:r>
    </w:p>
    <w:p>
      <w:pPr>
        <w:pStyle w:val="ListParagraph"/>
        <w:numPr>
          <w:ilvl w:val="0"/>
          <w:numId w:val="2"/>
        </w:numPr>
        <w:spacing w:after="16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pozew o odszkodowanie za bezprawne przetrzymywanie środków (art. 417 k.c.).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 poważaniem,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Marcin Pałka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________________________________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Maria Kaźmierczak-Pałka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2026-06-08T21:05:35.637Z</dcterms:created>
  <dcterms:modified xsi:type="dcterms:W3CDTF">2026-06-08T21:05:35.651Z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