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745" w:x="3553" w:y="3582"/>
        <w:widowControl w:val="off"/>
        <w:autoSpaceDE w:val="off"/>
        <w:autoSpaceDN w:val="off"/>
        <w:spacing w:before="0" w:after="0" w:line="603" w:lineRule="exact"/>
        <w:ind w:left="1725" w:right="0" w:firstLine="0"/>
        <w:jc w:val="left"/>
        <w:rPr>
          <w:rFonts w:ascii="Arial"/>
          <w:color w:val="000000"/>
          <w:spacing w:val="0"/>
          <w:sz w:val="54"/>
        </w:rPr>
      </w:pPr>
      <w:r>
        <w:rPr>
          <w:rFonts w:ascii="Arial"/>
          <w:color w:val="333333"/>
          <w:spacing w:val="0"/>
          <w:sz w:val="54"/>
        </w:rPr>
        <w:t>POLITIQUE</w:t>
      </w:r>
      <w:r>
        <w:rPr>
          <w:rFonts w:ascii="Arial"/>
          <w:color w:val="333333"/>
          <w:spacing w:val="0"/>
          <w:sz w:val="54"/>
        </w:rPr>
        <w:t xml:space="preserve"> </w:t>
      </w:r>
      <w:r>
        <w:rPr>
          <w:rFonts w:ascii="Arial"/>
          <w:color w:val="333333"/>
          <w:spacing w:val="0"/>
          <w:sz w:val="54"/>
        </w:rPr>
        <w:t>DE</w:t>
      </w:r>
      <w:r>
        <w:rPr>
          <w:rFonts w:ascii="Arial"/>
          <w:color w:val="000000"/>
          <w:spacing w:val="0"/>
          <w:sz w:val="54"/>
        </w:rPr>
      </w:r>
    </w:p>
    <w:p>
      <w:pPr>
        <w:pStyle w:val="Normal"/>
        <w:framePr w:w="5745" w:x="3553" w:y="3582"/>
        <w:widowControl w:val="off"/>
        <w:autoSpaceDE w:val="off"/>
        <w:autoSpaceDN w:val="off"/>
        <w:spacing w:before="18" w:after="0" w:line="603" w:lineRule="exact"/>
        <w:ind w:left="0" w:right="0" w:firstLine="0"/>
        <w:jc w:val="left"/>
        <w:rPr>
          <w:rFonts w:ascii="Arial"/>
          <w:color w:val="000000"/>
          <w:spacing w:val="0"/>
          <w:sz w:val="54"/>
        </w:rPr>
      </w:pPr>
      <w:r>
        <w:rPr>
          <w:rFonts w:ascii="Arial" w:hAnsi="Arial" w:cs="Arial"/>
          <w:color w:val="333333"/>
          <w:spacing w:val="0"/>
          <w:sz w:val="54"/>
        </w:rPr>
        <w:t>CONFIDENTIALITÉ</w:t>
      </w:r>
      <w:r>
        <w:rPr>
          <w:rFonts w:ascii="Arial"/>
          <w:color w:val="000000"/>
          <w:spacing w:val="0"/>
          <w:sz w:val="54"/>
        </w:rPr>
      </w:r>
    </w:p>
    <w:p>
      <w:pPr>
        <w:pStyle w:val="Normal"/>
        <w:framePr w:w="5022" w:x="3562" w:y="5298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 w:hAnsi="Arial" w:cs="Arial"/>
          <w:color w:val="f80704"/>
          <w:spacing w:val="0"/>
          <w:sz w:val="36"/>
        </w:rPr>
        <w:t>DONNÉES</w:t>
      </w:r>
      <w:r>
        <w:rPr>
          <w:rFonts w:ascii="Arial"/>
          <w:color w:val="f80704"/>
          <w:spacing w:val="0"/>
          <w:sz w:val="36"/>
        </w:rPr>
        <w:t xml:space="preserve"> </w:t>
      </w:r>
      <w:r>
        <w:rPr>
          <w:rFonts w:ascii="Arial"/>
          <w:color w:val="f80704"/>
          <w:spacing w:val="0"/>
          <w:sz w:val="36"/>
        </w:rPr>
        <w:t>PERSONNELLES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2061" w:x="1440" w:y="6909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 w:hAnsi="Arial" w:cs="Arial"/>
          <w:color w:val="f80704"/>
          <w:spacing w:val="0"/>
          <w:sz w:val="39"/>
        </w:rPr>
        <w:t>Définitions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9161" w:x="1440" w:y="7502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b w:val="on"/>
          <w:color w:val="333333"/>
          <w:spacing w:val="0"/>
          <w:sz w:val="21"/>
        </w:rPr>
        <w:t>L'Éditeur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: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personne,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physique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morale,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édite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services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communication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public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61" w:x="1440" w:y="750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ligne.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61" w:x="1440" w:y="750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Le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Site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: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L'ensemble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sites,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pages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Internet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services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ligne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proposés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l'Éditeur.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61" w:x="1440" w:y="750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L'Utilisateur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: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personne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utilisant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services.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6050" w:x="1440" w:y="8774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f80704"/>
          <w:spacing w:val="0"/>
          <w:sz w:val="39"/>
        </w:rPr>
        <w:t>1-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Nature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données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collectées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9257" w:x="1440" w:y="9366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Dans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cadre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l'utilisation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Sites,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l'Éditeur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est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susceptible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collecter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catégories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257" w:x="1440" w:y="936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données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suivantes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concernant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ses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Utilisateurs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: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257" w:x="1440" w:y="9366"/>
        <w:widowControl w:val="off"/>
        <w:autoSpaceDE w:val="off"/>
        <w:autoSpaceDN w:val="off"/>
        <w:spacing w:before="52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d'état-civil,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d'identité,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d'identification...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7" w:x="1440" w:y="9366"/>
        <w:widowControl w:val="off"/>
        <w:autoSpaceDE w:val="off"/>
        <w:autoSpaceDN w:val="off"/>
        <w:spacing w:before="52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connexion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(adresses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IP,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journaux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d'événements...)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7" w:x="1440" w:y="9366"/>
        <w:widowControl w:val="off"/>
        <w:autoSpaceDE w:val="off"/>
        <w:autoSpaceDN w:val="off"/>
        <w:spacing w:before="52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localisation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(déplacements,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GPS,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GSM...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29" w:x="1440" w:y="11015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f80704"/>
          <w:spacing w:val="0"/>
          <w:sz w:val="39"/>
        </w:rPr>
        <w:t>2-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Communication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données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personnelles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à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977" w:x="1440" w:y="11463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f80704"/>
          <w:spacing w:val="0"/>
          <w:sz w:val="39"/>
        </w:rPr>
        <w:t>tiers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3624" w:x="1440" w:y="12056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Pas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communication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à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tiers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8935" w:x="1440" w:y="12297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Vos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font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l'objet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d'aucune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communication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tiers.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toutefois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informés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935" w:x="1440" w:y="1229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qu'elles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pourront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divulguées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application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d'une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loi,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règlement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vertu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d'une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935" w:x="1440" w:y="1229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décision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d'une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autorité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réglementaire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judiciaire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compétente.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9.5500030517578pt;margin-top:70.0999984741211pt;z-index:-3;width:456.200012207031pt;height:525.84997558593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71pt;margin-top:601.450012207031pt;z-index:-7;width:436.75pt;height:50.2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28" w:x="1440" w:y="3035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3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Information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préalable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pour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la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communication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9129" w:x="1440" w:y="3483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 w:hAnsi="Arial" w:cs="Arial"/>
          <w:color w:val="f80704"/>
          <w:spacing w:val="0"/>
          <w:sz w:val="39"/>
        </w:rPr>
        <w:t>données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personnelles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à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tiers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en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cas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fusion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/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9129" w:x="1440" w:y="3483"/>
        <w:widowControl w:val="off"/>
        <w:autoSpaceDE w:val="off"/>
        <w:autoSpaceDN w:val="off"/>
        <w:spacing w:before="13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f80704"/>
          <w:spacing w:val="0"/>
          <w:sz w:val="39"/>
        </w:rPr>
        <w:t>absorption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8844" w:x="1440" w:y="4524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Information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préalable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et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possibilité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d’opt-out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avant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et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après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la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fusion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/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acquisition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8844" w:x="1440" w:y="452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où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prendrions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opération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fusion,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d’acquisition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autre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844" w:x="1440" w:y="452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forme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cession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d’actifs,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engageons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garantir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confidentialité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844" w:x="1440" w:y="452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personnelles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avant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celles-ci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soient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transférées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soumises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844" w:x="1440" w:y="452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nouvelles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règles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confidentialité.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4924" w:x="1440" w:y="6290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4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Agrégation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données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5013" w:x="1440" w:y="6883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 w:hAnsi="Arial" w:cs="Arial"/>
          <w:b w:val="on"/>
          <w:color w:val="333333"/>
          <w:spacing w:val="0"/>
          <w:sz w:val="21"/>
        </w:rPr>
        <w:t>Agrégation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avec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données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non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personnelles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8988" w:x="1440" w:y="7124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pouvons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publier,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divulguer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utiliser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agrégées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(informations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relatives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988" w:x="1440" w:y="712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tous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Utilisateurs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groupes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catégories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spécifiques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d'Utilisateurs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988" w:x="1440" w:y="712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combinons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manière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qu'un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Utilisateur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individuel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puisse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plus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identifié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988" w:x="1440" w:y="712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mentionné)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personnelles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fins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d'analyse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secteur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marché,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988" w:x="1440" w:y="712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profilage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démographique,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fins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promotionnelles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publicitaires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d'autres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fins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988" w:x="1440" w:y="712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commerciales.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596" w:x="1440" w:y="8618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 w:hAnsi="Arial" w:cs="Arial"/>
          <w:b w:val="on"/>
          <w:color w:val="333333"/>
          <w:spacing w:val="0"/>
          <w:sz w:val="21"/>
        </w:rPr>
        <w:t>Agrégation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avec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données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personnelles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disponibles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sur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comptes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sociaux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8596" w:x="1440" w:y="8618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l'Utilisateur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252" w:x="1440" w:y="9101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Si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connectez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compte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compte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d’un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service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afin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faire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envois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croisés,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2" w:x="1440" w:y="9101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ledit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service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pourra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communiquer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profil,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connexion,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ainsi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toute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2" w:x="1440" w:y="9101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autre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dont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avez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autorisé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divulgation.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pouvons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agréger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informations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2" w:x="1440" w:y="9101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relatives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autres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Utilisateurs,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groupes,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comptes,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personnelles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disponibles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2" w:x="1440" w:y="9101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sur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l’Utilisateur.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6103" w:x="1440" w:y="10615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5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Collecte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données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d'identité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2025" w:x="1440" w:y="11245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Consultation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libre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8848" w:x="1440" w:y="11674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consultation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nécessite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d'inscription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d'identification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préalable.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Elle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peut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848" w:x="1440" w:y="11674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s'effectuer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communiquiez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nominatives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concernant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(nom,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848" w:x="1440" w:y="11674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prénom,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adresse,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etc).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procédons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aucun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enregistrement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nominatives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848" w:x="1440" w:y="11674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pour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simple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consultation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Site.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7014" w:x="1440" w:y="13911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6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Collecte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données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d'identification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8787" w:x="1440" w:y="14541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Utilisation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l'identifiant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l'utilisateur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pour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proposition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mise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en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relation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et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offres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8787" w:x="1440" w:y="14541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commerciales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69.5500030517578pt;margin-top:70.0999984741211pt;z-index:-11;width:456.200012207031pt;height:46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69.5500030517578pt;margin-top:150.100006103516pt;z-index:-15;width:456.200012207031pt;height:69.2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71pt;margin-top:224.850006103516pt;z-index:-19;width:432.200012207031pt;height:62.3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69.5500030517578pt;margin-top:312.899993896484pt;z-index:-23;width:456.200012207031pt;height:347.8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69.5500030517578pt;margin-top:693.900024414063pt;z-index:-27;width:456.200012207031pt;height:67.3000030517578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093" w:x="1440" w:y="1616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utilisons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identifiants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électroniques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rechercher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relations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présentes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093" w:x="1440" w:y="1616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connexion,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adresse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mail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services.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pouvons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utiliser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contact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093" w:x="1440" w:y="1616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pour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permettre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d'autres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personnes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trouver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compte,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notamment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via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services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tiers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093" w:x="1440" w:y="1616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applications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clientes.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pouvez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télécharger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carnet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d'adresses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afin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093" w:x="1440" w:y="1616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soyons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mesure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aider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trouver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connaissances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réseau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pour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093" w:x="1440" w:y="1616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permettre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d'autres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Utilisateurs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réseau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trouver.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pouvons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proposer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093" w:x="1440" w:y="1616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suggestions,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d'autres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Utilisateurs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réseau,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partir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contacts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importés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093" w:x="1440" w:y="1616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carnet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d’adresses.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sommes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susceptibles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travailler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partenariat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avec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093" w:x="1440" w:y="1616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sociétés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proposent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offres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incitatives.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prendre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charge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type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promotion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093" w:x="1440" w:y="1616"/>
        <w:widowControl w:val="off"/>
        <w:autoSpaceDE w:val="off"/>
        <w:autoSpaceDN w:val="off"/>
        <w:spacing w:before="194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d'offre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incitative,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sommes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susceptibles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partager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identifiant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électronique.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6484" w:x="1440" w:y="8326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7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Collecte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données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du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terminal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8961" w:x="1440" w:y="8918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Aucune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collecte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données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techniques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8961" w:x="1440" w:y="8918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collectons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conservons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aucune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technique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appareil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(adresse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IP,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961" w:x="1440" w:y="8918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fournisseur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d'accès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Internet...).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2104" w:x="1440" w:y="9949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8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Cookies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3765" w:x="1440" w:y="10541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 w:hAnsi="Arial" w:cs="Arial"/>
          <w:b w:val="on"/>
          <w:color w:val="333333"/>
          <w:spacing w:val="0"/>
          <w:sz w:val="21"/>
        </w:rPr>
        <w:t>Durée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conservation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cookies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135" w:x="1440" w:y="10783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Conformément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recommandations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CNIL,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durée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maximale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conservation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35" w:x="1440" w:y="10783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cookies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est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13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mois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maximum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après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premier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dépôt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terminal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l'Utilisateur,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35" w:x="1440" w:y="10783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tout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comme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durée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validité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consentement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l’Utilisateur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l’utilisation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cookies.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35" w:x="1440" w:y="10783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durée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vie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cookies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n’est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prolongée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chaque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visite.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consentement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35" w:x="1440" w:y="10783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l’Utilisateur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devra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donc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renouvelé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l'issue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délai.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1815" w:x="1440" w:y="12035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 w:hAnsi="Arial" w:cs="Arial"/>
          <w:b w:val="on"/>
          <w:color w:val="333333"/>
          <w:spacing w:val="0"/>
          <w:sz w:val="21"/>
        </w:rPr>
        <w:t>Finalité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cookies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210" w:x="1440" w:y="12276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cookies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peuvent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utilisés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fins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statistiques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notamment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optimiser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10" w:x="1440" w:y="1227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services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rendus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l'Utilisateur,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partir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traitement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concernant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fréquence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10" w:x="1440" w:y="1227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d'accès,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personnalisation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pages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ainsi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opérations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réalisées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informations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10" w:x="1440" w:y="1227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consultées.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10" w:x="1440" w:y="1227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informé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l'Éditeur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est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susceptible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déposer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cookies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terminal.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10" w:x="1440" w:y="1227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cookie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enregistre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relatives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navigation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service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(les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pages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10" w:x="1440" w:y="1227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avez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consultées,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date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l'heure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consultation...)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pourrons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lire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lors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visites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10" w:x="1440" w:y="1227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ultérieures.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035" w:x="1440" w:y="14506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Droit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l'Utilisateur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refuser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cookies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035" w:x="1440" w:y="1450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reconnaissez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avoir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été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informé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l'Éditeur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peut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avoir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recours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cookies.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69.5500030517578pt;margin-top:70.0999984741211pt;z-index:-31;width:456.200012207031pt;height:216.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69.5500030517578pt;margin-top:319.75pt;z-index:-35;width:456.200012207031pt;height:46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69.5500030517578pt;margin-top:414.649993896484pt;z-index:-39;width:456.200012207031pt;height:24.39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71pt;margin-top:444.549987792969pt;z-index:-43;width:438.049987792969pt;height:38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69.5500030517578pt;margin-top:495.799987792969pt;z-index:-47;width:456.200012207031pt;height:215.30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71pt;margin-top:723.950012207031pt;z-index:-51;width:441.75pt;height:26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135" w:x="1440" w:y="1429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souhaitez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cookies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soient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utilisés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terminal,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plupart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navigateurs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35" w:x="1440" w:y="1429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permettent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désactiver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cookies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passant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options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réglage.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457" w:x="1440" w:y="2218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9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7113" w:x="1765" w:y="2218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Conservation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données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techniques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8972" w:x="1440" w:y="2810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 w:hAnsi="Arial" w:cs="Arial"/>
          <w:b w:val="on"/>
          <w:color w:val="333333"/>
          <w:spacing w:val="0"/>
          <w:sz w:val="21"/>
        </w:rPr>
        <w:t>Durée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conservation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données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techniques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8972" w:x="1440" w:y="2810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techniques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sont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conservées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durée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strictement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nécessaire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réalisation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972" w:x="1440" w:y="2810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finalités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visées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ci-avant.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7005" w:x="1440" w:y="4082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10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Délai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conservation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données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5800" w:x="1440" w:y="4531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f80704"/>
          <w:spacing w:val="0"/>
          <w:sz w:val="39"/>
        </w:rPr>
        <w:t>personnelles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et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d'anonymisation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9170" w:x="1440" w:y="5572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00"/>
          <w:spacing w:val="0"/>
          <w:sz w:val="21"/>
        </w:rPr>
        <w:t>Conservation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des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1"/>
        </w:rPr>
        <w:t>données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pendant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la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1"/>
        </w:rPr>
        <w:t>durée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de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la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relation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contractuelle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170" w:x="1440" w:y="557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000000"/>
          <w:spacing w:val="0"/>
          <w:sz w:val="21"/>
        </w:rPr>
        <w:t>Conformément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à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l'article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6-5°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la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loi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n°78-17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du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6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janvier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1978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relative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à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l'informatique,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aux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70" w:x="1440" w:y="557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fichiers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et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aux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libertés,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données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à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caractère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personnel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faisant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l'objet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d'un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traitement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ne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sont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70" w:x="1440" w:y="557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pas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conservées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au-delà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du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temps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nécessaire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à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l'exécution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obligations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définies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lors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la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70" w:x="1440" w:y="557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conclusion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du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contrat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ou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la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durée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prédéfinie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la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relation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contractuelle.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70" w:x="1440" w:y="557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00"/>
          <w:spacing w:val="0"/>
          <w:sz w:val="21"/>
        </w:rPr>
        <w:t>Conservation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des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1"/>
        </w:rPr>
        <w:t>données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1"/>
        </w:rPr>
        <w:t>anonymisées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au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1"/>
        </w:rPr>
        <w:t>delà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de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la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relation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contractuelle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/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1"/>
        </w:rPr>
        <w:t>après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la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170" w:x="1440" w:y="557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000000"/>
          <w:spacing w:val="0"/>
          <w:sz w:val="21"/>
        </w:rPr>
        <w:t>suppression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du</w:t>
      </w:r>
      <w:r>
        <w:rPr>
          <w:rFonts w:ascii="Arial"/>
          <w:b w:val="on"/>
          <w:color w:val="000000"/>
          <w:spacing w:val="0"/>
          <w:sz w:val="21"/>
        </w:rPr>
        <w:t xml:space="preserve"> </w:t>
      </w:r>
      <w:r>
        <w:rPr>
          <w:rFonts w:ascii="Arial"/>
          <w:b w:val="on"/>
          <w:color w:val="000000"/>
          <w:spacing w:val="0"/>
          <w:sz w:val="21"/>
        </w:rPr>
        <w:t>compte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170" w:x="1440" w:y="557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Nous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conservons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données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personnelles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pour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la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durée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strictement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nécessaire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à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la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réalisation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70" w:x="1440" w:y="557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des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finalités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décrites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dans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les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présentes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Politiques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confidentialité.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Au-delà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cette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durée,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70" w:x="1440" w:y="557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elles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seront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anonymisées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et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conservées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à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fins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exclusivement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statistiques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et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ne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donneront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70" w:x="1440" w:y="557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000000"/>
          <w:spacing w:val="0"/>
          <w:sz w:val="21"/>
        </w:rPr>
        <w:t>lieu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 w:hAnsi="Arial" w:cs="Arial"/>
          <w:color w:val="000000"/>
          <w:spacing w:val="0"/>
          <w:sz w:val="21"/>
        </w:rPr>
        <w:t>à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aucune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exploitation,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quelque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nature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que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ce</w:t>
      </w:r>
      <w:r>
        <w:rPr>
          <w:rFonts w:ascii="Arial"/>
          <w:color w:val="000000"/>
          <w:spacing w:val="0"/>
          <w:sz w:val="21"/>
        </w:rPr>
        <w:t xml:space="preserve"> </w:t>
      </w:r>
      <w:r>
        <w:rPr>
          <w:rFonts w:ascii="Arial"/>
          <w:color w:val="000000"/>
          <w:spacing w:val="0"/>
          <w:sz w:val="21"/>
        </w:rPr>
        <w:t>soit.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5900" w:x="1440" w:y="8273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Suppression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données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après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suppression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du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compte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137" w:x="1440" w:y="8514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moyens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purge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sont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mis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place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afin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prévoir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suppression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effective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37" w:x="1440" w:y="851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dès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lors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durée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conservation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d'archivage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nécessaire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l'accomplissement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37" w:x="1440" w:y="851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finalités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déterminées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imposées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est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atteinte.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Conformément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loi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n°78-17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6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janvier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1978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37" w:x="1440" w:y="851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relative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l'informatique,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fichiers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libertés,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disposez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ailleurs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droit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37" w:x="1440" w:y="851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suppression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pouvez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exercer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moment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prenant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contact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avec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37" w:x="1440" w:y="8514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l'Éditeur.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5215" w:x="1440" w:y="10008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Suppression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données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après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3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ans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d'inactivité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123" w:x="1440" w:y="10250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Pour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raisons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sécurité,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authentifié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pendant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une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23" w:x="1440" w:y="10250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période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trois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ans,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recevrez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e-mail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invitant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connecter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plus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brefs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23" w:x="1440" w:y="10250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délais,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quoi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seront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supprimées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bases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5009" w:x="1440" w:y="11578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11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Suppression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du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compte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4021" w:x="1440" w:y="12171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Suppression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du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compte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à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la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demande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258" w:x="1440" w:y="12412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L'Utilisateur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possibilité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supprimer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Compte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moment,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simple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demande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8" w:x="1440" w:y="1241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l'Éditeur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menu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suppression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Compte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présent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paramètres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Compte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8" w:x="1440" w:y="1241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cas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échéant.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8" w:x="1440" w:y="12412"/>
        <w:widowControl w:val="off"/>
        <w:autoSpaceDE w:val="off"/>
        <w:autoSpaceDN w:val="off"/>
        <w:spacing w:before="52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Suppression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du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compte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en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cas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violation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la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Politique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Confidentialité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258" w:x="1440" w:y="1241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violation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d'une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plusieurs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dispositions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Politique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Confidentialité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tout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8" w:x="1440" w:y="1241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autre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document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incorporé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présentes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référence,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l'Éditeur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réserve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droit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mettre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fin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8" w:x="1440" w:y="1241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restreindre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aucun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avertissement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préalable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seule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discrétion,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usage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accès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8" w:x="1440" w:y="12412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services,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compte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Sites.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71pt;margin-top:70.0999984741211pt;z-index:-55;width:446.75pt;height:26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69.5500030517578pt;margin-top:109.25pt;z-index:-59;width:456.200012207031pt;height:162.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69.5500030517578pt;margin-top:412.299987792969pt;z-index:-63;width:456.200012207031pt;height:137.050003051758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69.5500030517578pt;margin-top:577.25pt;z-index:-67;width:456.200012207031pt;height:142.85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977" w:x="1440" w:y="1435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12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Indications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en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cas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faille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sécurité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décelée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2309" w:x="1440" w:y="1883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f80704"/>
          <w:spacing w:val="0"/>
          <w:sz w:val="39"/>
        </w:rPr>
        <w:t>par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l'Éditeur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5611" w:x="1440" w:y="2476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Information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l'Utilisateur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en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cas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faille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sécurité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256" w:x="1440" w:y="2717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engageons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mettre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oeuvre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toutes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mesures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techniques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organisationnelles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6" w:x="1440" w:y="271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appropriées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afin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garantir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niveau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sécurité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adapté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regard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risques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d'accès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6" w:x="1440" w:y="271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accidentels,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autorisés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illégaux,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divulgation,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d'altération,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perte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encore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6" w:x="1440" w:y="271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destruction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personnelles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concernant.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l'éventualité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où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prendrions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6" w:x="1440" w:y="271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connaissance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accès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illégal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personnelles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concernant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stockées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6" w:x="1440" w:y="271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serveurs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ceux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prestataires,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accès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autorisé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ayant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conséquence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6" w:x="1440" w:y="271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réalisation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risques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identifiés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ci-dessus,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engageons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: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6" w:x="1440" w:y="2717"/>
        <w:widowControl w:val="off"/>
        <w:autoSpaceDE w:val="off"/>
        <w:autoSpaceDN w:val="off"/>
        <w:spacing w:before="52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notifier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l'incident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plus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brefs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délais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;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6" w:x="1440" w:y="271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Examiner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causes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l'incident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;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6" w:x="1440" w:y="271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Prendre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mesures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nécessaires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limite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raisonnable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afin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d'amoindrir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effets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négatifs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6" w:x="1440" w:y="271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préjudices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pouvant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résulter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dudit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incident.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262" w:x="1440" w:y="5855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Limitation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la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responsabilité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182" w:x="1440" w:y="6097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aucun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engagements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définis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point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ci-dessus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relatifs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notification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faille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82" w:x="1440" w:y="609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sécurité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peuvent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assimilés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quelconque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reconnaissance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faute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82" w:x="1440" w:y="609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responsabilité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survenance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l'incident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question.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82" w:x="1440" w:y="7127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13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Transfert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données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personnelles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à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l'étranger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8994" w:x="1440" w:y="7719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Pas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transfert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en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dehors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l'Union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européenne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8994" w:x="1440" w:y="7719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L'Éditeur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s'engage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transférer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personnelles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Utilisateurs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dehors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8994" w:x="1440" w:y="7719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l'Union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européenne.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57" w:x="1440" w:y="8927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  <w:u w:val="single"/>
        </w:rPr>
      </w:pPr>
      <w:r>
        <w:rPr/>
        <w:fldChar w:fldCharType="begin"/>
      </w:r>
      <w:r>
        <w:rPr/>
        <w:instrText> HYPERLINK "https://www.cnil.fr/fr/la-protection-des-donnees-dans-le-monde" </w:instrText>
      </w:r>
      <w:r>
        <w:rPr/>
      </w:r>
      <w:r>
        <w:rPr/>
        <w:fldChar w:fldCharType="separate"/>
      </w:r>
      <w:r>
        <w:rPr>
          <w:rFonts w:ascii="Arial"/>
          <w:color w:val="333333"/>
          <w:spacing w:val="0"/>
          <w:sz w:val="21"/>
          <w:u w:val="single"/>
        </w:rPr>
        <w:t>https://www.cnil.fr/fr/la-protection-des-donnees-dans-le-mondehttps://www.cnil.fr/fr/la-protection-</w:t>
      </w:r>
      <w:r>
        <w:rPr/>
        <w:fldChar w:fldCharType="end"/>
      </w:r>
      <w:r>
        <w:rPr>
          <w:rFonts w:ascii="Arial"/>
          <w:color w:val="000000"/>
          <w:spacing w:val="0"/>
          <w:sz w:val="21"/>
          <w:u w:val="single"/>
        </w:rPr>
      </w:r>
    </w:p>
    <w:p>
      <w:pPr>
        <w:pStyle w:val="Normal"/>
        <w:framePr w:w="9157" w:x="1440" w:y="892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  <w:u w:val="single"/>
        </w:rPr>
      </w:pPr>
      <w:r>
        <w:rPr/>
        <w:fldChar w:fldCharType="begin"/>
      </w:r>
      <w:r>
        <w:rPr/>
        <w:instrText> HYPERLINK "https://www.cnil.fr/fr/la-protection-des-donnees-dans-le-monde" </w:instrText>
      </w:r>
      <w:r>
        <w:rPr/>
      </w:r>
      <w:r>
        <w:rPr/>
        <w:fldChar w:fldCharType="separate"/>
      </w:r>
      <w:r>
        <w:rPr>
          <w:rFonts w:ascii="Arial"/>
          <w:color w:val="333333"/>
          <w:spacing w:val="0"/>
          <w:sz w:val="21"/>
          <w:u w:val="single"/>
        </w:rPr>
        <w:t>des-donnees-dans-le-monde</w:t>
      </w:r>
      <w:r>
        <w:rPr/>
        <w:fldChar w:fldCharType="end"/>
      </w:r>
      <w:r>
        <w:rPr>
          <w:rFonts w:ascii="Arial"/>
          <w:color w:val="000000"/>
          <w:spacing w:val="0"/>
          <w:sz w:val="21"/>
          <w:u w:val="single"/>
        </w:rPr>
      </w:r>
    </w:p>
    <w:p>
      <w:pPr>
        <w:pStyle w:val="Normal"/>
        <w:framePr w:w="8544" w:x="1440" w:y="10014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14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Modification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la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politique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confidentialité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9143" w:x="1440" w:y="10606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En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cas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modification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la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présente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Politique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Confidentialité,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engagement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ne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pas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143" w:x="1440" w:y="1060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baisser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niveau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confidentialité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manière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substantielle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sans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l'information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préalable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143" w:x="1440" w:y="1060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des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personnes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concernées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143" w:x="1440" w:y="1060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engageons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modification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substantielle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présente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43" w:x="1440" w:y="1060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Politique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Confidentialité,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baisser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niveau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confidentialité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données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143" w:x="1440" w:y="10606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manière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substantielle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informer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obtenir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consentement.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7762" w:x="1440" w:y="12361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15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Droit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applicable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et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modalités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recours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7836" w:x="1440" w:y="13195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1"/>
        </w:rPr>
      </w:pPr>
      <w:r>
        <w:rPr>
          <w:rFonts w:ascii="Arial"/>
          <w:b w:val="on"/>
          <w:color w:val="333333"/>
          <w:spacing w:val="0"/>
          <w:sz w:val="21"/>
        </w:rPr>
        <w:t>Application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du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droit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français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(législation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CNIL)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et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b w:val="on"/>
          <w:color w:val="333333"/>
          <w:spacing w:val="0"/>
          <w:sz w:val="21"/>
        </w:rPr>
        <w:t>compétence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des</w:t>
      </w:r>
      <w:r>
        <w:rPr>
          <w:rFonts w:ascii="Arial"/>
          <w:b w:val="on"/>
          <w:color w:val="333333"/>
          <w:spacing w:val="0"/>
          <w:sz w:val="21"/>
        </w:rPr>
        <w:t xml:space="preserve"> </w:t>
      </w:r>
      <w:r>
        <w:rPr>
          <w:rFonts w:ascii="Arial"/>
          <w:b w:val="on"/>
          <w:color w:val="333333"/>
          <w:spacing w:val="0"/>
          <w:sz w:val="21"/>
        </w:rPr>
        <w:t>tribunaux</w:t>
      </w:r>
      <w:r>
        <w:rPr>
          <w:rFonts w:ascii="Arial"/>
          <w:b w:val="on"/>
          <w:color w:val="000000"/>
          <w:spacing w:val="0"/>
          <w:sz w:val="21"/>
        </w:rPr>
      </w:r>
    </w:p>
    <w:p>
      <w:pPr>
        <w:pStyle w:val="Normal"/>
        <w:framePr w:w="9245" w:x="1440" w:y="13437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présente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Politique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Confidentialité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utilisation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sont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régies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interprétées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45" w:x="1440" w:y="1343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conformément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lois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France,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notamment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Loi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n°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78-17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6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janvier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1978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relative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45" w:x="1440" w:y="1343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l'informatique,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fichiers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libertés.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choix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loi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applicable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porte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atteinte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45" w:x="1440" w:y="1343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droits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consommateur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conformément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loi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applicable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lieu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résidence.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45" w:x="1440" w:y="1343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consommateur,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acceptons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soumettre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compétence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non-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45" w:x="1440" w:y="1343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exclusive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juridictions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françaises,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signifie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pouvez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engager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action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relative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45" w:x="1440" w:y="1343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présente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Politique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Confidentialité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France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pays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l'UE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dans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lequel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45" w:x="1440" w:y="13437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vivez.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Si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vous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professionnel,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toutes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actions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notre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encontre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doivent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engagées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69.5500030517578pt;margin-top:70.0999984741211pt;z-index:-71;width:456.200012207031pt;height:309.0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71pt;margin-top:384.649993896484pt;z-index:-75;width:439.700012207031pt;height:38.2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71pt;margin-top:445pt;z-index:-79;width:447.850006103516pt;height:26.149999618530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-1pt;margin-top:-1pt;z-index:-8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69.5500030517578pt;margin-top:499.049987792969pt;z-index:-87;width:456.200012207031pt;height:270.0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87" w:x="1440" w:y="1429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devant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juridiction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France.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2" w:x="1440" w:y="1670"/>
        <w:widowControl w:val="off"/>
        <w:autoSpaceDE w:val="off"/>
        <w:autoSpaceDN w:val="off"/>
        <w:spacing w:before="0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litige,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parties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chercheront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une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solution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amiable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avant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toute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action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judiciaire.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cas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2" w:x="1440" w:y="1670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 w:hAnsi="Arial" w:cs="Arial"/>
          <w:color w:val="333333"/>
          <w:spacing w:val="0"/>
          <w:sz w:val="21"/>
        </w:rPr>
        <w:t>d'échec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tentatives,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toutes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contestations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à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validité,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l'interprétation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/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l'exécution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2" w:x="1440" w:y="1670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la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Politique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Confidentialité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devront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être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portées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même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cas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pluralité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défendeurs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ou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9252" w:x="1440" w:y="1670"/>
        <w:widowControl w:val="off"/>
        <w:autoSpaceDE w:val="off"/>
        <w:autoSpaceDN w:val="off"/>
        <w:spacing w:before="7" w:after="0" w:line="235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333333"/>
          <w:spacing w:val="0"/>
          <w:sz w:val="21"/>
        </w:rPr>
        <w:t>d'appel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en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garantie,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devant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les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/>
          <w:color w:val="333333"/>
          <w:spacing w:val="0"/>
          <w:sz w:val="21"/>
        </w:rPr>
        <w:t>tribunaux</w:t>
      </w:r>
      <w:r>
        <w:rPr>
          <w:rFonts w:ascii="Arial"/>
          <w:color w:val="333333"/>
          <w:spacing w:val="0"/>
          <w:sz w:val="21"/>
        </w:rPr>
        <w:t xml:space="preserve"> </w:t>
      </w:r>
      <w:r>
        <w:rPr>
          <w:rFonts w:ascii="Arial" w:hAnsi="Arial" w:cs="Arial"/>
          <w:color w:val="333333"/>
          <w:spacing w:val="0"/>
          <w:sz w:val="21"/>
        </w:rPr>
        <w:t>français.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4988" w:x="1440" w:y="3184"/>
        <w:widowControl w:val="off"/>
        <w:autoSpaceDE w:val="off"/>
        <w:autoSpaceDN w:val="off"/>
        <w:spacing w:before="0" w:after="0" w:line="436" w:lineRule="exact"/>
        <w:ind w:left="0" w:right="0" w:firstLine="0"/>
        <w:jc w:val="left"/>
        <w:rPr>
          <w:rFonts w:ascii="Arial"/>
          <w:color w:val="000000"/>
          <w:spacing w:val="0"/>
          <w:sz w:val="39"/>
        </w:rPr>
      </w:pPr>
      <w:r>
        <w:rPr>
          <w:rFonts w:ascii="Arial"/>
          <w:color w:val="333333"/>
          <w:spacing w:val="0"/>
          <w:sz w:val="39"/>
        </w:rPr>
        <w:t>16</w:t>
      </w:r>
      <w:r>
        <w:rPr>
          <w:rFonts w:ascii="Arial"/>
          <w:color w:val="f80704"/>
          <w:spacing w:val="0"/>
          <w:sz w:val="39"/>
        </w:rPr>
        <w:t>-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Portabilité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/>
          <w:color w:val="f80704"/>
          <w:spacing w:val="0"/>
          <w:sz w:val="39"/>
        </w:rPr>
        <w:t>des</w:t>
      </w:r>
      <w:r>
        <w:rPr>
          <w:rFonts w:ascii="Arial"/>
          <w:color w:val="f80704"/>
          <w:spacing w:val="0"/>
          <w:sz w:val="39"/>
        </w:rPr>
        <w:t xml:space="preserve"> </w:t>
      </w:r>
      <w:r>
        <w:rPr>
          <w:rFonts w:ascii="Arial" w:hAnsi="Arial" w:cs="Arial"/>
          <w:color w:val="f80704"/>
          <w:spacing w:val="0"/>
          <w:sz w:val="39"/>
        </w:rPr>
        <w:t>données</w:t>
      </w:r>
      <w:r>
        <w:rPr>
          <w:rFonts w:ascii="Arial"/>
          <w:color w:val="000000"/>
          <w:spacing w:val="0"/>
          <w:sz w:val="39"/>
        </w:rPr>
      </w:r>
    </w:p>
    <w:p>
      <w:pPr>
        <w:pStyle w:val="Normal"/>
        <w:framePr w:w="2722" w:x="1440" w:y="3777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2"/>
        </w:rPr>
      </w:pPr>
      <w:r>
        <w:rPr>
          <w:rFonts w:ascii="Arial" w:hAnsi="Arial" w:cs="Arial"/>
          <w:b w:val="on"/>
          <w:color w:val="000000"/>
          <w:spacing w:val="0"/>
          <w:sz w:val="22"/>
        </w:rPr>
        <w:t>Portabilité</w:t>
      </w:r>
      <w:r>
        <w:rPr>
          <w:rFonts w:ascii="Arial"/>
          <w:b w:val="on"/>
          <w:color w:val="000000"/>
          <w:spacing w:val="0"/>
          <w:sz w:val="22"/>
        </w:rPr>
        <w:t xml:space="preserve"> </w:t>
      </w:r>
      <w:r>
        <w:rPr>
          <w:rFonts w:ascii="Arial"/>
          <w:b w:val="on"/>
          <w:color w:val="000000"/>
          <w:spacing w:val="0"/>
          <w:sz w:val="22"/>
        </w:rPr>
        <w:t>des</w:t>
      </w:r>
      <w:r>
        <w:rPr>
          <w:rFonts w:ascii="Arial"/>
          <w:b w:val="on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22"/>
        </w:rPr>
        <w:t>données</w:t>
      </w:r>
      <w:r>
        <w:rPr>
          <w:rFonts w:ascii="Arial"/>
          <w:b w:val="on"/>
          <w:color w:val="000000"/>
          <w:spacing w:val="0"/>
          <w:sz w:val="22"/>
        </w:rPr>
      </w:r>
    </w:p>
    <w:p>
      <w:pPr>
        <w:pStyle w:val="Normal"/>
        <w:framePr w:w="9122" w:x="1440" w:y="4030"/>
        <w:widowControl w:val="off"/>
        <w:autoSpaceDE w:val="off"/>
        <w:autoSpaceDN w:val="off"/>
        <w:spacing w:before="0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0"/>
          <w:sz w:val="22"/>
        </w:rPr>
        <w:t>L'Éditeur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s'engage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à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vous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offrir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possibilité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vous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faire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restituer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l'ensemble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des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données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122" w:x="1440" w:y="4030"/>
        <w:widowControl w:val="off"/>
        <w:autoSpaceDE w:val="off"/>
        <w:autoSpaceDN w:val="off"/>
        <w:spacing w:before="7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vous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concernant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sur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simple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demande.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L'Utilisateur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voit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ainsi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garantir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une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meilleure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122" w:x="1440" w:y="4030"/>
        <w:widowControl w:val="off"/>
        <w:autoSpaceDE w:val="off"/>
        <w:autoSpaceDN w:val="off"/>
        <w:spacing w:before="7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 w:hAnsi="Arial" w:cs="Arial"/>
          <w:color w:val="000000"/>
          <w:spacing w:val="0"/>
          <w:sz w:val="22"/>
        </w:rPr>
        <w:t>maîtrise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ses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données,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garde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la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possibilité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de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les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réutiliser.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Ces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données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devront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être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9122" w:x="1440" w:y="4030"/>
        <w:widowControl w:val="off"/>
        <w:autoSpaceDE w:val="off"/>
        <w:autoSpaceDN w:val="off"/>
        <w:spacing w:before="7" w:after="0" w:line="246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fournies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dans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un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format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ouvert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/>
          <w:color w:val="000000"/>
          <w:spacing w:val="0"/>
          <w:sz w:val="22"/>
        </w:rPr>
        <w:t>et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aisément</w:t>
      </w:r>
      <w:r>
        <w:rPr>
          <w:rFonts w:ascii="Arial"/>
          <w:color w:val="000000"/>
          <w:spacing w:val="0"/>
          <w:sz w:val="22"/>
        </w:rPr>
        <w:t xml:space="preserve"> </w:t>
      </w:r>
      <w:r>
        <w:rPr>
          <w:rFonts w:ascii="Arial" w:hAnsi="Arial" w:cs="Arial"/>
          <w:color w:val="000000"/>
          <w:spacing w:val="0"/>
          <w:sz w:val="22"/>
        </w:rPr>
        <w:t>réutilisable.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69.5500030517578pt;margin-top:70.0999984741211pt;z-index:-91;width:456.200012207031pt;height:111.84999847412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69.5500030517578pt;margin-top:252.949996948242pt;z-index:-95;width:456.200012207031pt;height:14.0500001907349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styles" Target="styles.xml" /><Relationship Id="rId26" Type="http://schemas.openxmlformats.org/officeDocument/2006/relationships/fontTable" Target="fontTable.xml" /><Relationship Id="rId27" Type="http://schemas.openxmlformats.org/officeDocument/2006/relationships/settings" Target="settings.xml" /><Relationship Id="rId28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6</Pages>
  <Words>1805</Words>
  <Characters>10282</Characters>
  <Application>Aspose</Application>
  <DocSecurity>0</DocSecurity>
  <Lines>177</Lines>
  <Paragraphs>177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11897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2022-09-26T07:57:56+00:00</dcterms:created>
  <dcterms:modified xmlns:xsi="http://www.w3.org/2001/XMLSchema-instance" xmlns:dcterms="http://purl.org/dc/terms/" xsi:type="dcterms:W3CDTF">2022-09-26T07:57:56+00:00</dcterms:modified>
</coreProperties>
</file>