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left"/>
        <w:tblLayout w:type="fixed"/>
        <w:tblLook w:val="04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after="120" w:line="240" w:lineRule="auto"/>
              <w:ind w:firstLine="0"/>
              <w:jc w:val="center"/>
              <w:rPr>
                <w:i w:val="1"/>
                <w:iCs w:val="1"/>
                <w:sz w:val="24"/>
                <w:szCs w:val="24"/>
              </w:rPr>
            </w:pPr>
            <w:bookmarkStart w:colFirst="0" w:colLast="0" w:name="_2kq961ty8uhf" w:id="0"/>
            <w:bookmarkEnd w:id="0"/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0" distT="0" distL="0" distR="0">
                  <wp:extent cx="1066800" cy="1066800"/>
                  <wp:effectExtent b="0" l="0" r="0" t="0"/>
                  <wp:docPr id="1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before="60" w:lineRule="auto"/>
              <w:ind w:firstLine="0"/>
              <w:jc w:val="center"/>
              <w:rPr>
                <w:smallCaps w:val="1"/>
                <w:sz w:val="24"/>
                <w:szCs w:val="24"/>
              </w:rPr>
            </w:pPr>
            <w:r w:rsidDel="00000000" w:rsidR="00000000" w:rsidRPr="00000000">
              <w:rPr>
                <w:smallCaps w:val="1"/>
                <w:sz w:val="24"/>
                <w:szCs w:val="24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after="140" w:line="216" w:lineRule="auto"/>
              <w:ind w:firstLine="0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«МИРЭА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−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РТУ МИРЭА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</w:rPr>
              <mc:AlternateContent>
                <mc:Choice Requires="wpg">
                  <w:drawing>
                    <wp:inline distB="0" distT="0" distL="0" distR="0">
                      <wp:extent cx="5638800" cy="762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38800" cy="76200"/>
                      <wp:effectExtent b="0" l="0" r="0" t="0"/>
                      <wp:docPr id="1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3880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240" w:lineRule="auto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Институт информационных технологий (ИИТ)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Кафедра цифровой трансформации (ЦТ)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 ПО ПРАКТИЧЕСКОЙ РАБОТЕ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по дисциплине «Разработка баз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Практическое занятие № 6</w:t>
      </w:r>
    </w:p>
    <w:p w:rsidR="00000000" w:rsidDel="00000000" w:rsidP="00000000" w:rsidRDefault="00000000" w:rsidRPr="00000000" w14:paraId="0000000E">
      <w:pPr>
        <w:widowControl w:val="0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ind w:firstLine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47"/>
        <w:gridCol w:w="4819"/>
        <w:gridCol w:w="1106"/>
        <w:gridCol w:w="560"/>
        <w:gridCol w:w="1106"/>
        <w:tblGridChange w:id="0">
          <w:tblGrid>
            <w:gridCol w:w="2547"/>
            <w:gridCol w:w="4819"/>
            <w:gridCol w:w="1106"/>
            <w:gridCol w:w="560"/>
            <w:gridCol w:w="11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Студенты группы 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ИНБО-01-17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59" w:lineRule="auto"/>
              <w:ind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ИКБО-42-23 Голев С.С.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59" w:lineRule="auto"/>
              <w:ind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0"/>
              <w:pBdr>
                <w:bottom w:color="000000" w:space="1" w:sz="12" w:val="single"/>
              </w:pBd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Ассистент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59" w:lineRule="auto"/>
              <w:ind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Морозов Д.В.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widowControl w:val="0"/>
              <w:pBdr>
                <w:bottom w:color="000000" w:space="1" w:sz="12" w:val="single"/>
              </w:pBd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bottom w:color="000000" w:space="1" w:sz="12" w:val="single"/>
              </w:pBd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Отчет представлен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«___»________2025 г.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59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СОДЕРЖАНИЕ</w:t>
      </w:r>
    </w:p>
    <w:sdt>
      <w:sdtPr>
        <w:id w:val="2920472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gnw7isgrg8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x62dfhc3ou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ВЫПОЛНЕНИЕ ЗАДАНИЯ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z9x2sun2or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ТРИГГЕРЫ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tfbnya4wokb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Сложная валидация отзыва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z6xvjegl55d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Поддержание согласованности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m6jro4tahny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Аудит изменения статуса заказа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9d83sf436um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Защита данных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7skaqmckhs0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КУРСОРЫ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spacing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9" w:lineRule="auto"/>
        <w:ind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gnw7isgrg8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ЗАДАНИЕ</w:t>
      </w:r>
    </w:p>
    <w:p w:rsidR="00000000" w:rsidDel="00000000" w:rsidP="00000000" w:rsidRDefault="00000000" w:rsidRPr="00000000" w14:paraId="00000041">
      <w:pPr>
        <w:ind w:firstLine="705"/>
        <w:rPr/>
      </w:pPr>
      <w:r w:rsidDel="00000000" w:rsidR="00000000" w:rsidRPr="00000000">
        <w:rPr>
          <w:rtl w:val="0"/>
        </w:rPr>
        <w:t xml:space="preserve">Задание №1: триггеры</w:t>
      </w:r>
    </w:p>
    <w:p w:rsidR="00000000" w:rsidDel="00000000" w:rsidP="00000000" w:rsidRDefault="00000000" w:rsidRPr="00000000" w14:paraId="00000042">
      <w:pPr>
        <w:ind w:firstLine="705"/>
        <w:rPr/>
      </w:pPr>
      <w:r w:rsidDel="00000000" w:rsidR="00000000" w:rsidRPr="00000000">
        <w:rPr>
          <w:rtl w:val="0"/>
        </w:rPr>
        <w:t xml:space="preserve">Проанализировать предметную область своей базы данных и выявить не менее трёх бизнес-правил, реализация которых в виде ограничений целостности возможна только с помощью триггеров.</w:t>
      </w:r>
    </w:p>
    <w:p w:rsidR="00000000" w:rsidDel="00000000" w:rsidP="00000000" w:rsidRDefault="00000000" w:rsidRPr="00000000" w14:paraId="00000043">
      <w:pPr>
        <w:ind w:firstLine="705"/>
        <w:rPr/>
      </w:pPr>
      <w:r w:rsidDel="00000000" w:rsidR="00000000" w:rsidRPr="00000000">
        <w:rPr>
          <w:rtl w:val="0"/>
        </w:rPr>
        <w:t xml:space="preserve">ВАЖНО: триггеры должны быть разными. </w:t>
      </w:r>
    </w:p>
    <w:p w:rsidR="00000000" w:rsidDel="00000000" w:rsidP="00000000" w:rsidRDefault="00000000" w:rsidRPr="00000000" w14:paraId="00000044">
      <w:pPr>
        <w:ind w:firstLine="705"/>
        <w:rPr/>
      </w:pPr>
      <w:r w:rsidDel="00000000" w:rsidR="00000000" w:rsidRPr="00000000">
        <w:rPr>
          <w:rtl w:val="0"/>
        </w:rPr>
        <w:t xml:space="preserve">Для каждого правила: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0" w:firstLine="708.6614173228347"/>
        <w:rPr>
          <w:u w:val="none"/>
        </w:rPr>
      </w:pPr>
      <w:r w:rsidDel="00000000" w:rsidR="00000000" w:rsidRPr="00000000">
        <w:rPr>
          <w:rtl w:val="0"/>
        </w:rPr>
        <w:t xml:space="preserve">описать алгоритм его работы, указав таблицу, событие и последовательность действий;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0" w:firstLine="708.6614173228347"/>
        <w:rPr>
          <w:u w:val="none"/>
        </w:rPr>
      </w:pPr>
      <w:r w:rsidDel="00000000" w:rsidR="00000000" w:rsidRPr="00000000">
        <w:rPr>
          <w:rtl w:val="0"/>
        </w:rPr>
        <w:t xml:space="preserve">написать код триггерной функции на PL/pgSQL и оператор CREATE TRIGGER;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0" w:firstLine="708.6614173228347"/>
        <w:rPr>
          <w:u w:val="none"/>
        </w:rPr>
      </w:pPr>
      <w:r w:rsidDel="00000000" w:rsidR="00000000" w:rsidRPr="00000000">
        <w:rPr>
          <w:rtl w:val="0"/>
        </w:rPr>
        <w:t xml:space="preserve">продемонстрировать работу триггера на примерах DML-операций, которые как успешно выполняются, так и корректно прерываются триггером (два запроса).</w:t>
      </w:r>
    </w:p>
    <w:p w:rsidR="00000000" w:rsidDel="00000000" w:rsidP="00000000" w:rsidRDefault="00000000" w:rsidRPr="00000000" w14:paraId="00000048">
      <w:pPr>
        <w:ind w:firstLine="705"/>
        <w:rPr/>
      </w:pPr>
      <w:r w:rsidDel="00000000" w:rsidR="00000000" w:rsidRPr="00000000">
        <w:rPr>
          <w:rtl w:val="0"/>
        </w:rPr>
        <w:t xml:space="preserve">Как выбрать сценарии для триггеров?</w:t>
      </w:r>
    </w:p>
    <w:p w:rsidR="00000000" w:rsidDel="00000000" w:rsidP="00000000" w:rsidRDefault="00000000" w:rsidRPr="00000000" w14:paraId="00000049">
      <w:pPr>
        <w:ind w:firstLine="705"/>
        <w:rPr/>
      </w:pPr>
      <w:r w:rsidDel="00000000" w:rsidR="00000000" w:rsidRPr="00000000">
        <w:rPr>
          <w:rtl w:val="0"/>
        </w:rPr>
        <w:t xml:space="preserve">Чтобы вам было проще определить бизнес-правила для вашей базы данных, ищите сценарии, которые подпадают под следующие стандартные категории:</w:t>
      </w:r>
    </w:p>
    <w:p w:rsidR="00000000" w:rsidDel="00000000" w:rsidP="00000000" w:rsidRDefault="00000000" w:rsidRPr="00000000" w14:paraId="0000004A">
      <w:pPr>
        <w:ind w:firstLine="705"/>
        <w:rPr/>
      </w:pPr>
      <w:r w:rsidDel="00000000" w:rsidR="00000000" w:rsidRPr="00000000">
        <w:rPr>
          <w:rtl w:val="0"/>
        </w:rPr>
        <w:t xml:space="preserve">1. Аудит и логирование.</w:t>
      </w:r>
    </w:p>
    <w:p w:rsidR="00000000" w:rsidDel="00000000" w:rsidP="00000000" w:rsidRDefault="00000000" w:rsidRPr="00000000" w14:paraId="0000004B">
      <w:pPr>
        <w:ind w:firstLine="705"/>
        <w:rPr/>
      </w:pPr>
      <w:r w:rsidDel="00000000" w:rsidR="00000000" w:rsidRPr="00000000">
        <w:rPr>
          <w:rtl w:val="0"/>
        </w:rPr>
        <w:t xml:space="preserve">Запись факта изменения данных. Пример: при любом изменении столбца salary в таблице employees создавать запись в salary_log, сохраняя OLD.salary, NEW.salary и CURRENT_USER.</w:t>
      </w:r>
    </w:p>
    <w:p w:rsidR="00000000" w:rsidDel="00000000" w:rsidP="00000000" w:rsidRDefault="00000000" w:rsidRPr="00000000" w14:paraId="0000004C">
      <w:pPr>
        <w:ind w:firstLine="705"/>
        <w:rPr/>
      </w:pPr>
      <w:r w:rsidDel="00000000" w:rsidR="00000000" w:rsidRPr="00000000">
        <w:rPr>
          <w:rtl w:val="0"/>
        </w:rPr>
        <w:t xml:space="preserve">2. Сложная валидация (проверка).</w:t>
      </w:r>
    </w:p>
    <w:p w:rsidR="00000000" w:rsidDel="00000000" w:rsidP="00000000" w:rsidRDefault="00000000" w:rsidRPr="00000000" w14:paraId="0000004D">
      <w:pPr>
        <w:ind w:firstLine="705"/>
        <w:rPr/>
      </w:pPr>
      <w:r w:rsidDel="00000000" w:rsidR="00000000" w:rsidRPr="00000000">
        <w:rPr>
          <w:rtl w:val="0"/>
        </w:rPr>
        <w:t xml:space="preserve">Запрет операции на основе данных из другой таблицы.</w:t>
      </w:r>
    </w:p>
    <w:p w:rsidR="00000000" w:rsidDel="00000000" w:rsidP="00000000" w:rsidRDefault="00000000" w:rsidRPr="00000000" w14:paraId="0000004E">
      <w:pPr>
        <w:ind w:firstLine="705"/>
        <w:rPr/>
      </w:pPr>
      <w:r w:rsidDel="00000000" w:rsidR="00000000" w:rsidRPr="00000000">
        <w:rPr>
          <w:rtl w:val="0"/>
        </w:rPr>
        <w:t xml:space="preserve">Пример: триггер BEFORE INSERT на таблицу order_items должен проверить, что NEW.quantity не превышает quantity_on_hand в таблице products. Если превышает – вызвать RAISE EXCEPTION.</w:t>
      </w:r>
    </w:p>
    <w:p w:rsidR="00000000" w:rsidDel="00000000" w:rsidP="00000000" w:rsidRDefault="00000000" w:rsidRPr="00000000" w14:paraId="0000004F">
      <w:pPr>
        <w:ind w:firstLine="705"/>
        <w:rPr/>
      </w:pPr>
      <w:r w:rsidDel="00000000" w:rsidR="00000000" w:rsidRPr="00000000">
        <w:rPr>
          <w:rtl w:val="0"/>
        </w:rPr>
        <w:t xml:space="preserve">3. Поддержание согласованности (денормализация).</w:t>
      </w:r>
    </w:p>
    <w:p w:rsidR="00000000" w:rsidDel="00000000" w:rsidP="00000000" w:rsidRDefault="00000000" w:rsidRPr="00000000" w14:paraId="00000050">
      <w:pPr>
        <w:ind w:firstLine="705"/>
        <w:rPr/>
      </w:pPr>
      <w:r w:rsidDel="00000000" w:rsidR="00000000" w:rsidRPr="00000000">
        <w:rPr>
          <w:rtl w:val="0"/>
        </w:rPr>
        <w:t xml:space="preserve">Автоматическое обновление связанных данных.</w:t>
      </w:r>
    </w:p>
    <w:p w:rsidR="00000000" w:rsidDel="00000000" w:rsidP="00000000" w:rsidRDefault="00000000" w:rsidRPr="00000000" w14:paraId="00000051">
      <w:pPr>
        <w:ind w:firstLine="705"/>
        <w:rPr/>
      </w:pPr>
      <w:r w:rsidDel="00000000" w:rsidR="00000000" w:rsidRPr="00000000">
        <w:rPr>
          <w:rtl w:val="0"/>
        </w:rPr>
        <w:t xml:space="preserve">Пример: триггер AFTER INSERT на таблицу sales автоматически обновляет столбец total_spent в таблице customers.</w:t>
      </w:r>
    </w:p>
    <w:p w:rsidR="00000000" w:rsidDel="00000000" w:rsidP="00000000" w:rsidRDefault="00000000" w:rsidRPr="00000000" w14:paraId="00000052">
      <w:pPr>
        <w:ind w:firstLine="705"/>
        <w:rPr/>
      </w:pPr>
      <w:r w:rsidDel="00000000" w:rsidR="00000000" w:rsidRPr="00000000">
        <w:rPr>
          <w:rtl w:val="0"/>
        </w:rPr>
        <w:t xml:space="preserve">4. Защита данных.</w:t>
      </w:r>
    </w:p>
    <w:p w:rsidR="00000000" w:rsidDel="00000000" w:rsidP="00000000" w:rsidRDefault="00000000" w:rsidRPr="00000000" w14:paraId="00000053">
      <w:pPr>
        <w:ind w:firstLine="705"/>
        <w:rPr/>
      </w:pPr>
      <w:r w:rsidDel="00000000" w:rsidR="00000000" w:rsidRPr="00000000">
        <w:rPr>
          <w:rtl w:val="0"/>
        </w:rPr>
        <w:t xml:space="preserve">Запрет определенных операций.</w:t>
      </w:r>
    </w:p>
    <w:p w:rsidR="00000000" w:rsidDel="00000000" w:rsidP="00000000" w:rsidRDefault="00000000" w:rsidRPr="00000000" w14:paraId="00000054">
      <w:pPr>
        <w:ind w:firstLine="705"/>
        <w:rPr/>
      </w:pPr>
      <w:r w:rsidDel="00000000" w:rsidR="00000000" w:rsidRPr="00000000">
        <w:rPr>
          <w:rtl w:val="0"/>
        </w:rPr>
        <w:t xml:space="preserve">Пример: триггер BEFORE DELETE на таблицу departments может запретить удаление, если в таблице employees еще есть сотрудники, ссылающиеся на этот отдел.</w:t>
      </w:r>
    </w:p>
    <w:p w:rsidR="00000000" w:rsidDel="00000000" w:rsidP="00000000" w:rsidRDefault="00000000" w:rsidRPr="00000000" w14:paraId="00000055">
      <w:pPr>
        <w:ind w:firstLine="705"/>
        <w:rPr/>
      </w:pPr>
      <w:r w:rsidDel="00000000" w:rsidR="00000000" w:rsidRPr="00000000">
        <w:rPr>
          <w:rtl w:val="0"/>
        </w:rPr>
        <w:t xml:space="preserve">Задание №2: курсоры</w:t>
      </w:r>
    </w:p>
    <w:p w:rsidR="00000000" w:rsidDel="00000000" w:rsidP="00000000" w:rsidRDefault="00000000" w:rsidRPr="00000000" w14:paraId="00000056">
      <w:pPr>
        <w:ind w:firstLine="705"/>
        <w:rPr/>
      </w:pPr>
      <w:r w:rsidDel="00000000" w:rsidR="00000000" w:rsidRPr="00000000">
        <w:rPr>
          <w:rtl w:val="0"/>
        </w:rPr>
        <w:t xml:space="preserve">Разработать два скрипта на PL/pgSQL, демонстрирующих оба способа обработки данных: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0" w:firstLine="708.6614173228347"/>
        <w:rPr>
          <w:u w:val="none"/>
        </w:rPr>
      </w:pPr>
      <w:r w:rsidDel="00000000" w:rsidR="00000000" w:rsidRPr="00000000">
        <w:rPr>
          <w:rtl w:val="0"/>
        </w:rPr>
        <w:t xml:space="preserve">С использованием явного курсора (DECLARE/OPEN/FETCH/CLOSE).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0" w:firstLine="708.6614173228347"/>
        <w:rPr>
          <w:u w:val="none"/>
        </w:rPr>
      </w:pPr>
      <w:r w:rsidDel="00000000" w:rsidR="00000000" w:rsidRPr="00000000">
        <w:rPr>
          <w:rtl w:val="0"/>
        </w:rPr>
        <w:t xml:space="preserve">С использованием неявного курсора (цикл FOR...IN).</w:t>
      </w:r>
    </w:p>
    <w:p w:rsidR="00000000" w:rsidDel="00000000" w:rsidP="00000000" w:rsidRDefault="00000000" w:rsidRPr="00000000" w14:paraId="00000059">
      <w:pPr>
        <w:ind w:firstLine="705"/>
        <w:rPr/>
      </w:pPr>
      <w:r w:rsidDel="00000000" w:rsidR="00000000" w:rsidRPr="00000000">
        <w:rPr>
          <w:rtl w:val="0"/>
        </w:rPr>
        <w:t xml:space="preserve">Каждый SQL-запрос сопроводить комментарием, объясняющим его назначение и логику работы с учетом специфики вашей базы данных.</w:t>
      </w:r>
    </w:p>
    <w:p w:rsidR="00000000" w:rsidDel="00000000" w:rsidP="00000000" w:rsidRDefault="00000000" w:rsidRPr="00000000" w14:paraId="0000005A">
      <w:pPr>
        <w:pStyle w:val="Heading1"/>
        <w:spacing w:line="360" w:lineRule="auto"/>
        <w:ind w:firstLine="0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ads1xat88mfy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62dfhc3ou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ВЫПОЛНЕНИЕ ЗАДАНИЯ</w:t>
      </w:r>
    </w:p>
    <w:p w:rsidR="00000000" w:rsidDel="00000000" w:rsidP="00000000" w:rsidRDefault="00000000" w:rsidRPr="00000000" w14:paraId="0000005C">
      <w:pPr>
        <w:pStyle w:val="Heading1"/>
        <w:ind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z9x2sun2or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ТРИГГЕРЫ</w:t>
      </w:r>
    </w:p>
    <w:p w:rsidR="00000000" w:rsidDel="00000000" w:rsidP="00000000" w:rsidRDefault="00000000" w:rsidRPr="00000000" w14:paraId="0000005D">
      <w:pPr>
        <w:pStyle w:val="Heading2"/>
        <w:ind w:firstLine="0"/>
        <w:jc w:val="center"/>
        <w:rPr>
          <w:sz w:val="28"/>
          <w:szCs w:val="28"/>
        </w:rPr>
      </w:pPr>
      <w:bookmarkStart w:colFirst="0" w:colLast="0" w:name="_tfbnya4wokbo" w:id="5"/>
      <w:bookmarkEnd w:id="5"/>
      <w:r w:rsidDel="00000000" w:rsidR="00000000" w:rsidRPr="00000000">
        <w:rPr>
          <w:sz w:val="28"/>
          <w:szCs w:val="28"/>
          <w:rtl w:val="0"/>
        </w:rPr>
        <w:t xml:space="preserve">Сложная валидация отзыва</w:t>
      </w:r>
    </w:p>
    <w:p w:rsidR="00000000" w:rsidDel="00000000" w:rsidP="00000000" w:rsidRDefault="00000000" w:rsidRPr="00000000" w14:paraId="0000005E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4318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– триггерная функция</w:t>
      </w:r>
    </w:p>
    <w:p w:rsidR="00000000" w:rsidDel="00000000" w:rsidP="00000000" w:rsidRDefault="00000000" w:rsidRPr="00000000" w14:paraId="00000060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91125" cy="8382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– привязка триггера</w:t>
      </w:r>
    </w:p>
    <w:p w:rsidR="00000000" w:rsidDel="00000000" w:rsidP="00000000" w:rsidRDefault="00000000" w:rsidRPr="00000000" w14:paraId="00000062">
      <w:pPr>
        <w:spacing w:line="360" w:lineRule="auto"/>
        <w:ind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1358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– тестирование триггера</w:t>
      </w:r>
    </w:p>
    <w:p w:rsidR="00000000" w:rsidDel="00000000" w:rsidP="00000000" w:rsidRDefault="00000000" w:rsidRPr="00000000" w14:paraId="00000065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1358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– тестирование триггера</w:t>
      </w:r>
    </w:p>
    <w:p w:rsidR="00000000" w:rsidDel="00000000" w:rsidP="00000000" w:rsidRDefault="00000000" w:rsidRPr="00000000" w14:paraId="00000067">
      <w:pPr>
        <w:pStyle w:val="Heading2"/>
        <w:ind w:firstLine="0"/>
        <w:jc w:val="center"/>
        <w:rPr/>
      </w:pPr>
      <w:bookmarkStart w:colFirst="0" w:colLast="0" w:name="_z6xvjegl55da" w:id="6"/>
      <w:bookmarkEnd w:id="6"/>
      <w:r w:rsidDel="00000000" w:rsidR="00000000" w:rsidRPr="00000000">
        <w:rPr>
          <w:sz w:val="28"/>
          <w:szCs w:val="28"/>
          <w:rtl w:val="0"/>
        </w:rPr>
        <w:t xml:space="preserve">Поддержание согласованности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45339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– код триггера</w:t>
      </w:r>
    </w:p>
    <w:p w:rsidR="00000000" w:rsidDel="00000000" w:rsidP="00000000" w:rsidRDefault="00000000" w:rsidRPr="00000000" w14:paraId="0000006A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76775" cy="89535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– привязка триггера</w:t>
      </w:r>
    </w:p>
    <w:p w:rsidR="00000000" w:rsidDel="00000000" w:rsidP="00000000" w:rsidRDefault="00000000" w:rsidRPr="00000000" w14:paraId="0000006C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4765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– демонстрация работы</w:t>
      </w:r>
    </w:p>
    <w:p w:rsidR="00000000" w:rsidDel="00000000" w:rsidP="00000000" w:rsidRDefault="00000000" w:rsidRPr="00000000" w14:paraId="0000006E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4765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– демонстрация работы</w:t>
      </w:r>
    </w:p>
    <w:p w:rsidR="00000000" w:rsidDel="00000000" w:rsidP="00000000" w:rsidRDefault="00000000" w:rsidRPr="00000000" w14:paraId="00000070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476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– демонстрация работы</w:t>
      </w:r>
    </w:p>
    <w:p w:rsidR="00000000" w:rsidDel="00000000" w:rsidP="00000000" w:rsidRDefault="00000000" w:rsidRPr="00000000" w14:paraId="00000072">
      <w:pPr>
        <w:pStyle w:val="Heading2"/>
        <w:ind w:firstLine="0"/>
        <w:jc w:val="center"/>
        <w:rPr>
          <w:sz w:val="28"/>
          <w:szCs w:val="28"/>
        </w:rPr>
      </w:pPr>
      <w:bookmarkStart w:colFirst="0" w:colLast="0" w:name="_m6jro4tahny9" w:id="7"/>
      <w:bookmarkEnd w:id="7"/>
      <w:r w:rsidDel="00000000" w:rsidR="00000000" w:rsidRPr="00000000">
        <w:rPr>
          <w:sz w:val="28"/>
          <w:szCs w:val="28"/>
          <w:rtl w:val="0"/>
        </w:rPr>
        <w:t xml:space="preserve">Аудит изменения статуса заказа</w:t>
      </w:r>
    </w:p>
    <w:p w:rsidR="00000000" w:rsidDel="00000000" w:rsidP="00000000" w:rsidRDefault="00000000" w:rsidRPr="00000000" w14:paraId="00000073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21971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10 – триггерная функция и привязка триггера </w:t>
      </w:r>
    </w:p>
    <w:p w:rsidR="00000000" w:rsidDel="00000000" w:rsidP="00000000" w:rsidRDefault="00000000" w:rsidRPr="00000000" w14:paraId="00000075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1971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11 – Демонстрация работы</w:t>
      </w:r>
    </w:p>
    <w:p w:rsidR="00000000" w:rsidDel="00000000" w:rsidP="00000000" w:rsidRDefault="00000000" w:rsidRPr="00000000" w14:paraId="00000077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16637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– Демонстрация работы</w:t>
      </w:r>
    </w:p>
    <w:p w:rsidR="00000000" w:rsidDel="00000000" w:rsidP="00000000" w:rsidRDefault="00000000" w:rsidRPr="00000000" w14:paraId="00000079">
      <w:pPr>
        <w:pStyle w:val="Heading2"/>
        <w:ind w:firstLine="0"/>
        <w:jc w:val="center"/>
        <w:rPr>
          <w:sz w:val="28"/>
          <w:szCs w:val="28"/>
        </w:rPr>
      </w:pPr>
      <w:bookmarkStart w:colFirst="0" w:colLast="0" w:name="_9d83sf436umh" w:id="8"/>
      <w:bookmarkEnd w:id="8"/>
      <w:r w:rsidDel="00000000" w:rsidR="00000000" w:rsidRPr="00000000">
        <w:rPr>
          <w:sz w:val="28"/>
          <w:szCs w:val="28"/>
          <w:rtl w:val="0"/>
        </w:rPr>
        <w:t xml:space="preserve">Защита данных</w:t>
      </w:r>
    </w:p>
    <w:p w:rsidR="00000000" w:rsidDel="00000000" w:rsidP="00000000" w:rsidRDefault="00000000" w:rsidRPr="00000000" w14:paraId="0000007A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34798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– Триггер функция и привязка</w:t>
      </w:r>
    </w:p>
    <w:p w:rsidR="00000000" w:rsidDel="00000000" w:rsidP="00000000" w:rsidRDefault="00000000" w:rsidRPr="00000000" w14:paraId="0000007C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16129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14 – Демонстрация работы</w:t>
      </w:r>
    </w:p>
    <w:p w:rsidR="00000000" w:rsidDel="00000000" w:rsidP="00000000" w:rsidRDefault="00000000" w:rsidRPr="00000000" w14:paraId="0000007E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16256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15 – Демонстрация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ind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skaqmckhs0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КУРСОРЫ</w:t>
      </w:r>
    </w:p>
    <w:p w:rsidR="00000000" w:rsidDel="00000000" w:rsidP="00000000" w:rsidRDefault="00000000" w:rsidRPr="00000000" w14:paraId="00000081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27813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16 – Код курсора и демонстрация работы</w:t>
      </w:r>
      <w:r w:rsidDel="00000000" w:rsidR="00000000" w:rsidRPr="00000000">
        <w:rPr/>
        <w:drawing>
          <wp:inline distB="114300" distT="114300" distL="114300" distR="114300">
            <wp:extent cx="5939480" cy="26924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17 – Код неявного курсора </w:t>
      </w: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footerReference r:id="rId27" w:type="firs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spacing w:line="259" w:lineRule="auto"/>
      <w:ind w:firstLine="0"/>
      <w:jc w:val="center"/>
      <w:rPr/>
    </w:pPr>
    <w:r w:rsidDel="00000000" w:rsidR="00000000" w:rsidRPr="00000000">
      <w:rPr>
        <w:rtl w:val="0"/>
      </w:rPr>
      <w:t xml:space="preserve">Москва 2025 г.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480" w:before="480" w:lineRule="auto"/>
    </w:pPr>
    <w:rPr>
      <w:rFonts w:ascii="Times New Roman" w:cs="Times New Roman" w:eastAsia="Times New Roman" w:hAnsi="Times New Roman"/>
      <w:b w:val="1"/>
      <w:bCs w:val="1"/>
      <w:color w:val="00000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360" w:before="360" w:lineRule="auto"/>
      <w:ind w:firstLine="709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8.png"/><Relationship Id="rId21" Type="http://schemas.openxmlformats.org/officeDocument/2006/relationships/image" Target="media/image1.png"/><Relationship Id="rId24" Type="http://schemas.openxmlformats.org/officeDocument/2006/relationships/image" Target="media/image16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27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9.png"/><Relationship Id="rId8" Type="http://schemas.openxmlformats.org/officeDocument/2006/relationships/image" Target="media/image6.png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12.png"/><Relationship Id="rId12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15.png"/><Relationship Id="rId16" Type="http://schemas.openxmlformats.org/officeDocument/2006/relationships/image" Target="media/image7.png"/><Relationship Id="rId19" Type="http://schemas.openxmlformats.org/officeDocument/2006/relationships/image" Target="media/image13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