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sz w:val="28"/>
          <w:szCs w:val="28"/>
        </w:rPr>
      </w:pPr>
      <w:bookmarkStart w:colFirst="0" w:colLast="0" w:name="_b0pj8f91y6ak" w:id="0"/>
      <w:bookmarkEnd w:id="0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e9mamhiubn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yjekyc66r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ВЫПОЛНЕНИЕ ПРАКТИЧЕСКОЙ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74oin1f4nh9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bookmarkStart w:colFirst="0" w:colLast="0" w:name="_db7qgcs5td6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e9mamhiubn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сформировать навык моделирования модели в нотации DFD.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Постановка задачи</w:t>
      </w:r>
      <w:r w:rsidDel="00000000" w:rsidR="00000000" w:rsidRPr="00000000">
        <w:rPr>
          <w:rtl w:val="0"/>
        </w:rPr>
        <w:t xml:space="preserve">: на основе практической работы №1 спроектируйте модель в нотации DFD и опишите ее. Построение модели выполняйте в Ramus.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oqjm2hwoj543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lyjekyc66rf" w:id="4"/>
      <w:bookmarkEnd w:id="4"/>
      <w:r w:rsidDel="00000000" w:rsidR="00000000" w:rsidRPr="00000000">
        <w:rPr>
          <w:rtl w:val="0"/>
        </w:rPr>
        <w:t xml:space="preserve">ВЫПОЛНЕНИЕ ПРАКТИЧЕСКОЙ РАБОТЫ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В рамках практической работы для бизнес-процесса «Процесс производства и продажи RTL моделей» была построена DFD модель, на которой отображены некоторые элементы: внешняя сущность, хранилище данных, процесс, потоки.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Таблице 1 представлено описание используемых сущностей.</w:t>
      </w:r>
    </w:p>
    <w:p w:rsidR="00000000" w:rsidDel="00000000" w:rsidP="00000000" w:rsidRDefault="00000000" w:rsidRPr="00000000" w14:paraId="0000000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Таблица 1 — Описание элементов диаграммы</w:t>
      </w:r>
    </w:p>
    <w:tbl>
      <w:tblPr>
        <w:tblStyle w:val="Table1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880"/>
        <w:gridCol w:w="4935"/>
        <w:tblGridChange w:id="0">
          <w:tblGrid>
            <w:gridCol w:w="1770"/>
            <w:gridCol w:w="288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Хранилище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База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Сущность с данными о заказах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Регистры и логические элементы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Сущность содержащая информацию о элементах на складе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Внешняя 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Объект за пределами выбранного бизнес-процесса. Он является отправителем и получателем итоговой информации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Ознакомление с ТЗ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Процесс в котором сотрудник узнает заказ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RTL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Процесс в котором сотрудник разрабатывает модель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Верификация и отладка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Процесс в котором сотрудник проверяет модель на работоспособность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Согласование с заказчиком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Процесс в котором сотрудник показывает модель клиенту, и принимает правки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Выплавка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Процесс в котором сотрудник согласно модели занимается выплавкой схемы и забирает необходимое количество логических элементов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Доставка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Процесс в котором сотрудник отправляет заказ клиенту, забрав информацию о клиенте и изменив статус заказа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000" cy="433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— DFD-модель бизнес-процесса «Процесс производства и продажи RTL моделей», часть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000" cy="440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— DFD-модель бизнес-процесса «Процесс производства и продажи RTL моделей», часть 2</w:t>
      </w:r>
    </w:p>
    <w:p w:rsidR="00000000" w:rsidDel="00000000" w:rsidP="00000000" w:rsidRDefault="00000000" w:rsidRPr="00000000" w14:paraId="00000033">
      <w:pPr>
        <w:pStyle w:val="Heading1"/>
        <w:ind w:firstLine="0"/>
        <w:jc w:val="center"/>
        <w:rPr/>
      </w:pPr>
      <w:bookmarkStart w:colFirst="0" w:colLast="0" w:name="_lqv6z09ay4z9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firstLine="0"/>
        <w:jc w:val="center"/>
        <w:rPr/>
      </w:pPr>
      <w:bookmarkStart w:colFirst="0" w:colLast="0" w:name="_74oin1f4nh9u" w:id="6"/>
      <w:bookmarkEnd w:id="6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ходе данной работы, на основе практической работы №1, спроектирована и описана модель в нотации DFD. Построение модели выполнено в Ramus.</w:t>
      </w:r>
    </w:p>
    <w:sectPr>
      <w:footerReference r:id="rId8" w:type="default"/>
      <w:pgSz w:h="16834" w:w="11909" w:orient="portrait"/>
      <w:pgMar w:bottom="1133.8582677165355" w:top="1133.8582677165355" w:left="1417.3228346456694" w:right="850.3937007874016" w:header="720" w:footer="72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