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w8s8f72lf3b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w8s8f72lf3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y0yl0r3l4d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ЗАДАНИЕ И ПЕРСОНАЛЬНЫЙ ВАРИАНТ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oayirdvmy9n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ХОД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ju7kdy48x2x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Построение диаграммы вариантов использования по описанию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adzr1qs3rmy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Описание спецификации функций системы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oyl0v399w15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Изображение спецификаций функций системы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5aspavr5ew3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ВЫВОД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firstLine="708.6614173228347"/>
        <w:rPr/>
      </w:pPr>
      <w:bookmarkStart w:colFirst="0" w:colLast="0" w:name="_y0yl0r3l4dk" w:id="1"/>
      <w:bookmarkEnd w:id="1"/>
      <w:r w:rsidDel="00000000" w:rsidR="00000000" w:rsidRPr="00000000">
        <w:rPr>
          <w:rtl w:val="0"/>
        </w:rPr>
        <w:t xml:space="preserve">1 ЗАДАНИЕ И ПЕРСОНАЛЬНЫЙ ВАРИАНТ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Построить диаграмму вариантов использования по следующему описанию: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 Заполнить таблицу на основе полученной диаграммы.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Описать спецификацию функций рассматриваемой системы с учетом индивидуального варианта учебного проекта. Перед построением диаграммы необходимо задокументировать потоки событий в системе.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Изобразить спецификацию функций системы, описанной в п.2 через диаграмму вариантов использования.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Персональный вариант: Моделирование организации авторемонтного бизнеса.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firstLine="708.6614173228347"/>
        <w:rPr/>
      </w:pPr>
      <w:bookmarkStart w:colFirst="0" w:colLast="0" w:name="_oayirdvmy9nv" w:id="2"/>
      <w:bookmarkEnd w:id="2"/>
      <w:r w:rsidDel="00000000" w:rsidR="00000000" w:rsidRPr="00000000">
        <w:rPr>
          <w:rtl w:val="0"/>
        </w:rPr>
        <w:t xml:space="preserve">2 ХОД РАБОТЫ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ju7kdy48x2xh" w:id="3"/>
      <w:bookmarkEnd w:id="3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 Построение диаграммы вариантов использования по описанию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Построим диаграмму по данному описанию: 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 </w:t>
      </w:r>
    </w:p>
    <w:p w:rsidR="00000000" w:rsidDel="00000000" w:rsidP="00000000" w:rsidRDefault="00000000" w:rsidRPr="00000000" w14:paraId="00000018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 – Диаграмма вариантов использования по описанию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Заполним таблицу на основе полученной диаграммы.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Таблица 1 – Описание взаимосвязей</w:t>
      </w:r>
    </w:p>
    <w:tbl>
      <w:tblPr>
        <w:tblStyle w:val="Table1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210"/>
        <w:gridCol w:w="3150"/>
        <w:tblGridChange w:id="0">
          <w:tblGrid>
            <w:gridCol w:w="3120"/>
            <w:gridCol w:w="321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Актер / 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Простая ассоциация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Снять деньги со счёта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Простая ассоциация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Пополнить счёт</w:t>
            </w:r>
          </w:p>
        </w:tc>
      </w:tr>
    </w:tbl>
    <w:p w:rsidR="00000000" w:rsidDel="00000000" w:rsidP="00000000" w:rsidRDefault="00000000" w:rsidRPr="00000000" w14:paraId="00000025">
      <w:pPr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  <w:t xml:space="preserve">Таблица 2 – Продолжение таблицы 1</w:t>
      </w:r>
    </w:p>
    <w:tbl>
      <w:tblPr>
        <w:tblStyle w:val="Table2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3120"/>
        <w:gridCol w:w="3165"/>
        <w:tblGridChange w:id="0">
          <w:tblGrid>
            <w:gridCol w:w="3195"/>
            <w:gridCol w:w="3120"/>
            <w:gridCol w:w="3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Актер / 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Кассир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Простая ассоциация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Снять деньги со счёта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Кассир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Простая ассоциация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Пополнить счёт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Операционист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Простая ассоциация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Снять деньги со счёта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Операционист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Простая ассоциация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Пополнить счёт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счёт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Расширение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Пополнить счёт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Закрыть счёт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Расширение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Снять деньги со счёта</w:t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ind w:firstLine="0"/>
        <w:rPr/>
      </w:pPr>
      <w:bookmarkStart w:colFirst="0" w:colLast="0" w:name="_adzr1qs3rmyb" w:id="4"/>
      <w:bookmarkEnd w:id="4"/>
      <w:r w:rsidDel="00000000" w:rsidR="00000000" w:rsidRPr="00000000">
        <w:rPr>
          <w:rtl w:val="0"/>
        </w:rPr>
        <w:t xml:space="preserve">2.2 Описание спецификации функций системы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Клиент организации авторемонтного бизнеса для записи на СТО будет использовать систему данной организации. Клиент может войти в аккаунт в системе, чтобы посмотреть историю своих записей и получить рекомендуемые услуги. Может просмотреть полный перечень услуг для конкретной марки автомобиля, узнать об актуальных скидках и акциях, посмотреть финальную цену всех выбранных услуг в корзине. Система позволяет связаться с представителями бизнеса для консультации по выбранным услугам, также записаться на СТО, либо отменить имеющуюся запись. После записи имеется возможность построить маршрут до организации и после оказания услуг оставить отзыв.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oyl0v399w15x" w:id="5"/>
      <w:bookmarkEnd w:id="5"/>
      <w:r w:rsidDel="00000000" w:rsidR="00000000" w:rsidRPr="00000000">
        <w:rPr>
          <w:rtl w:val="0"/>
        </w:rPr>
        <w:t xml:space="preserve">2.3 Изображение спецификаций функций системы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Изобразим спецификацию функций системы по сделанному описанию.</w:t>
      </w:r>
    </w:p>
    <w:p w:rsidR="00000000" w:rsidDel="00000000" w:rsidP="00000000" w:rsidRDefault="00000000" w:rsidRPr="00000000" w14:paraId="00000040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29275" cy="7610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61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 – Спецификация функций системы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Заполним таблицу на основе полученной диаграммы.</w:t>
      </w:r>
    </w:p>
    <w:p w:rsidR="00000000" w:rsidDel="00000000" w:rsidP="00000000" w:rsidRDefault="00000000" w:rsidRPr="00000000" w14:paraId="00000043">
      <w:pPr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/>
      </w:pPr>
      <w:r w:rsidDel="00000000" w:rsidR="00000000" w:rsidRPr="00000000">
        <w:rPr>
          <w:rtl w:val="0"/>
        </w:rPr>
        <w:t xml:space="preserve">Таблица 3 – Описание взаимосвязей</w:t>
      </w:r>
    </w:p>
    <w:tbl>
      <w:tblPr>
        <w:tblStyle w:val="Table3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210"/>
        <w:gridCol w:w="3150"/>
        <w:tblGridChange w:id="0">
          <w:tblGrid>
            <w:gridCol w:w="3120"/>
            <w:gridCol w:w="321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Актер / 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Простая ассоциация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Вход в аккаунт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Простая ассоциация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Подбор услуг и нужных запчастей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Простая ассоциация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Предварительная консультация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Простая ассоциация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Запись на СТО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Простая ассоциация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Отмена записи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Простая ассоциация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Построение маршрута до сервиса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Простая ассоциация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Оставить отзыв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Простая ассоциация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Предварительная консультация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Простая ассоциация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Запись на СТО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Простая ассоциация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Отмена записи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Простая ассоциация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Передача запроса механику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Простая ассоциация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Уведомление о записи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Простая ассоциация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Уведомление об отмене записи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Механик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Простая ассоциация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Передача запроса механику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Механик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Простая ассоциация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Уведомление о записи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Механик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Простая ассоциация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Уведомление об отмене записи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Выбор марки автомобиля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Включение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Подбор услуг и нужных запчастей</w:t>
            </w:r>
          </w:p>
        </w:tc>
      </w:tr>
    </w:tbl>
    <w:p w:rsidR="00000000" w:rsidDel="00000000" w:rsidP="00000000" w:rsidRDefault="00000000" w:rsidRPr="00000000" w14:paraId="0000007B">
      <w:pPr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0"/>
        <w:rPr/>
      </w:pPr>
      <w:r w:rsidDel="00000000" w:rsidR="00000000" w:rsidRPr="00000000">
        <w:rPr>
          <w:rtl w:val="0"/>
        </w:rPr>
        <w:t xml:space="preserve">Таблица 4 – Продолжение таблицы 3</w:t>
      </w:r>
    </w:p>
    <w:tbl>
      <w:tblPr>
        <w:tblStyle w:val="Table4"/>
        <w:tblW w:w="964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4"/>
        <w:gridCol w:w="3214"/>
        <w:gridCol w:w="3214"/>
        <w:tblGridChange w:id="0">
          <w:tblGrid>
            <w:gridCol w:w="3214"/>
            <w:gridCol w:w="3214"/>
            <w:gridCol w:w="32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Актер / 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приложение карт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Включение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Построение маршрута до сервиса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Регистрация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Расширение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Вход в аккаунт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акций и скидок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Расширение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Подбор услуг и нужных запчастей</w:t>
            </w:r>
          </w:p>
        </w:tc>
      </w:tr>
    </w:tbl>
    <w:p w:rsidR="00000000" w:rsidDel="00000000" w:rsidP="00000000" w:rsidRDefault="00000000" w:rsidRPr="00000000" w14:paraId="00000089">
      <w:pPr>
        <w:pStyle w:val="Heading1"/>
        <w:ind w:firstLine="0"/>
        <w:rPr/>
      </w:pPr>
      <w:bookmarkStart w:colFirst="0" w:colLast="0" w:name="_cdpurggv7a5z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ind w:firstLine="0"/>
        <w:rPr/>
      </w:pPr>
      <w:bookmarkStart w:colFirst="0" w:colLast="0" w:name="_5aspavr5ew3s" w:id="7"/>
      <w:bookmarkEnd w:id="7"/>
      <w:r w:rsidDel="00000000" w:rsidR="00000000" w:rsidRPr="00000000">
        <w:rPr>
          <w:rtl w:val="0"/>
        </w:rPr>
        <w:t xml:space="preserve">4 ВЫВОД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В ходе выполнения задания была проведена разработка диаграммы вариантов использования для банковской системы, отражающей ключевые действия клиента, операциониста и кассира.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На основе полученной диаграммы была заполнена таблица, систематизирующая информацию о взаимодействиях участников системы.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Далее была составлена спецификация функций системы для индивидуального варианта. Были задокументированы потоки событий, описывающие ключевые процессы системы.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В заключительной части работы была построена диаграмма вариантов использования для системы авторемонтного бизнеса.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133.8582677165355" w:top="1133.8582677165355" w:left="1417.3228346456694" w:right="850.3937007874016" w:header="720" w:footer="720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