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Layout w:type="fixed"/>
        <w:tblLook w:val="04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1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before="60" w:line="360" w:lineRule="auto"/>
              <w:ind w:hanging="142"/>
              <w:jc w:val="center"/>
              <w:rPr>
                <w:rFonts w:ascii="Times New Roman" w:cs="Times New Roman" w:eastAsia="Times New Roman" w:hAnsi="Times New Roman"/>
                <w:smallCaps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1066800" cy="10668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before="60" w:line="360" w:lineRule="auto"/>
              <w:ind w:firstLine="567"/>
              <w:jc w:val="center"/>
              <w:rPr>
                <w:rFonts w:ascii="Times New Roman" w:cs="Times New Roman" w:eastAsia="Times New Roman" w:hAnsi="Times New Roman"/>
                <w:smallCaps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rtl w:val="0"/>
              </w:rPr>
              <w:t xml:space="preserve">МИНОБРНАУКИ РОССИИ</w:t>
            </w:r>
          </w:p>
        </w:tc>
      </w:tr>
      <w:tr>
        <w:trPr>
          <w:cantSplit w:val="1"/>
          <w:trHeight w:val="1417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16" w:lineRule="auto"/>
              <w:ind w:left="0" w:right="0" w:firstLine="567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Федеральное государственное бюджетное образовательное учреждение</w:t>
              <w:br w:type="textWrapping"/>
              <w:t xml:space="preserve">высшего образования</w:t>
              <w:br w:type="textWrapping"/>
            </w: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«МИРЭА − Российский технологический университет»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360" w:lineRule="auto"/>
              <w:ind w:firstLine="567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РТУ МИРЭА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c:AlternateContent>
                <mc:Choice Requires="wpg">
                  <w:drawing>
                    <wp:inline distB="0" distT="0" distL="0" distR="0">
                      <wp:extent cx="5600700" cy="3810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dbl" w="381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00700" cy="38100"/>
                      <wp:effectExtent b="0" l="0" r="0" t="0"/>
                      <wp:docPr id="1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00700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Институт информационных технологий (ИИТ)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практической и прикладной информатики (ППИ)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ПРАКТИЧЕСКОЙ РАБОТЕ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«Моделирование бизнес-процессов»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Практическое занятие № 1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№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 №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38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47"/>
        <w:gridCol w:w="4819"/>
        <w:gridCol w:w="1106"/>
        <w:gridCol w:w="560"/>
        <w:gridCol w:w="1106"/>
        <w:tblGridChange w:id="0">
          <w:tblGrid>
            <w:gridCol w:w="2547"/>
            <w:gridCol w:w="4819"/>
            <w:gridCol w:w="1106"/>
            <w:gridCol w:w="560"/>
            <w:gridCol w:w="11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 группы </w:t>
            </w:r>
            <w:r w:rsidDel="00000000" w:rsidR="00000000" w:rsidRPr="00000000">
              <w:rPr>
                <w:color w:val="ffffff"/>
                <w:rtl w:val="0"/>
              </w:rPr>
              <w:t xml:space="preserve">ИНБО-01-17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ind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ИКБО 42-23, Голев Семен Сергеевич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pBdr>
                <w:bottom w:color="000000" w:space="1" w:sz="12" w:val="single"/>
              </w:pBd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  <w:p w:rsidR="00000000" w:rsidDel="00000000" w:rsidP="00000000" w:rsidRDefault="00000000" w:rsidRPr="00000000" w14:paraId="0000001A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Карамышев Антон Николаевич</w:t>
            </w:r>
          </w:p>
          <w:p w:rsidR="00000000" w:rsidDel="00000000" w:rsidP="00000000" w:rsidRDefault="00000000" w:rsidRPr="00000000" w14:paraId="0000001C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pBdr>
                <w:bottom w:color="000000" w:space="1" w:sz="12" w:val="single"/>
              </w:pBd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bottom w:color="000000" w:space="1" w:sz="12" w:val="single"/>
              </w:pBd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Отчет представлен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«11» 09 2025г.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занятия: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Построение функциональной диаграммы процесса.</w:t>
      </w:r>
    </w:p>
    <w:p w:rsidR="00000000" w:rsidDel="00000000" w:rsidP="00000000" w:rsidRDefault="00000000" w:rsidRPr="00000000" w14:paraId="0000003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концептуальную модель, сделать декомпозицию модели</w:t>
      </w:r>
    </w:p>
    <w:p w:rsidR="00000000" w:rsidDel="00000000" w:rsidP="00000000" w:rsidRDefault="00000000" w:rsidRPr="00000000" w14:paraId="00000038">
      <w:pPr>
        <w:widowControl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работы:  </w:t>
      </w:r>
    </w:p>
    <w:p w:rsidR="00000000" w:rsidDel="00000000" w:rsidP="00000000" w:rsidRDefault="00000000" w:rsidRPr="00000000" w14:paraId="0000003A">
      <w:pPr>
        <w:widowControl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Построенные и сохраненные структурно-функциональные диаграммы бизнес-процессов.</w:t>
      </w:r>
    </w:p>
    <w:p w:rsidR="00000000" w:rsidDel="00000000" w:rsidP="00000000" w:rsidRDefault="00000000" w:rsidRPr="00000000" w14:paraId="0000003B">
      <w:pPr>
        <w:widowControl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1:</w:t>
      </w:r>
    </w:p>
    <w:p w:rsidR="00000000" w:rsidDel="00000000" w:rsidP="00000000" w:rsidRDefault="00000000" w:rsidRPr="00000000" w14:paraId="0000003D">
      <w:pPr>
        <w:widowControl w:val="1"/>
        <w:spacing w:line="360" w:lineRule="auto"/>
        <w:ind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0115" cy="4114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Процесс представленный в первом задании</w:t>
      </w:r>
    </w:p>
    <w:p w:rsidR="00000000" w:rsidDel="00000000" w:rsidP="00000000" w:rsidRDefault="00000000" w:rsidRPr="00000000" w14:paraId="0000003F">
      <w:pPr>
        <w:widowControl w:val="1"/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229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widowControl w:val="1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Подпроцессы декомпозированного процесса первого задания</w:t>
      </w:r>
    </w:p>
    <w:p w:rsidR="00000000" w:rsidDel="00000000" w:rsidP="00000000" w:rsidRDefault="00000000" w:rsidRPr="00000000" w14:paraId="00000041">
      <w:pPr>
        <w:widowControl w:val="1"/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2:</w:t>
      </w:r>
    </w:p>
    <w:p w:rsidR="00000000" w:rsidDel="00000000" w:rsidP="00000000" w:rsidRDefault="00000000" w:rsidRPr="00000000" w14:paraId="00000043">
      <w:pPr>
        <w:widowControl w:val="1"/>
        <w:spacing w:line="360" w:lineRule="auto"/>
        <w:ind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4102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Процесс представленный во втором задании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pacing w:line="360" w:lineRule="auto"/>
        <w:ind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4127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Подпроцессы декомпозированного процесса второго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4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были построенные концептуальные диаграммы процессов, также была произведена декомпозиция процессов и описаны все подпроцессы.</w:t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ad037heyl5qf" w:id="0"/>
      <w:bookmarkEnd w:id="0"/>
      <w:r w:rsidDel="00000000" w:rsidR="00000000" w:rsidRPr="00000000">
        <w:rPr>
          <w:rtl w:val="0"/>
        </w:rPr>
      </w:r>
    </w:p>
    <w:sectPr>
      <w:footerReference r:id="rId12" w:type="default"/>
      <w:footerReference r:id="rId13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Gungsuh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Москва 2025 г.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