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76" w:lineRule="auto"/>
        <w:jc w:val="center"/>
      </w:pPr>
      <w:r>
        <w:rPr>
          <w:rFonts w:ascii="Times New Roman" w:hAnsi="Times New Roman" w:cs="Times New Roman" w:eastAsia="Times New Roman"/>
          <w:b/>
          <w:i w:val="0"/>
          <w:color w:val="000000"/>
          <w:sz w:val="30"/>
        </w:rPr>
        <w:t>A Major Project Phase-I Report On</w:t>
      </w:r>
    </w:p>
    <w:p>
      <w:pPr>
        <w:spacing w:before="0" w:after="280" w:line="276" w:lineRule="auto"/>
        <w:jc w:val="center"/>
      </w:pPr>
      <w:r>
        <w:rPr>
          <w:rFonts w:ascii="Times New Roman" w:hAnsi="Times New Roman" w:cs="Times New Roman" w:eastAsia="Times New Roman"/>
          <w:b/>
          <w:i w:val="0"/>
          <w:color w:val="1E3A8A"/>
          <w:sz w:val="32"/>
        </w:rPr>
        <w:t>AUTOMATED FAILURE ATTRIBUTION FOR LLM-BASED MULTI-AGENT SYSTEMS</w:t>
      </w:r>
    </w:p>
    <w:p>
      <w:pPr>
        <w:spacing w:before="0" w:after="280" w:line="276" w:lineRule="auto"/>
        <w:jc w:val="center"/>
      </w:pPr>
      <w:r>
        <w:rPr>
          <w:rFonts w:ascii="Times New Roman" w:hAnsi="Times New Roman" w:cs="Times New Roman" w:eastAsia="Times New Roman"/>
          <w:b w:val="0"/>
          <w:i/>
          <w:color w:val="000000"/>
          <w:sz w:val="24"/>
        </w:rPr>
        <w:t>Submitted in partial fulfillment of the requirements for the award of the</w:t>
        <w:br/>
        <w:t>Bachelor of Technology</w:t>
        <w:br/>
        <w:t>In</w:t>
        <w:br/>
        <w:t>Department of Computer Science and Engineering</w:t>
      </w:r>
    </w:p>
    <w:p>
      <w:pPr>
        <w:spacing w:before="0" w:after="80" w:line="276" w:lineRule="auto"/>
        <w:jc w:val="center"/>
      </w:pPr>
      <w:r>
        <w:rPr>
          <w:rFonts w:ascii="Times New Roman" w:hAnsi="Times New Roman" w:cs="Times New Roman" w:eastAsia="Times New Roman"/>
          <w:b/>
          <w:i w:val="0"/>
          <w:color w:val="000000"/>
          <w:sz w:val="24"/>
        </w:rPr>
        <w:t>By</w:t>
      </w:r>
    </w:p>
    <w:tbl>
      <w:tblPr>
        <w:tblW w:type="auto" w:w="0"/>
        <w:jc w:val="center"/>
        <w:tblLook w:firstColumn="1" w:firstRow="1" w:lastColumn="0" w:lastRow="0" w:noHBand="0" w:noVBand="1" w:val="04A0"/>
      </w:tblPr>
      <w:tblGrid>
        <w:gridCol w:w="4622"/>
        <w:gridCol w:w="4622"/>
      </w:tblGrid>
      <w:tr>
        <w:tc>
          <w:tcPr>
            <w:tcW w:type="dxa" w:w="4622"/>
            <w:shd w:fill="F1F5F9"/>
            <w:tcMar>
              <w:top w:w="35" w:type="dxa"/>
              <w:bottom w:w="35" w:type="dxa"/>
              <w:left w:w="90" w:type="dxa"/>
              <w:right w:w="90" w:type="dxa"/>
            </w:tcMar>
          </w:tcPr>
          <w:p>
            <w:pPr>
              <w:jc w:val="left"/>
            </w:pPr>
            <w:r>
              <w:rPr>
                <w:rFonts w:ascii="Times New Roman" w:hAnsi="Times New Roman" w:cs="Times New Roman" w:eastAsia="Times New Roman"/>
                <w:b/>
              </w:rPr>
              <w:t>Student Names</w:t>
            </w:r>
          </w:p>
        </w:tc>
        <w:tc>
          <w:tcPr>
            <w:tcW w:type="dxa" w:w="4622"/>
            <w:shd w:fill="F1F5F9"/>
            <w:tcMar>
              <w:top w:w="35" w:type="dxa"/>
              <w:bottom w:w="35" w:type="dxa"/>
              <w:left w:w="90" w:type="dxa"/>
              <w:right w:w="90" w:type="dxa"/>
            </w:tcMar>
          </w:tcPr>
          <w:p>
            <w:pPr>
              <w:jc w:val="right"/>
            </w:pPr>
            <w:r>
              <w:rPr>
                <w:rFonts w:ascii="Times New Roman" w:hAnsi="Times New Roman" w:cs="Times New Roman" w:eastAsia="Times New Roman"/>
                <w:b/>
              </w:rPr>
              <w:t>Roll Numbers</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Rachapalli S Prabhaadhithya</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23241A05Q3</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Rathod Ajay</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23241A05Q4</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Noel Paul</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23241A05Q6</w:t>
            </w:r>
          </w:p>
        </w:tc>
      </w:tr>
      <w:tr>
        <w:tc>
          <w:tcPr>
            <w:tcW w:type="dxa" w:w="4622"/>
            <w:tcMar>
              <w:top w:w="35" w:type="dxa"/>
              <w:bottom w:w="35" w:type="dxa"/>
              <w:left w:w="90" w:type="dxa"/>
              <w:right w:w="90" w:type="dxa"/>
            </w:tcMar>
          </w:tcPr>
          <w:p>
            <w:pPr>
              <w:jc w:val="left"/>
            </w:pPr>
            <w:r>
              <w:rPr>
                <w:rFonts w:ascii="Times New Roman" w:hAnsi="Times New Roman" w:cs="Times New Roman" w:eastAsia="Times New Roman"/>
              </w:rPr>
              <w:t>Talagapu Niranjan</w:t>
            </w:r>
          </w:p>
        </w:tc>
        <w:tc>
          <w:tcPr>
            <w:tcW w:type="dxa" w:w="4622"/>
            <w:tcMar>
              <w:top w:w="35" w:type="dxa"/>
              <w:bottom w:w="35" w:type="dxa"/>
              <w:left w:w="90" w:type="dxa"/>
              <w:right w:w="90" w:type="dxa"/>
            </w:tcMar>
          </w:tcPr>
          <w:p>
            <w:pPr>
              <w:jc w:val="right"/>
            </w:pPr>
            <w:r>
              <w:rPr>
                <w:rFonts w:ascii="Times New Roman" w:hAnsi="Times New Roman" w:cs="Times New Roman" w:eastAsia="Times New Roman"/>
              </w:rPr>
              <w:t>23241A05R1</w:t>
            </w:r>
          </w:p>
        </w:tc>
      </w:tr>
    </w:tbl>
    <w:p>
      <w:pPr>
        <w:spacing w:before="0" w:after="160" w:line="276" w:lineRule="auto"/>
        <w:jc w:val="both"/>
      </w:pPr>
    </w:p>
    <w:p>
      <w:pPr>
        <w:spacing w:before="80" w:after="40" w:line="276" w:lineRule="auto"/>
        <w:jc w:val="center"/>
      </w:pPr>
      <w:r>
        <w:rPr>
          <w:rFonts w:ascii="Times New Roman" w:hAnsi="Times New Roman" w:cs="Times New Roman" w:eastAsia="Times New Roman"/>
          <w:b w:val="0"/>
          <w:i/>
          <w:color w:val="000000"/>
          <w:sz w:val="24"/>
        </w:rPr>
        <w:t>Under the Esteemed guidance of</w:t>
      </w:r>
    </w:p>
    <w:p>
      <w:pPr>
        <w:spacing w:before="0" w:after="40" w:line="276" w:lineRule="auto"/>
        <w:jc w:val="center"/>
      </w:pPr>
      <w:r>
        <w:rPr>
          <w:rFonts w:ascii="Times New Roman" w:hAnsi="Times New Roman" w:cs="Times New Roman" w:eastAsia="Times New Roman"/>
          <w:b/>
          <w:i w:val="0"/>
          <w:color w:val="000000"/>
          <w:sz w:val="26"/>
        </w:rPr>
        <w:t>Dr. D. Ushasree</w:t>
      </w:r>
    </w:p>
    <w:p>
      <w:pPr>
        <w:spacing w:before="0" w:after="200" w:line="276" w:lineRule="auto"/>
        <w:jc w:val="center"/>
      </w:pPr>
      <w:r>
        <w:rPr>
          <w:rFonts w:ascii="Times New Roman" w:hAnsi="Times New Roman" w:cs="Times New Roman" w:eastAsia="Times New Roman"/>
          <w:b w:val="0"/>
          <w:i w:val="0"/>
          <w:color w:val="000000"/>
          <w:sz w:val="24"/>
        </w:rPr>
        <w:t>Assistant Professor</w:t>
      </w:r>
    </w:p>
    <w:p>
      <w:pPr>
        <w:spacing w:before="80" w:after="40" w:line="276" w:lineRule="auto"/>
        <w:jc w:val="center"/>
      </w:pPr>
      <w:r>
        <w:rPr>
          <w:rFonts w:ascii="Times New Roman" w:hAnsi="Times New Roman" w:cs="Times New Roman" w:eastAsia="Times New Roman"/>
          <w:b/>
          <w:i w:val="0"/>
          <w:color w:val="000000"/>
          <w:sz w:val="26"/>
        </w:rPr>
        <w:t>Department of Computer Science and Engineering</w:t>
      </w:r>
    </w:p>
    <w:p>
      <w:pPr>
        <w:spacing w:before="0" w:after="40" w:line="276" w:lineRule="auto"/>
        <w:jc w:val="center"/>
      </w:pPr>
      <w:r>
        <w:rPr>
          <w:rFonts w:ascii="Times New Roman" w:hAnsi="Times New Roman" w:cs="Times New Roman" w:eastAsia="Times New Roman"/>
          <w:b/>
          <w:i w:val="0"/>
          <w:color w:val="000000"/>
          <w:sz w:val="24"/>
        </w:rPr>
        <w:t>GOKARAJU RANGARAJU INSTITUTE OF ENGINEERING AND TECHNOLOGY</w:t>
        <w:br/>
        <w:t>(Autonomous)</w:t>
      </w:r>
    </w:p>
    <w:p>
      <w:pPr>
        <w:spacing w:before="0" w:after="0" w:line="276" w:lineRule="auto"/>
        <w:jc w:val="center"/>
      </w:pPr>
      <w:r>
        <w:rPr>
          <w:rFonts w:ascii="Times New Roman" w:hAnsi="Times New Roman" w:cs="Times New Roman" w:eastAsia="Times New Roman"/>
          <w:b w:val="0"/>
          <w:i w:val="0"/>
          <w:color w:val="000000"/>
          <w:sz w:val="22"/>
        </w:rPr>
        <w:t>Bachupally, Kukatpally, Hyderabad, Telangana, India, 500090</w:t>
        <w:br/>
        <w:t>2026-2027</w:t>
      </w:r>
    </w:p>
    <w:p>
      <w:r>
        <w:rPr>
          <w:rFonts w:ascii="Times New Roman" w:hAnsi="Times New Roman" w:cs="Times New Roman" w:eastAsia="Times New Roman"/>
        </w:rPr>
        <w:br w:type="page"/>
      </w:r>
    </w:p>
    <w:p>
      <w:pPr>
        <w:spacing w:before="0" w:after="240" w:line="276" w:lineRule="auto"/>
        <w:jc w:val="center"/>
      </w:pPr>
      <w:r>
        <w:rPr>
          <w:rFonts w:ascii="Times New Roman" w:hAnsi="Times New Roman" w:cs="Times New Roman" w:eastAsia="Times New Roman"/>
          <w:b/>
          <w:i w:val="0"/>
          <w:color w:val="000000"/>
          <w:sz w:val="26"/>
        </w:rPr>
        <w:t>GOKARAJU RANGARAJU</w:t>
        <w:br/>
        <w:t>INSTITUTE OF ENGINEERING AND TECHNOLOGY</w:t>
        <w:br/>
        <w:t>(Autonomous)</w:t>
      </w:r>
    </w:p>
    <w:p>
      <w:pPr>
        <w:spacing w:before="0" w:after="240" w:line="276" w:lineRule="auto"/>
        <w:jc w:val="center"/>
      </w:pPr>
      <w:r>
        <w:rPr>
          <w:rFonts w:ascii="Times New Roman" w:hAnsi="Times New Roman" w:cs="Times New Roman" w:eastAsia="Times New Roman"/>
          <w:b/>
          <w:i w:val="0"/>
          <w:color w:val="000000"/>
          <w:sz w:val="30"/>
        </w:rPr>
        <w:t>CERTIFICATE</w:t>
      </w:r>
    </w:p>
    <w:p>
      <w:pPr>
        <w:spacing w:before="200" w:after="520" w:line="312" w:lineRule="auto"/>
        <w:jc w:val="both"/>
      </w:pPr>
      <w:r>
        <w:rPr>
          <w:rFonts w:ascii="Times New Roman" w:hAnsi="Times New Roman" w:cs="Times New Roman" w:eastAsia="Times New Roman"/>
          <w:b w:val="0"/>
          <w:i w:val="0"/>
          <w:color w:val="000000"/>
          <w:sz w:val="24"/>
        </w:rPr>
        <w:t>This is to certify that the major project phase-I work entitled “Automated Failure Attribution for LLM-Based Multi-Agent Systems” is submitted by Rachapalli S Prabhaadhithya (23241A05Q3), Rathod Ajay (23241A05Q4), Noel Paul (23241A05Q6), and Talagapu Niranjan (23241A05R1) in partial fulfillment of the award of a degree in BACHELOR OF TECHNOLOGY in Computer Science and Engineering during the academic year 2026-2027.</w:t>
      </w:r>
    </w:p>
    <w:tbl>
      <w:tblPr>
        <w:tblW w:type="auto" w:w="0"/>
        <w:jc w:val="center"/>
        <w:tblLook w:firstColumn="1" w:firstRow="1" w:lastColumn="0" w:lastRow="0" w:noHBand="0" w:noVBand="1" w:val="04A0"/>
      </w:tblPr>
      <w:tblGrid>
        <w:gridCol w:w="4622"/>
        <w:gridCol w:w="4622"/>
      </w:tblGrid>
      <w:tr>
        <w:tc>
          <w:tcPr>
            <w:tcW w:type="dxa" w:w="4622"/>
          </w:tcPr>
          <w:p>
            <w:pPr>
              <w:jc w:val="left"/>
            </w:pPr>
            <w:r>
              <w:rPr>
                <w:rFonts w:ascii="Times New Roman" w:hAnsi="Times New Roman" w:cs="Times New Roman" w:eastAsia="Times New Roman"/>
                <w:b/>
              </w:rPr>
              <w:t>GUIDE</w:t>
            </w:r>
          </w:p>
        </w:tc>
        <w:tc>
          <w:tcPr>
            <w:tcW w:type="dxa" w:w="4622"/>
          </w:tcPr>
          <w:p>
            <w:pPr>
              <w:jc w:val="right"/>
            </w:pPr>
            <w:r>
              <w:rPr>
                <w:rFonts w:ascii="Times New Roman" w:hAnsi="Times New Roman" w:cs="Times New Roman" w:eastAsia="Times New Roman"/>
                <w:b/>
              </w:rPr>
              <w:t>HEAD OF THE DEPARTMENT</w:t>
            </w:r>
          </w:p>
        </w:tc>
      </w:tr>
      <w:tr>
        <w:tc>
          <w:tcPr>
            <w:tcW w:type="dxa" w:w="4622"/>
          </w:tcPr>
          <w:p>
            <w:pPr>
              <w:jc w:val="left"/>
            </w:pPr>
            <w:r>
              <w:rPr>
                <w:rFonts w:ascii="Times New Roman" w:hAnsi="Times New Roman" w:cs="Times New Roman" w:eastAsia="Times New Roman"/>
                <w:b/>
              </w:rPr>
              <w:t>Dr. D. Ushasree</w:t>
            </w:r>
          </w:p>
        </w:tc>
        <w:tc>
          <w:tcPr>
            <w:tcW w:type="dxa" w:w="4622"/>
          </w:tcPr>
          <w:p>
            <w:pPr>
              <w:jc w:val="right"/>
            </w:pPr>
            <w:r>
              <w:rPr>
                <w:rFonts w:ascii="Times New Roman" w:hAnsi="Times New Roman" w:cs="Times New Roman" w:eastAsia="Times New Roman"/>
                <w:b/>
              </w:rPr>
              <w:t>Dr. B. SANKARA BABU</w:t>
            </w:r>
          </w:p>
        </w:tc>
      </w:tr>
      <w:tr>
        <w:tc>
          <w:tcPr>
            <w:tcW w:type="dxa" w:w="4622"/>
          </w:tcPr>
          <w:p>
            <w:pPr>
              <w:jc w:val="left"/>
            </w:pPr>
            <w:r>
              <w:rPr>
                <w:rFonts w:ascii="Times New Roman" w:hAnsi="Times New Roman" w:cs="Times New Roman" w:eastAsia="Times New Roman"/>
                <w:b/>
              </w:rPr>
              <w:t>Assistant Professor</w:t>
              <w:br/>
              <w:t>Dept. of CSE</w:t>
            </w:r>
          </w:p>
        </w:tc>
        <w:tc>
          <w:tcPr>
            <w:tcW w:type="dxa" w:w="4622"/>
          </w:tcPr>
          <w:p>
            <w:pPr>
              <w:jc w:val="right"/>
            </w:pPr>
            <w:r>
              <w:rPr>
                <w:rFonts w:ascii="Times New Roman" w:hAnsi="Times New Roman" w:cs="Times New Roman" w:eastAsia="Times New Roman"/>
                <w:b/>
              </w:rPr>
              <w:t>Professor</w:t>
              <w:br/>
              <w:t>Dept. of CSE</w:t>
            </w:r>
          </w:p>
        </w:tc>
      </w:tr>
    </w:tbl>
    <w:p>
      <w:pPr>
        <w:spacing w:before="0" w:after="700" w:line="276" w:lineRule="auto"/>
        <w:jc w:val="both"/>
      </w:pPr>
    </w:p>
    <w:p>
      <w:pPr>
        <w:spacing w:before="320" w:after="120" w:line="276" w:lineRule="auto"/>
        <w:jc w:val="left"/>
      </w:pPr>
      <w:r>
        <w:rPr>
          <w:rFonts w:ascii="Times New Roman" w:hAnsi="Times New Roman" w:cs="Times New Roman" w:eastAsia="Times New Roman"/>
          <w:b/>
          <w:i w:val="0"/>
          <w:color w:val="000000"/>
          <w:sz w:val="24"/>
        </w:rPr>
        <w:t>EXTERNAL EXAMINER</w:t>
      </w:r>
    </w:p>
    <w:p>
      <w:pPr>
        <w:spacing w:before="0" w:after="120" w:line="276" w:lineRule="auto"/>
        <w:jc w:val="left"/>
      </w:pPr>
      <w:r>
        <w:rPr>
          <w:rFonts w:ascii="Times New Roman" w:hAnsi="Times New Roman" w:cs="Times New Roman" w:eastAsia="Times New Roman"/>
          <w:b w:val="0"/>
          <w:i w:val="0"/>
          <w:color w:val="000000"/>
          <w:sz w:val="24"/>
        </w:rPr>
        <w:t>_____________________</w:t>
      </w:r>
    </w:p>
    <w:p>
      <w:r>
        <w:rPr>
          <w:rFonts w:ascii="Times New Roman" w:hAnsi="Times New Roman" w:cs="Times New Roman" w:eastAsia="Times New Roman"/>
        </w:rPr>
        <w:br w:type="page"/>
      </w:r>
    </w:p>
    <w:p>
      <w:pPr>
        <w:spacing w:before="0" w:after="200" w:line="276" w:lineRule="auto"/>
        <w:jc w:val="center"/>
      </w:pPr>
      <w:r>
        <w:rPr>
          <w:rFonts w:ascii="Times New Roman" w:hAnsi="Times New Roman" w:cs="Times New Roman" w:eastAsia="Times New Roman"/>
          <w:b/>
          <w:i w:val="0"/>
          <w:color w:val="000000"/>
          <w:sz w:val="30"/>
        </w:rPr>
        <w:t>ACKNOWLEDGEMENT</w:t>
      </w:r>
    </w:p>
    <w:p>
      <w:pPr>
        <w:spacing w:before="120" w:after="400" w:line="300" w:lineRule="auto"/>
        <w:jc w:val="both"/>
      </w:pPr>
      <w:r>
        <w:rPr>
          <w:rFonts w:ascii="Times New Roman" w:hAnsi="Times New Roman" w:cs="Times New Roman" w:eastAsia="Times New Roman"/>
          <w:b w:val="0"/>
          <w:i w:val="0"/>
          <w:color w:val="000000"/>
          <w:sz w:val="24"/>
        </w:rPr>
        <w:t>Many people helped us directly and indirectly to complete our project successfully. We would like to take this opportunity to thank one and all. First, we wish to express our deep gratitude to our guide Dr. D. Ushasree, Assistant Professor, Department of CSE for her support in the completion of our project work Phase-I successfully and for all the time to time guidance provided. The process made us to learn a lot practically and we are very thankful to the final year Project Coordinator Dr. N. Krishna Chaithanya, Asst. Prof., CSE and our class project coordinator for their unwavering support in providing schedules, formats, rubrics and arranging the seminars at regular intervals. Our Sincere thanks to Project Review Committee member Dr. K. Prasanna Lakshmi, Professor &amp; Dean Academic Affairs, for their in-depth analysis during evaluations of seminars that helped us in improvising the quality of our work. We wish to express our honest and sincere thanks to Dr. B. Sankara Babu, HOD, Department of CSE, to our Principal Dr. J. Praveen and to our Director Dr. Jandhyala N Murthy for providing all the facilities required to complete our major project Phase-I. We would like to thank all our faculty and friends for their help and constructive criticism during the completion of this phase. Finally, we are very much indebted to our parents for their moral support and encouragement to achieve goals.</w:t>
      </w:r>
    </w:p>
    <w:p>
      <w:pPr>
        <w:spacing w:before="0" w:after="80" w:line="276" w:lineRule="auto"/>
        <w:jc w:val="right"/>
      </w:pPr>
      <w:r>
        <w:rPr>
          <w:rFonts w:ascii="Times New Roman" w:hAnsi="Times New Roman" w:cs="Times New Roman" w:eastAsia="Times New Roman"/>
          <w:b/>
          <w:i w:val="0"/>
          <w:color w:val="000000"/>
          <w:sz w:val="22"/>
        </w:rPr>
        <w:t>Student Names</w:t>
        <w:tab/>
        <w:t>(Roll Numbers)</w:t>
      </w:r>
    </w:p>
    <w:p>
      <w:pPr>
        <w:spacing w:before="0" w:after="40" w:line="276" w:lineRule="auto"/>
        <w:jc w:val="right"/>
      </w:pPr>
      <w:r>
        <w:rPr>
          <w:rFonts w:ascii="Times New Roman" w:hAnsi="Times New Roman" w:cs="Times New Roman" w:eastAsia="Times New Roman"/>
          <w:b w:val="0"/>
          <w:i w:val="0"/>
          <w:color w:val="000000"/>
          <w:sz w:val="22"/>
        </w:rPr>
        <w:t>Rachapalli S Prabhaadhithya</w:t>
        <w:tab/>
        <w:t>23241A05Q3</w:t>
      </w:r>
    </w:p>
    <w:p>
      <w:pPr>
        <w:spacing w:before="0" w:after="40" w:line="276" w:lineRule="auto"/>
        <w:jc w:val="right"/>
      </w:pPr>
      <w:r>
        <w:rPr>
          <w:rFonts w:ascii="Times New Roman" w:hAnsi="Times New Roman" w:cs="Times New Roman" w:eastAsia="Times New Roman"/>
          <w:b w:val="0"/>
          <w:i w:val="0"/>
          <w:color w:val="000000"/>
          <w:sz w:val="22"/>
        </w:rPr>
        <w:t>Rathod Ajay</w:t>
        <w:tab/>
        <w:t>23241A05Q4</w:t>
      </w:r>
    </w:p>
    <w:p>
      <w:pPr>
        <w:spacing w:before="0" w:after="40" w:line="276" w:lineRule="auto"/>
        <w:jc w:val="right"/>
      </w:pPr>
      <w:r>
        <w:rPr>
          <w:rFonts w:ascii="Times New Roman" w:hAnsi="Times New Roman" w:cs="Times New Roman" w:eastAsia="Times New Roman"/>
          <w:b w:val="0"/>
          <w:i w:val="0"/>
          <w:color w:val="000000"/>
          <w:sz w:val="22"/>
        </w:rPr>
        <w:t>Noel Paul</w:t>
        <w:tab/>
        <w:t>23241A05Q6</w:t>
      </w:r>
    </w:p>
    <w:p>
      <w:pPr>
        <w:spacing w:before="0" w:after="40" w:line="276" w:lineRule="auto"/>
        <w:jc w:val="right"/>
      </w:pPr>
      <w:r>
        <w:rPr>
          <w:rFonts w:ascii="Times New Roman" w:hAnsi="Times New Roman" w:cs="Times New Roman" w:eastAsia="Times New Roman"/>
          <w:b w:val="0"/>
          <w:i w:val="0"/>
          <w:color w:val="000000"/>
          <w:sz w:val="22"/>
        </w:rPr>
        <w:t>Talagapu Niranjan</w:t>
        <w:tab/>
        <w:t>23241A05R1</w:t>
      </w:r>
    </w:p>
    <w:p>
      <w:r>
        <w:rPr>
          <w:rFonts w:ascii="Times New Roman" w:hAnsi="Times New Roman" w:cs="Times New Roman" w:eastAsia="Times New Roman"/>
        </w:rPr>
        <w:br w:type="page"/>
      </w:r>
    </w:p>
    <w:p>
      <w:pPr>
        <w:spacing w:before="200" w:after="240" w:line="276" w:lineRule="auto"/>
        <w:jc w:val="center"/>
      </w:pPr>
      <w:r>
        <w:rPr>
          <w:rFonts w:ascii="Times New Roman" w:hAnsi="Times New Roman" w:cs="Times New Roman" w:eastAsia="Times New Roman"/>
          <w:b/>
          <w:i w:val="0"/>
          <w:color w:val="000000"/>
          <w:sz w:val="30"/>
        </w:rPr>
        <w:t>DECLARATION</w:t>
      </w:r>
    </w:p>
    <w:p>
      <w:pPr>
        <w:spacing w:before="160" w:after="520" w:line="312" w:lineRule="auto"/>
        <w:jc w:val="both"/>
      </w:pPr>
      <w:r>
        <w:rPr>
          <w:rFonts w:ascii="Times New Roman" w:hAnsi="Times New Roman" w:cs="Times New Roman" w:eastAsia="Times New Roman"/>
          <w:b w:val="0"/>
          <w:i w:val="0"/>
          <w:color w:val="000000"/>
          <w:sz w:val="24"/>
        </w:rPr>
        <w:t>We hereby declare that the major project phase-I entitled “Automated Failure Attribution for LLM-Based Multi-Agent Systems” is the work done during the period from 2026-2027 and is submitted in the partial fulfillment of the requirements for the award of the degree of Bachelor of Technology in Computer Science and Engineering from Gokaraju Rangaraju Institute of Engineering and Technology (Autonomous). The results embodied in this phase-I of project have not been submitted to any other University or Institution for the award of any degree or diploma.</w:t>
      </w:r>
    </w:p>
    <w:p>
      <w:pPr>
        <w:spacing w:before="0" w:after="80" w:line="276" w:lineRule="auto"/>
        <w:jc w:val="right"/>
      </w:pPr>
      <w:r>
        <w:rPr>
          <w:rFonts w:ascii="Times New Roman" w:hAnsi="Times New Roman" w:cs="Times New Roman" w:eastAsia="Times New Roman"/>
          <w:b/>
          <w:i w:val="0"/>
          <w:color w:val="000000"/>
          <w:sz w:val="22"/>
        </w:rPr>
        <w:t>Students Names</w:t>
        <w:tab/>
        <w:t>(Roll Numbers)</w:t>
      </w:r>
    </w:p>
    <w:p>
      <w:pPr>
        <w:spacing w:before="0" w:after="40" w:line="276" w:lineRule="auto"/>
        <w:jc w:val="right"/>
      </w:pPr>
      <w:r>
        <w:rPr>
          <w:rFonts w:ascii="Times New Roman" w:hAnsi="Times New Roman" w:cs="Times New Roman" w:eastAsia="Times New Roman"/>
          <w:b w:val="0"/>
          <w:i w:val="0"/>
          <w:color w:val="000000"/>
          <w:sz w:val="22"/>
        </w:rPr>
        <w:t>Rachapalli S Prabhaadhithya</w:t>
        <w:tab/>
        <w:t>23241A05Q3</w:t>
      </w:r>
    </w:p>
    <w:p>
      <w:pPr>
        <w:spacing w:before="0" w:after="40" w:line="276" w:lineRule="auto"/>
        <w:jc w:val="right"/>
      </w:pPr>
      <w:r>
        <w:rPr>
          <w:rFonts w:ascii="Times New Roman" w:hAnsi="Times New Roman" w:cs="Times New Roman" w:eastAsia="Times New Roman"/>
          <w:b w:val="0"/>
          <w:i w:val="0"/>
          <w:color w:val="000000"/>
          <w:sz w:val="22"/>
        </w:rPr>
        <w:t>Rathod Ajay</w:t>
        <w:tab/>
        <w:t>23241A05Q4</w:t>
      </w:r>
    </w:p>
    <w:p>
      <w:pPr>
        <w:spacing w:before="0" w:after="40" w:line="276" w:lineRule="auto"/>
        <w:jc w:val="right"/>
      </w:pPr>
      <w:r>
        <w:rPr>
          <w:rFonts w:ascii="Times New Roman" w:hAnsi="Times New Roman" w:cs="Times New Roman" w:eastAsia="Times New Roman"/>
          <w:b w:val="0"/>
          <w:i w:val="0"/>
          <w:color w:val="000000"/>
          <w:sz w:val="22"/>
        </w:rPr>
        <w:t>Noel Paul</w:t>
        <w:tab/>
        <w:t>23241A05Q6</w:t>
      </w:r>
    </w:p>
    <w:p>
      <w:pPr>
        <w:spacing w:before="0" w:after="40" w:line="276" w:lineRule="auto"/>
        <w:jc w:val="right"/>
      </w:pPr>
      <w:r>
        <w:rPr>
          <w:rFonts w:ascii="Times New Roman" w:hAnsi="Times New Roman" w:cs="Times New Roman" w:eastAsia="Times New Roman"/>
          <w:b w:val="0"/>
          <w:i w:val="0"/>
          <w:color w:val="000000"/>
          <w:sz w:val="22"/>
        </w:rPr>
        <w:t>Talagapu Niranjan</w:t>
        <w:tab/>
        <w:t>23241A05R1</w:t>
      </w:r>
    </w:p>
    <w:p>
      <w:r>
        <w:rPr>
          <w:rFonts w:ascii="Times New Roman" w:hAnsi="Times New Roman" w:cs="Times New Roman" w:eastAsia="Times New Roman"/>
        </w:rPr>
        <w:br w:type="page"/>
      </w:r>
    </w:p>
    <w:p>
      <w:pPr>
        <w:spacing w:before="0" w:after="160" w:line="276" w:lineRule="auto"/>
        <w:jc w:val="center"/>
      </w:pPr>
      <w:r>
        <w:rPr>
          <w:rFonts w:ascii="Times New Roman" w:hAnsi="Times New Roman" w:cs="Times New Roman" w:eastAsia="Times New Roman"/>
          <w:b/>
          <w:i w:val="0"/>
          <w:color w:val="000000"/>
          <w:sz w:val="28"/>
        </w:rPr>
        <w:t>Table of Contents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18" w:type="dxa"/>
              <w:bottom w:w="18" w:type="dxa"/>
              <w:left w:w="35" w:type="dxa"/>
              <w:right w:w="35" w:type="dxa"/>
            </w:tcMar>
          </w:tcPr>
          <w:p>
            <w:r>
              <w:rPr>
                <w:rFonts w:ascii="Times New Roman" w:hAnsi="Times New Roman" w:cs="Times New Roman" w:eastAsia="Times New Roman"/>
                <w:b/>
              </w:rPr>
              <w:t>Chapter</w:t>
            </w:r>
          </w:p>
        </w:tc>
        <w:tc>
          <w:tcPr>
            <w:tcW w:type="dxa" w:w="3082"/>
            <w:shd w:fill="E2E8F0"/>
            <w:tcMar>
              <w:top w:w="18" w:type="dxa"/>
              <w:bottom w:w="18" w:type="dxa"/>
              <w:left w:w="35" w:type="dxa"/>
              <w:right w:w="35" w:type="dxa"/>
            </w:tcMar>
          </w:tcPr>
          <w:p>
            <w:r>
              <w:rPr>
                <w:rFonts w:ascii="Times New Roman" w:hAnsi="Times New Roman" w:cs="Times New Roman" w:eastAsia="Times New Roman"/>
                <w:b/>
              </w:rPr>
              <w:t>TITLE</w:t>
            </w:r>
          </w:p>
        </w:tc>
        <w:tc>
          <w:tcPr>
            <w:tcW w:type="dxa" w:w="3082"/>
            <w:shd w:fill="E2E8F0"/>
            <w:tcMar>
              <w:top w:w="18" w:type="dxa"/>
              <w:bottom w:w="18" w:type="dxa"/>
              <w:left w:w="35" w:type="dxa"/>
              <w:right w:w="35" w:type="dxa"/>
            </w:tcMar>
          </w:tcPr>
          <w:p>
            <w:r>
              <w:rPr>
                <w:rFonts w:ascii="Times New Roman" w:hAnsi="Times New Roman" w:cs="Times New Roman" w:eastAsia="Times New Roman"/>
                <w:b/>
              </w:rPr>
              <w:t>Page No.</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Abstract</w:t>
            </w:r>
          </w:p>
        </w:tc>
        <w:tc>
          <w:tcPr>
            <w:tcW w:type="dxa" w:w="3082"/>
            <w:tcMar>
              <w:top w:w="18" w:type="dxa"/>
              <w:bottom w:w="18" w:type="dxa"/>
              <w:left w:w="35" w:type="dxa"/>
              <w:right w:w="35" w:type="dxa"/>
            </w:tcMar>
          </w:tcPr>
          <w:p>
            <w:r>
              <w:rPr>
                <w:rFonts w:ascii="Times New Roman" w:hAnsi="Times New Roman" w:cs="Times New Roman" w:eastAsia="Times New Roman"/>
              </w:rPr>
              <w:t>1</w:t>
            </w:r>
          </w:p>
        </w:tc>
      </w:tr>
      <w:tr>
        <w:tc>
          <w:tcPr>
            <w:tcW w:type="dxa" w:w="3082"/>
            <w:tcMar>
              <w:top w:w="18" w:type="dxa"/>
              <w:bottom w:w="18" w:type="dxa"/>
              <w:left w:w="35" w:type="dxa"/>
              <w:right w:w="35" w:type="dxa"/>
            </w:tcMar>
          </w:tcPr>
          <w:p>
            <w:r>
              <w:rPr>
                <w:rFonts w:ascii="Times New Roman" w:hAnsi="Times New Roman" w:cs="Times New Roman" w:eastAsia="Times New Roman"/>
              </w:rPr>
              <w:t>1</w:t>
            </w:r>
          </w:p>
        </w:tc>
        <w:tc>
          <w:tcPr>
            <w:tcW w:type="dxa" w:w="3082"/>
            <w:tcMar>
              <w:top w:w="18" w:type="dxa"/>
              <w:bottom w:w="18" w:type="dxa"/>
              <w:left w:w="35" w:type="dxa"/>
              <w:right w:w="35" w:type="dxa"/>
            </w:tcMar>
          </w:tcPr>
          <w:p>
            <w:r>
              <w:rPr>
                <w:rFonts w:ascii="Times New Roman" w:hAnsi="Times New Roman" w:cs="Times New Roman" w:eastAsia="Times New Roman"/>
              </w:rPr>
              <w:t>Introduction</w:t>
            </w:r>
          </w:p>
        </w:tc>
        <w:tc>
          <w:tcPr>
            <w:tcW w:type="dxa" w:w="3082"/>
            <w:tcMar>
              <w:top w:w="18" w:type="dxa"/>
              <w:bottom w:w="18" w:type="dxa"/>
              <w:left w:w="35" w:type="dxa"/>
              <w:right w:w="35" w:type="dxa"/>
            </w:tcMar>
          </w:tcPr>
          <w:p>
            <w:r>
              <w:rPr>
                <w:rFonts w:ascii="Times New Roman" w:hAnsi="Times New Roman" w:cs="Times New Roman" w:eastAsia="Times New Roman"/>
              </w:rPr>
              <w:t>2-3</w:t>
            </w:r>
          </w:p>
        </w:tc>
      </w:tr>
      <w:tr>
        <w:tc>
          <w:tcPr>
            <w:tcW w:type="dxa" w:w="3082"/>
            <w:tcMar>
              <w:top w:w="18" w:type="dxa"/>
              <w:bottom w:w="18" w:type="dxa"/>
              <w:left w:w="35" w:type="dxa"/>
              <w:right w:w="35" w:type="dxa"/>
            </w:tcMar>
          </w:tcPr>
          <w:p>
            <w:r>
              <w:rPr>
                <w:rFonts w:ascii="Times New Roman" w:hAnsi="Times New Roman" w:cs="Times New Roman" w:eastAsia="Times New Roman"/>
              </w:rPr>
              <w:t>2</w:t>
            </w:r>
          </w:p>
        </w:tc>
        <w:tc>
          <w:tcPr>
            <w:tcW w:type="dxa" w:w="3082"/>
            <w:tcMar>
              <w:top w:w="18" w:type="dxa"/>
              <w:bottom w:w="18" w:type="dxa"/>
              <w:left w:w="35" w:type="dxa"/>
              <w:right w:w="35" w:type="dxa"/>
            </w:tcMar>
          </w:tcPr>
          <w:p>
            <w:r>
              <w:rPr>
                <w:rFonts w:ascii="Times New Roman" w:hAnsi="Times New Roman" w:cs="Times New Roman" w:eastAsia="Times New Roman"/>
              </w:rPr>
              <w:t>Literature Survey</w:t>
            </w:r>
          </w:p>
        </w:tc>
        <w:tc>
          <w:tcPr>
            <w:tcW w:type="dxa" w:w="3082"/>
            <w:tcMar>
              <w:top w:w="18" w:type="dxa"/>
              <w:bottom w:w="18" w:type="dxa"/>
              <w:left w:w="35" w:type="dxa"/>
              <w:right w:w="35" w:type="dxa"/>
            </w:tcMar>
          </w:tcPr>
          <w:p>
            <w:r>
              <w:rPr>
                <w:rFonts w:ascii="Times New Roman" w:hAnsi="Times New Roman" w:cs="Times New Roman" w:eastAsia="Times New Roman"/>
              </w:rPr>
              <w:t>4-8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2.1 Introduction</w:t>
            </w:r>
          </w:p>
        </w:tc>
        <w:tc>
          <w:tcPr>
            <w:tcW w:type="dxa" w:w="3082"/>
            <w:tcMar>
              <w:top w:w="18" w:type="dxa"/>
              <w:bottom w:w="18" w:type="dxa"/>
              <w:left w:w="35" w:type="dxa"/>
              <w:right w:w="35" w:type="dxa"/>
            </w:tcMar>
          </w:tcPr>
          <w:p>
            <w:r>
              <w:rPr>
                <w:rFonts w:ascii="Times New Roman" w:hAnsi="Times New Roman" w:cs="Times New Roman" w:eastAsia="Times New Roman"/>
              </w:rPr>
              <w:t>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 Related Work</w:t>
            </w:r>
          </w:p>
        </w:tc>
        <w:tc>
          <w:tcPr>
            <w:tcW w:type="dxa" w:w="3082"/>
            <w:tcMar>
              <w:top w:w="18" w:type="dxa"/>
              <w:bottom w:w="18" w:type="dxa"/>
              <w:left w:w="35" w:type="dxa"/>
              <w:right w:w="35" w:type="dxa"/>
            </w:tcMar>
          </w:tcPr>
          <w:p>
            <w:r>
              <w:rPr>
                <w:rFonts w:ascii="Times New Roman" w:hAnsi="Times New Roman" w:cs="Times New Roman" w:eastAsia="Times New Roman"/>
              </w:rPr>
              <w:t>4-7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2.2.1 Multi-Agent Orchestration Frameworks &amp; Failure Dynamics</w:t>
            </w:r>
          </w:p>
        </w:tc>
        <w:tc>
          <w:tcPr>
            <w:tcW w:type="dxa" w:w="3082"/>
            <w:tcMar>
              <w:top w:w="18" w:type="dxa"/>
              <w:bottom w:w="18" w:type="dxa"/>
              <w:left w:w="35" w:type="dxa"/>
              <w:right w:w="35" w:type="dxa"/>
            </w:tcMar>
          </w:tcPr>
          <w:p>
            <w:r>
              <w:rPr>
                <w:rFonts w:ascii="Times New Roman" w:hAnsi="Times New Roman" w:cs="Times New Roman" w:eastAsia="Times New Roman"/>
              </w:rPr>
              <w:t>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2.2.2 Causal Graph Modeling &amp; Transitive Dependency Analysis</w:t>
            </w:r>
          </w:p>
        </w:tc>
        <w:tc>
          <w:tcPr>
            <w:tcW w:type="dxa" w:w="3082"/>
            <w:tcMar>
              <w:top w:w="18" w:type="dxa"/>
              <w:bottom w:w="18" w:type="dxa"/>
              <w:left w:w="35" w:type="dxa"/>
              <w:right w:w="35" w:type="dxa"/>
            </w:tcMar>
          </w:tcPr>
          <w:p>
            <w:r>
              <w:rPr>
                <w:rFonts w:ascii="Times New Roman" w:hAnsi="Times New Roman" w:cs="Times New Roman" w:eastAsia="Times New Roman"/>
              </w:rPr>
              <w:t>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2.2.3 LLM-as-a-Judge and Semantic Verification</w:t>
            </w:r>
          </w:p>
        </w:tc>
        <w:tc>
          <w:tcPr>
            <w:tcW w:type="dxa" w:w="3082"/>
            <w:tcMar>
              <w:top w:w="18" w:type="dxa"/>
              <w:bottom w:w="18" w:type="dxa"/>
              <w:left w:w="35" w:type="dxa"/>
              <w:right w:w="35" w:type="dxa"/>
            </w:tcMar>
          </w:tcPr>
          <w:p>
            <w:r>
              <w:rPr>
                <w:rFonts w:ascii="Times New Roman" w:hAnsi="Times New Roman" w:cs="Times New Roman" w:eastAsia="Times New Roman"/>
              </w:rPr>
              <w:t>5-6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2.2.4 Benchmarking Multi-Agent Failure Attribution (The Who&amp;When Paradigm)</w:t>
            </w:r>
          </w:p>
        </w:tc>
        <w:tc>
          <w:tcPr>
            <w:tcW w:type="dxa" w:w="3082"/>
            <w:tcMar>
              <w:top w:w="18" w:type="dxa"/>
              <w:bottom w:w="18" w:type="dxa"/>
              <w:left w:w="35" w:type="dxa"/>
              <w:right w:w="35" w:type="dxa"/>
            </w:tcMar>
          </w:tcPr>
          <w:p>
            <w:r>
              <w:rPr>
                <w:rFonts w:ascii="Times New Roman" w:hAnsi="Times New Roman" w:cs="Times New Roman" w:eastAsia="Times New Roman"/>
              </w:rPr>
              <w:t>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2.2.5 Software Observability &amp; Distributed Tracing Adaptations</w:t>
            </w:r>
          </w:p>
        </w:tc>
        <w:tc>
          <w:tcPr>
            <w:tcW w:type="dxa" w:w="3082"/>
            <w:tcMar>
              <w:top w:w="18" w:type="dxa"/>
              <w:bottom w:w="18" w:type="dxa"/>
              <w:left w:w="35" w:type="dxa"/>
              <w:right w:w="35" w:type="dxa"/>
            </w:tcMar>
          </w:tcPr>
          <w:p>
            <w:r>
              <w:rPr>
                <w:rFonts w:ascii="Times New Roman" w:hAnsi="Times New Roman" w:cs="Times New Roman" w:eastAsia="Times New Roman"/>
              </w:rPr>
              <w:t>6-7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2.2.6 Comparative Analysis of Diagnostic Paradigms (Table 2.1)</w:t>
            </w:r>
          </w:p>
        </w:tc>
        <w:tc>
          <w:tcPr>
            <w:tcW w:type="dxa" w:w="3082"/>
            <w:tcMar>
              <w:top w:w="18" w:type="dxa"/>
              <w:bottom w:w="18" w:type="dxa"/>
              <w:left w:w="35" w:type="dxa"/>
              <w:right w:w="35" w:type="dxa"/>
            </w:tcMar>
          </w:tcPr>
          <w:p>
            <w:r>
              <w:rPr>
                <w:rFonts w:ascii="Times New Roman" w:hAnsi="Times New Roman" w:cs="Times New Roman" w:eastAsia="Times New Roman"/>
              </w:rPr>
              <w:t>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2.3 Gaps Identified</w:t>
            </w:r>
          </w:p>
        </w:tc>
        <w:tc>
          <w:tcPr>
            <w:tcW w:type="dxa" w:w="3082"/>
            <w:tcMar>
              <w:top w:w="18" w:type="dxa"/>
              <w:bottom w:w="18" w:type="dxa"/>
              <w:left w:w="35" w:type="dxa"/>
              <w:right w:w="35" w:type="dxa"/>
            </w:tcMar>
          </w:tcPr>
          <w:p>
            <w:r>
              <w:rPr>
                <w:rFonts w:ascii="Times New Roman" w:hAnsi="Times New Roman" w:cs="Times New Roman" w:eastAsia="Times New Roman"/>
              </w:rPr>
              <w:t>7-8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2.4 Problem Statement</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2.5 Proposed Solution</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2.6 Summary</w:t>
            </w:r>
          </w:p>
        </w:tc>
        <w:tc>
          <w:tcPr>
            <w:tcW w:type="dxa" w:w="3082"/>
            <w:tcMar>
              <w:top w:w="18" w:type="dxa"/>
              <w:bottom w:w="18" w:type="dxa"/>
              <w:left w:w="35" w:type="dxa"/>
              <w:right w:w="35" w:type="dxa"/>
            </w:tcMar>
          </w:tcPr>
          <w:p>
            <w:r>
              <w:rPr>
                <w:rFonts w:ascii="Times New Roman" w:hAnsi="Times New Roman" w:cs="Times New Roman" w:eastAsia="Times New Roman"/>
              </w:rPr>
              <w:t>8</w:t>
            </w:r>
          </w:p>
        </w:tc>
      </w:tr>
      <w:tr>
        <w:tc>
          <w:tcPr>
            <w:tcW w:type="dxa" w:w="3082"/>
            <w:tcMar>
              <w:top w:w="18" w:type="dxa"/>
              <w:bottom w:w="18" w:type="dxa"/>
              <w:left w:w="35" w:type="dxa"/>
              <w:right w:w="35" w:type="dxa"/>
            </w:tcMar>
          </w:tcPr>
          <w:p>
            <w:r>
              <w:rPr>
                <w:rFonts w:ascii="Times New Roman" w:hAnsi="Times New Roman" w:cs="Times New Roman" w:eastAsia="Times New Roman"/>
              </w:rPr>
              <w:t>3</w:t>
            </w:r>
          </w:p>
        </w:tc>
        <w:tc>
          <w:tcPr>
            <w:tcW w:type="dxa" w:w="3082"/>
            <w:tcMar>
              <w:top w:w="18" w:type="dxa"/>
              <w:bottom w:w="18" w:type="dxa"/>
              <w:left w:w="35" w:type="dxa"/>
              <w:right w:w="35" w:type="dxa"/>
            </w:tcMar>
          </w:tcPr>
          <w:p>
            <w:r>
              <w:rPr>
                <w:rFonts w:ascii="Times New Roman" w:hAnsi="Times New Roman" w:cs="Times New Roman" w:eastAsia="Times New Roman"/>
              </w:rPr>
              <w:t>System Requirements Specification</w:t>
            </w:r>
          </w:p>
        </w:tc>
        <w:tc>
          <w:tcPr>
            <w:tcW w:type="dxa" w:w="3082"/>
            <w:tcMar>
              <w:top w:w="18" w:type="dxa"/>
              <w:bottom w:w="18" w:type="dxa"/>
              <w:left w:w="35" w:type="dxa"/>
              <w:right w:w="35" w:type="dxa"/>
            </w:tcMar>
          </w:tcPr>
          <w:p>
            <w:r>
              <w:rPr>
                <w:rFonts w:ascii="Times New Roman" w:hAnsi="Times New Roman" w:cs="Times New Roman" w:eastAsia="Times New Roman"/>
              </w:rPr>
              <w:t>9-44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 Introduction</w:t>
            </w:r>
          </w:p>
        </w:tc>
        <w:tc>
          <w:tcPr>
            <w:tcW w:type="dxa" w:w="3082"/>
            <w:tcMar>
              <w:top w:w="18" w:type="dxa"/>
              <w:bottom w:w="18" w:type="dxa"/>
              <w:left w:w="35" w:type="dxa"/>
              <w:right w:w="35" w:type="dxa"/>
            </w:tcMar>
          </w:tcPr>
          <w:p>
            <w:r>
              <w:rPr>
                <w:rFonts w:ascii="Times New Roman" w:hAnsi="Times New Roman" w:cs="Times New Roman" w:eastAsia="Times New Roman"/>
              </w:rPr>
              <w:t>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3.1.1 Purpose</w:t>
            </w:r>
          </w:p>
        </w:tc>
        <w:tc>
          <w:tcPr>
            <w:tcW w:type="dxa" w:w="3082"/>
            <w:tcMar>
              <w:top w:w="18" w:type="dxa"/>
              <w:bottom w:w="18" w:type="dxa"/>
              <w:left w:w="35" w:type="dxa"/>
              <w:right w:w="35" w:type="dxa"/>
            </w:tcMar>
          </w:tcPr>
          <w:p>
            <w:r>
              <w:rPr>
                <w:rFonts w:ascii="Times New Roman" w:hAnsi="Times New Roman" w:cs="Times New Roman" w:eastAsia="Times New Roman"/>
              </w:rPr>
              <w:t>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3.1.2 Definitions, Acronyms and Abbreviations</w:t>
            </w:r>
          </w:p>
        </w:tc>
        <w:tc>
          <w:tcPr>
            <w:tcW w:type="dxa" w:w="3082"/>
            <w:tcMar>
              <w:top w:w="18" w:type="dxa"/>
              <w:bottom w:w="18" w:type="dxa"/>
              <w:left w:w="35" w:type="dxa"/>
              <w:right w:w="35" w:type="dxa"/>
            </w:tcMar>
          </w:tcPr>
          <w:p>
            <w:r>
              <w:rPr>
                <w:rFonts w:ascii="Times New Roman" w:hAnsi="Times New Roman" w:cs="Times New Roman" w:eastAsia="Times New Roman"/>
              </w:rPr>
              <w:t>10-13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3.1.3 Scope</w:t>
            </w:r>
          </w:p>
        </w:tc>
        <w:tc>
          <w:tcPr>
            <w:tcW w:type="dxa" w:w="3082"/>
            <w:tcMar>
              <w:top w:w="18" w:type="dxa"/>
              <w:bottom w:w="18" w:type="dxa"/>
              <w:left w:w="35" w:type="dxa"/>
              <w:right w:w="35" w:type="dxa"/>
            </w:tcMar>
          </w:tcPr>
          <w:p>
            <w:r>
              <w:rPr>
                <w:rFonts w:ascii="Times New Roman" w:hAnsi="Times New Roman" w:cs="Times New Roman" w:eastAsia="Times New Roman"/>
              </w:rPr>
              <w:t>13-14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3.1.4 References</w:t>
            </w:r>
          </w:p>
        </w:tc>
        <w:tc>
          <w:tcPr>
            <w:tcW w:type="dxa" w:w="3082"/>
            <w:tcMar>
              <w:top w:w="18" w:type="dxa"/>
              <w:bottom w:w="18" w:type="dxa"/>
              <w:left w:w="35" w:type="dxa"/>
              <w:right w:w="35" w:type="dxa"/>
            </w:tcMar>
          </w:tcPr>
          <w:p>
            <w:r>
              <w:rPr>
                <w:rFonts w:ascii="Times New Roman" w:hAnsi="Times New Roman" w:cs="Times New Roman" w:eastAsia="Times New Roman"/>
              </w:rPr>
              <w:t>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3.1.5 Overview</w:t>
            </w:r>
          </w:p>
        </w:tc>
        <w:tc>
          <w:tcPr>
            <w:tcW w:type="dxa" w:w="3082"/>
            <w:tcMar>
              <w:top w:w="18" w:type="dxa"/>
              <w:bottom w:w="18" w:type="dxa"/>
              <w:left w:w="35" w:type="dxa"/>
              <w:right w:w="35" w:type="dxa"/>
            </w:tcMar>
          </w:tcPr>
          <w:p>
            <w:r>
              <w:rPr>
                <w:rFonts w:ascii="Times New Roman" w:hAnsi="Times New Roman" w:cs="Times New Roman" w:eastAsia="Times New Roman"/>
              </w:rPr>
              <w:t>14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 General Description</w:t>
            </w:r>
          </w:p>
        </w:tc>
        <w:tc>
          <w:tcPr>
            <w:tcW w:type="dxa" w:w="3082"/>
            <w:tcMar>
              <w:top w:w="18" w:type="dxa"/>
              <w:bottom w:w="18" w:type="dxa"/>
              <w:left w:w="35" w:type="dxa"/>
              <w:right w:w="35" w:type="dxa"/>
            </w:tcMar>
          </w:tcPr>
          <w:p>
            <w:r>
              <w:rPr>
                <w:rFonts w:ascii="Times New Roman" w:hAnsi="Times New Roman" w:cs="Times New Roman" w:eastAsia="Times New Roman"/>
              </w:rPr>
              <w:t>14-22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3.2.1 Product Perspective</w:t>
            </w:r>
          </w:p>
        </w:tc>
        <w:tc>
          <w:tcPr>
            <w:tcW w:type="dxa" w:w="3082"/>
            <w:tcMar>
              <w:top w:w="18" w:type="dxa"/>
              <w:bottom w:w="18" w:type="dxa"/>
              <w:left w:w="35" w:type="dxa"/>
              <w:right w:w="35" w:type="dxa"/>
            </w:tcMar>
          </w:tcPr>
          <w:p>
            <w:r>
              <w:rPr>
                <w:rFonts w:ascii="Times New Roman" w:hAnsi="Times New Roman" w:cs="Times New Roman" w:eastAsia="Times New Roman"/>
              </w:rPr>
              <w:t>14-15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3.2.2 Product Functions</w:t>
            </w:r>
          </w:p>
        </w:tc>
        <w:tc>
          <w:tcPr>
            <w:tcW w:type="dxa" w:w="3082"/>
            <w:tcMar>
              <w:top w:w="18" w:type="dxa"/>
              <w:bottom w:w="18" w:type="dxa"/>
              <w:left w:w="35" w:type="dxa"/>
              <w:right w:w="35" w:type="dxa"/>
            </w:tcMar>
          </w:tcPr>
          <w:p>
            <w:r>
              <w:rPr>
                <w:rFonts w:ascii="Times New Roman" w:hAnsi="Times New Roman" w:cs="Times New Roman" w:eastAsia="Times New Roman"/>
              </w:rPr>
              <w:t>15-17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3.2.3 User Characteristics</w:t>
            </w:r>
          </w:p>
        </w:tc>
        <w:tc>
          <w:tcPr>
            <w:tcW w:type="dxa" w:w="3082"/>
            <w:tcMar>
              <w:top w:w="18" w:type="dxa"/>
              <w:bottom w:w="18" w:type="dxa"/>
              <w:left w:w="35" w:type="dxa"/>
              <w:right w:w="35" w:type="dxa"/>
            </w:tcMar>
          </w:tcPr>
          <w:p>
            <w:r>
              <w:rPr>
                <w:rFonts w:ascii="Times New Roman" w:hAnsi="Times New Roman" w:cs="Times New Roman" w:eastAsia="Times New Roman"/>
              </w:rPr>
              <w:t>18-19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3.2.4 General Constraints</w:t>
            </w:r>
          </w:p>
        </w:tc>
        <w:tc>
          <w:tcPr>
            <w:tcW w:type="dxa" w:w="3082"/>
            <w:tcMar>
              <w:top w:w="18" w:type="dxa"/>
              <w:bottom w:w="18" w:type="dxa"/>
              <w:left w:w="35" w:type="dxa"/>
              <w:right w:w="35" w:type="dxa"/>
            </w:tcMar>
          </w:tcPr>
          <w:p>
            <w:r>
              <w:rPr>
                <w:rFonts w:ascii="Times New Roman" w:hAnsi="Times New Roman" w:cs="Times New Roman" w:eastAsia="Times New Roman"/>
              </w:rPr>
              <w:t>19-20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3.2.5 Assumptions and Dependencies</w:t>
            </w:r>
          </w:p>
        </w:tc>
        <w:tc>
          <w:tcPr>
            <w:tcW w:type="dxa" w:w="3082"/>
            <w:tcMar>
              <w:top w:w="18" w:type="dxa"/>
              <w:bottom w:w="18" w:type="dxa"/>
              <w:left w:w="35" w:type="dxa"/>
              <w:right w:w="35" w:type="dxa"/>
            </w:tcMar>
          </w:tcPr>
          <w:p>
            <w:r>
              <w:rPr>
                <w:rFonts w:ascii="Times New Roman" w:hAnsi="Times New Roman" w:cs="Times New Roman" w:eastAsia="Times New Roman"/>
              </w:rPr>
              <w:t>21-22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 Specific Requirements</w:t>
            </w:r>
          </w:p>
        </w:tc>
        <w:tc>
          <w:tcPr>
            <w:tcW w:type="dxa" w:w="3082"/>
            <w:tcMar>
              <w:top w:w="18" w:type="dxa"/>
              <w:bottom w:w="18" w:type="dxa"/>
              <w:left w:w="35" w:type="dxa"/>
              <w:right w:w="35" w:type="dxa"/>
            </w:tcMar>
          </w:tcPr>
          <w:p>
            <w:r>
              <w:rPr>
                <w:rFonts w:ascii="Times New Roman" w:hAnsi="Times New Roman" w:cs="Times New Roman" w:eastAsia="Times New Roman"/>
              </w:rPr>
              <w:t>22-35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3.3.1 Functional Requirements</w:t>
            </w:r>
          </w:p>
        </w:tc>
        <w:tc>
          <w:tcPr>
            <w:tcW w:type="dxa" w:w="3082"/>
            <w:tcMar>
              <w:top w:w="18" w:type="dxa"/>
              <w:bottom w:w="18" w:type="dxa"/>
              <w:left w:w="35" w:type="dxa"/>
              <w:right w:w="35" w:type="dxa"/>
            </w:tcMar>
          </w:tcPr>
          <w:p>
            <w:r>
              <w:rPr>
                <w:rFonts w:ascii="Times New Roman" w:hAnsi="Times New Roman" w:cs="Times New Roman" w:eastAsia="Times New Roman"/>
              </w:rPr>
              <w:t>22-26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3.3.2 Non-Functional Requirements</w:t>
            </w:r>
          </w:p>
        </w:tc>
        <w:tc>
          <w:tcPr>
            <w:tcW w:type="dxa" w:w="3082"/>
            <w:tcMar>
              <w:top w:w="18" w:type="dxa"/>
              <w:bottom w:w="18" w:type="dxa"/>
              <w:left w:w="35" w:type="dxa"/>
              <w:right w:w="35" w:type="dxa"/>
            </w:tcMar>
          </w:tcPr>
          <w:p>
            <w:r>
              <w:rPr>
                <w:rFonts w:ascii="Times New Roman" w:hAnsi="Times New Roman" w:cs="Times New Roman" w:eastAsia="Times New Roman"/>
              </w:rPr>
              <w:t>26-29</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3.3.3 User Interface Requirements</w:t>
            </w:r>
          </w:p>
        </w:tc>
        <w:tc>
          <w:tcPr>
            <w:tcW w:type="dxa" w:w="3082"/>
            <w:tcMar>
              <w:top w:w="18" w:type="dxa"/>
              <w:bottom w:w="18" w:type="dxa"/>
              <w:left w:w="35" w:type="dxa"/>
              <w:right w:w="35" w:type="dxa"/>
            </w:tcMar>
          </w:tcPr>
          <w:p>
            <w:r>
              <w:rPr>
                <w:rFonts w:ascii="Times New Roman" w:hAnsi="Times New Roman" w:cs="Times New Roman" w:eastAsia="Times New Roman"/>
              </w:rPr>
              <w:t>29-31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3.3.4 Metadata and Schema of Database (Tables 3.5 - 3.11)</w:t>
            </w:r>
          </w:p>
        </w:tc>
        <w:tc>
          <w:tcPr>
            <w:tcW w:type="dxa" w:w="3082"/>
            <w:tcMar>
              <w:top w:w="18" w:type="dxa"/>
              <w:bottom w:w="18" w:type="dxa"/>
              <w:left w:w="35" w:type="dxa"/>
              <w:right w:w="35" w:type="dxa"/>
            </w:tcMar>
          </w:tcPr>
          <w:p>
            <w:r>
              <w:rPr>
                <w:rFonts w:ascii="Times New Roman" w:hAnsi="Times New Roman" w:cs="Times New Roman" w:eastAsia="Times New Roman"/>
              </w:rPr>
              <w:t>31-33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3.3.5 Hardware Requirements (Tables 3.3.5.1 - 3.3.5.2)</w:t>
            </w:r>
          </w:p>
        </w:tc>
        <w:tc>
          <w:tcPr>
            <w:tcW w:type="dxa" w:w="3082"/>
            <w:tcMar>
              <w:top w:w="18" w:type="dxa"/>
              <w:bottom w:w="18" w:type="dxa"/>
              <w:left w:w="35" w:type="dxa"/>
              <w:right w:w="35" w:type="dxa"/>
            </w:tcMar>
          </w:tcPr>
          <w:p>
            <w:r>
              <w:rPr>
                <w:rFonts w:ascii="Times New Roman" w:hAnsi="Times New Roman" w:cs="Times New Roman" w:eastAsia="Times New Roman"/>
              </w:rPr>
              <w:t>34-35</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 Architecture and UML Diagrams</w:t>
            </w:r>
          </w:p>
        </w:tc>
        <w:tc>
          <w:tcPr>
            <w:tcW w:type="dxa" w:w="3082"/>
            <w:tcMar>
              <w:top w:w="18" w:type="dxa"/>
              <w:bottom w:w="18" w:type="dxa"/>
              <w:left w:w="35" w:type="dxa"/>
              <w:right w:w="35" w:type="dxa"/>
            </w:tcMar>
          </w:tcPr>
          <w:p>
            <w:r>
              <w:rPr>
                <w:rFonts w:ascii="Times New Roman" w:hAnsi="Times New Roman" w:cs="Times New Roman" w:eastAsia="Times New Roman"/>
              </w:rPr>
              <w:t>35-44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3.4.1 Architecture Diagram</w:t>
            </w:r>
          </w:p>
        </w:tc>
        <w:tc>
          <w:tcPr>
            <w:tcW w:type="dxa" w:w="3082"/>
            <w:tcMar>
              <w:top w:w="18" w:type="dxa"/>
              <w:bottom w:w="18" w:type="dxa"/>
              <w:left w:w="35" w:type="dxa"/>
              <w:right w:w="35" w:type="dxa"/>
            </w:tcMar>
          </w:tcPr>
          <w:p>
            <w:r>
              <w:rPr>
                <w:rFonts w:ascii="Times New Roman" w:hAnsi="Times New Roman" w:cs="Times New Roman" w:eastAsia="Times New Roman"/>
              </w:rPr>
              <w:t>35-37</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3.4.2 Use Case Diagram</w:t>
            </w:r>
          </w:p>
        </w:tc>
        <w:tc>
          <w:tcPr>
            <w:tcW w:type="dxa" w:w="3082"/>
            <w:tcMar>
              <w:top w:w="18" w:type="dxa"/>
              <w:bottom w:w="18" w:type="dxa"/>
              <w:left w:w="35" w:type="dxa"/>
              <w:right w:w="35" w:type="dxa"/>
            </w:tcMar>
          </w:tcPr>
          <w:p>
            <w:r>
              <w:rPr>
                <w:rFonts w:ascii="Times New Roman" w:hAnsi="Times New Roman" w:cs="Times New Roman" w:eastAsia="Times New Roman"/>
              </w:rPr>
              <w:t>37-38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3.4.3 Class Diagram</w:t>
            </w:r>
          </w:p>
        </w:tc>
        <w:tc>
          <w:tcPr>
            <w:tcW w:type="dxa" w:w="3082"/>
            <w:tcMar>
              <w:top w:w="18" w:type="dxa"/>
              <w:bottom w:w="18" w:type="dxa"/>
              <w:left w:w="35" w:type="dxa"/>
              <w:right w:w="35" w:type="dxa"/>
            </w:tcMar>
          </w:tcPr>
          <w:p>
            <w:r>
              <w:rPr>
                <w:rFonts w:ascii="Times New Roman" w:hAnsi="Times New Roman" w:cs="Times New Roman" w:eastAsia="Times New Roman"/>
              </w:rPr>
              <w:t>38-40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3.4.4 Sequence Diagram</w:t>
            </w:r>
          </w:p>
        </w:tc>
        <w:tc>
          <w:tcPr>
            <w:tcW w:type="dxa" w:w="3082"/>
            <w:tcMar>
              <w:top w:w="18" w:type="dxa"/>
              <w:bottom w:w="18" w:type="dxa"/>
              <w:left w:w="35" w:type="dxa"/>
              <w:right w:w="35" w:type="dxa"/>
            </w:tcMar>
          </w:tcPr>
          <w:p>
            <w:r>
              <w:rPr>
                <w:rFonts w:ascii="Times New Roman" w:hAnsi="Times New Roman" w:cs="Times New Roman" w:eastAsia="Times New Roman"/>
              </w:rPr>
              <w:t>40-41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3.4.5 Data Flow Diagram - Level 0</w:t>
            </w:r>
          </w:p>
        </w:tc>
        <w:tc>
          <w:tcPr>
            <w:tcW w:type="dxa" w:w="3082"/>
            <w:tcMar>
              <w:top w:w="18" w:type="dxa"/>
              <w:bottom w:w="18" w:type="dxa"/>
              <w:left w:w="35" w:type="dxa"/>
              <w:right w:w="35" w:type="dxa"/>
            </w:tcMar>
          </w:tcPr>
          <w:p>
            <w:r>
              <w:rPr>
                <w:rFonts w:ascii="Times New Roman" w:hAnsi="Times New Roman" w:cs="Times New Roman" w:eastAsia="Times New Roman"/>
              </w:rPr>
              <w:t>41-42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3.4.6 Data Flow Diagram - Level 1</w:t>
            </w:r>
          </w:p>
        </w:tc>
        <w:tc>
          <w:tcPr>
            <w:tcW w:type="dxa" w:w="3082"/>
            <w:tcMar>
              <w:top w:w="18" w:type="dxa"/>
              <w:bottom w:w="18" w:type="dxa"/>
              <w:left w:w="35" w:type="dxa"/>
              <w:right w:w="35" w:type="dxa"/>
            </w:tcMar>
          </w:tcPr>
          <w:p>
            <w:r>
              <w:rPr>
                <w:rFonts w:ascii="Times New Roman" w:hAnsi="Times New Roman" w:cs="Times New Roman" w:eastAsia="Times New Roman"/>
              </w:rPr>
              <w:t>42-43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3.4.7 Entity Relationship Diagram</w:t>
            </w:r>
          </w:p>
        </w:tc>
        <w:tc>
          <w:tcPr>
            <w:tcW w:type="dxa" w:w="3082"/>
            <w:tcMar>
              <w:top w:w="18" w:type="dxa"/>
              <w:bottom w:w="18" w:type="dxa"/>
              <w:left w:w="35" w:type="dxa"/>
              <w:right w:w="35" w:type="dxa"/>
            </w:tcMar>
          </w:tcPr>
          <w:p>
            <w:r>
              <w:rPr>
                <w:rFonts w:ascii="Times New Roman" w:hAnsi="Times New Roman" w:cs="Times New Roman" w:eastAsia="Times New Roman"/>
              </w:rPr>
              <w:t>43-44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3.5 Summary</w:t>
            </w:r>
          </w:p>
        </w:tc>
        <w:tc>
          <w:tcPr>
            <w:tcW w:type="dxa" w:w="3082"/>
            <w:tcMar>
              <w:top w:w="18" w:type="dxa"/>
              <w:bottom w:w="18" w:type="dxa"/>
              <w:left w:w="35" w:type="dxa"/>
              <w:right w:w="35" w:type="dxa"/>
            </w:tcMar>
          </w:tcPr>
          <w:p>
            <w:r>
              <w:rPr>
                <w:rFonts w:ascii="Times New Roman" w:hAnsi="Times New Roman" w:cs="Times New Roman" w:eastAsia="Times New Roman"/>
              </w:rPr>
              <w:t>44</w:t>
            </w:r>
          </w:p>
        </w:tc>
      </w:tr>
      <w:tr>
        <w:tc>
          <w:tcPr>
            <w:tcW w:type="dxa" w:w="3082"/>
            <w:tcMar>
              <w:top w:w="18" w:type="dxa"/>
              <w:bottom w:w="18" w:type="dxa"/>
              <w:left w:w="35" w:type="dxa"/>
              <w:right w:w="35" w:type="dxa"/>
            </w:tcMar>
          </w:tcPr>
          <w:p>
            <w:r>
              <w:rPr>
                <w:rFonts w:ascii="Times New Roman" w:hAnsi="Times New Roman" w:cs="Times New Roman" w:eastAsia="Times New Roman"/>
              </w:rPr>
              <w:t>4</w:t>
            </w:r>
          </w:p>
        </w:tc>
        <w:tc>
          <w:tcPr>
            <w:tcW w:type="dxa" w:w="3082"/>
            <w:tcMar>
              <w:top w:w="18" w:type="dxa"/>
              <w:bottom w:w="18" w:type="dxa"/>
              <w:left w:w="35" w:type="dxa"/>
              <w:right w:w="35" w:type="dxa"/>
            </w:tcMar>
          </w:tcPr>
          <w:p>
            <w:r>
              <w:rPr>
                <w:rFonts w:ascii="Times New Roman" w:hAnsi="Times New Roman" w:cs="Times New Roman" w:eastAsia="Times New Roman"/>
              </w:rPr>
              <w:t>Methodology</w:t>
            </w:r>
          </w:p>
        </w:tc>
        <w:tc>
          <w:tcPr>
            <w:tcW w:type="dxa" w:w="3082"/>
            <w:tcMar>
              <w:top w:w="18" w:type="dxa"/>
              <w:bottom w:w="18" w:type="dxa"/>
              <w:left w:w="35" w:type="dxa"/>
              <w:right w:w="35" w:type="dxa"/>
            </w:tcMar>
          </w:tcPr>
          <w:p>
            <w:r>
              <w:rPr>
                <w:rFonts w:ascii="Times New Roman" w:hAnsi="Times New Roman" w:cs="Times New Roman" w:eastAsia="Times New Roman"/>
              </w:rPr>
              <w:t>45-54</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4.1 Modules (Table 4.1)</w:t>
            </w:r>
          </w:p>
        </w:tc>
        <w:tc>
          <w:tcPr>
            <w:tcW w:type="dxa" w:w="3082"/>
            <w:tcMar>
              <w:top w:w="18" w:type="dxa"/>
              <w:bottom w:w="18" w:type="dxa"/>
              <w:left w:w="35" w:type="dxa"/>
              <w:right w:w="35" w:type="dxa"/>
            </w:tcMar>
          </w:tcPr>
          <w:p>
            <w:r>
              <w:rPr>
                <w:rFonts w:ascii="Times New Roman" w:hAnsi="Times New Roman" w:cs="Times New Roman" w:eastAsia="Times New Roman"/>
              </w:rPr>
              <w:t>45-46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 Methodology Proposed For Solution Implementation</w:t>
            </w:r>
          </w:p>
        </w:tc>
        <w:tc>
          <w:tcPr>
            <w:tcW w:type="dxa" w:w="3082"/>
            <w:tcMar>
              <w:top w:w="18" w:type="dxa"/>
              <w:bottom w:w="18" w:type="dxa"/>
              <w:left w:w="35" w:type="dxa"/>
              <w:right w:w="35" w:type="dxa"/>
            </w:tcMar>
          </w:tcPr>
          <w:p>
            <w:r>
              <w:rPr>
                <w:rFonts w:ascii="Times New Roman" w:hAnsi="Times New Roman" w:cs="Times New Roman" w:eastAsia="Times New Roman"/>
              </w:rPr>
              <w:t>46-53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4.2.1 Core Algorithms and Python Implementation Listings (Listings 4.1-4.5)</w:t>
            </w:r>
          </w:p>
        </w:tc>
        <w:tc>
          <w:tcPr>
            <w:tcW w:type="dxa" w:w="3082"/>
            <w:tcMar>
              <w:top w:w="18" w:type="dxa"/>
              <w:bottom w:w="18" w:type="dxa"/>
              <w:left w:w="35" w:type="dxa"/>
              <w:right w:w="35" w:type="dxa"/>
            </w:tcMar>
          </w:tcPr>
          <w:p>
            <w:r>
              <w:rPr>
                <w:rFonts w:ascii="Times New Roman" w:hAnsi="Times New Roman" w:cs="Times New Roman" w:eastAsia="Times New Roman"/>
              </w:rPr>
              <w:t>47-51</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4.2.2 25+ Failure Pattern Taxonomy &amp; MockJudge Calibrated Scores (Table 4.2)</w:t>
            </w:r>
          </w:p>
        </w:tc>
        <w:tc>
          <w:tcPr>
            <w:tcW w:type="dxa" w:w="3082"/>
            <w:tcMar>
              <w:top w:w="18" w:type="dxa"/>
              <w:bottom w:w="18" w:type="dxa"/>
              <w:left w:w="35" w:type="dxa"/>
              <w:right w:w="35" w:type="dxa"/>
            </w:tcMar>
          </w:tcPr>
          <w:p>
            <w:r>
              <w:rPr>
                <w:rFonts w:ascii="Times New Roman" w:hAnsi="Times New Roman" w:cs="Times New Roman" w:eastAsia="Times New Roman"/>
              </w:rPr>
              <w:t>51-52</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4.2.3 Empirical Benchmarking on ICML 2025 Who&amp;When Callset (Table 4.3)</w:t>
            </w:r>
          </w:p>
        </w:tc>
        <w:tc>
          <w:tcPr>
            <w:tcW w:type="dxa" w:w="3082"/>
            <w:tcMar>
              <w:top w:w="18" w:type="dxa"/>
              <w:bottom w:w="18" w:type="dxa"/>
              <w:left w:w="35" w:type="dxa"/>
              <w:right w:w="35" w:type="dxa"/>
            </w:tcMar>
          </w:tcPr>
          <w:p>
            <w:r>
              <w:rPr>
                <w:rFonts w:ascii="Times New Roman" w:hAnsi="Times New Roman" w:cs="Times New Roman" w:eastAsia="Times New Roman"/>
              </w:rPr>
              <w:t>52-53</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4.3 Summary</w:t>
            </w:r>
          </w:p>
        </w:tc>
        <w:tc>
          <w:tcPr>
            <w:tcW w:type="dxa" w:w="3082"/>
            <w:tcMar>
              <w:top w:w="18" w:type="dxa"/>
              <w:bottom w:w="18" w:type="dxa"/>
              <w:left w:w="35" w:type="dxa"/>
              <w:right w:w="35" w:type="dxa"/>
            </w:tcMar>
          </w:tcPr>
          <w:p>
            <w:r>
              <w:rPr>
                <w:rFonts w:ascii="Times New Roman" w:hAnsi="Times New Roman" w:cs="Times New Roman" w:eastAsia="Times New Roman"/>
              </w:rPr>
              <w:t>54</w:t>
            </w:r>
          </w:p>
        </w:tc>
      </w:tr>
      <w:tr>
        <w:tc>
          <w:tcPr>
            <w:tcW w:type="dxa" w:w="3082"/>
            <w:tcMar>
              <w:top w:w="18" w:type="dxa"/>
              <w:bottom w:w="18" w:type="dxa"/>
              <w:left w:w="35" w:type="dxa"/>
              <w:right w:w="35" w:type="dxa"/>
            </w:tcMar>
          </w:tcPr>
          <w:p>
            <w:r>
              <w:rPr>
                <w:rFonts w:ascii="Times New Roman" w:hAnsi="Times New Roman" w:cs="Times New Roman" w:eastAsia="Times New Roman"/>
              </w:rPr>
              <w:t>5</w:t>
            </w:r>
          </w:p>
        </w:tc>
        <w:tc>
          <w:tcPr>
            <w:tcW w:type="dxa" w:w="3082"/>
            <w:tcMar>
              <w:top w:w="18" w:type="dxa"/>
              <w:bottom w:w="18" w:type="dxa"/>
              <w:left w:w="35" w:type="dxa"/>
              <w:right w:w="35" w:type="dxa"/>
            </w:tcMar>
          </w:tcPr>
          <w:p>
            <w:r>
              <w:rPr>
                <w:rFonts w:ascii="Times New Roman" w:hAnsi="Times New Roman" w:cs="Times New Roman" w:eastAsia="Times New Roman"/>
              </w:rPr>
              <w:t>Conclusion and Future Scope</w:t>
            </w:r>
          </w:p>
        </w:tc>
        <w:tc>
          <w:tcPr>
            <w:tcW w:type="dxa" w:w="3082"/>
            <w:tcMar>
              <w:top w:w="18" w:type="dxa"/>
              <w:bottom w:w="18" w:type="dxa"/>
              <w:left w:w="35" w:type="dxa"/>
              <w:right w:w="35" w:type="dxa"/>
            </w:tcMar>
          </w:tcPr>
          <w:p>
            <w:r>
              <w:rPr>
                <w:rFonts w:ascii="Times New Roman" w:hAnsi="Times New Roman" w:cs="Times New Roman" w:eastAsia="Times New Roman"/>
              </w:rPr>
              <w:t>55-58</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5.1 Conclusion</w:t>
            </w:r>
          </w:p>
        </w:tc>
        <w:tc>
          <w:tcPr>
            <w:tcW w:type="dxa" w:w="3082"/>
            <w:tcMar>
              <w:top w:w="18" w:type="dxa"/>
              <w:bottom w:w="18" w:type="dxa"/>
              <w:left w:w="35" w:type="dxa"/>
              <w:right w:w="35" w:type="dxa"/>
            </w:tcMar>
          </w:tcPr>
          <w:p>
            <w:r>
              <w:rPr>
                <w:rFonts w:ascii="Times New Roman" w:hAnsi="Times New Roman" w:cs="Times New Roman" w:eastAsia="Times New Roman"/>
              </w:rPr>
              <w:t>55-56</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5.2 Future Scope</w:t>
            </w:r>
          </w:p>
        </w:tc>
        <w:tc>
          <w:tcPr>
            <w:tcW w:type="dxa" w:w="3082"/>
            <w:tcMar>
              <w:top w:w="18" w:type="dxa"/>
              <w:bottom w:w="18" w:type="dxa"/>
              <w:left w:w="35" w:type="dxa"/>
              <w:right w:w="35" w:type="dxa"/>
            </w:tcMar>
          </w:tcPr>
          <w:p>
            <w:r>
              <w:rPr>
                <w:rFonts w:ascii="Times New Roman" w:hAnsi="Times New Roman" w:cs="Times New Roman" w:eastAsia="Times New Roman"/>
              </w:rPr>
              <w:t>56-58</w:t>
            </w:r>
          </w:p>
        </w:tc>
      </w:tr>
      <w:tr>
        <w:tc>
          <w:tcPr>
            <w:tcW w:type="dxa" w:w="3082"/>
            <w:tcMar>
              <w:top w:w="18" w:type="dxa"/>
              <w:bottom w:w="18" w:type="dxa"/>
              <w:left w:w="35" w:type="dxa"/>
              <w:right w:w="35" w:type="dxa"/>
            </w:tcMar>
          </w:tcPr>
          <w:p>
            <w:r>
              <w:rPr>
                <w:rFonts w:ascii="Times New Roman" w:hAnsi="Times New Roman" w:cs="Times New Roman" w:eastAsia="Times New Roman"/>
              </w:rPr>
              <w:t>6</w:t>
            </w:r>
          </w:p>
        </w:tc>
        <w:tc>
          <w:tcPr>
            <w:tcW w:type="dxa" w:w="3082"/>
            <w:tcMar>
              <w:top w:w="18" w:type="dxa"/>
              <w:bottom w:w="18" w:type="dxa"/>
              <w:left w:w="35" w:type="dxa"/>
              <w:right w:w="35" w:type="dxa"/>
            </w:tcMar>
          </w:tcPr>
          <w:p>
            <w:r>
              <w:rPr>
                <w:rFonts w:ascii="Times New Roman" w:hAnsi="Times New Roman" w:cs="Times New Roman" w:eastAsia="Times New Roman"/>
              </w:rPr>
              <w:t>References</w:t>
            </w:r>
          </w:p>
        </w:tc>
        <w:tc>
          <w:tcPr>
            <w:tcW w:type="dxa" w:w="3082"/>
            <w:tcMar>
              <w:top w:w="18" w:type="dxa"/>
              <w:bottom w:w="18" w:type="dxa"/>
              <w:left w:w="35" w:type="dxa"/>
              <w:right w:w="35" w:type="dxa"/>
            </w:tcMar>
          </w:tcPr>
          <w:p>
            <w:r>
              <w:rPr>
                <w:rFonts w:ascii="Times New Roman" w:hAnsi="Times New Roman" w:cs="Times New Roman" w:eastAsia="Times New Roman"/>
              </w:rPr>
              <w:t>59-60</w:t>
            </w:r>
          </w:p>
        </w:tc>
      </w:tr>
      <w:tr>
        <w:tc>
          <w:tcPr>
            <w:tcW w:type="dxa" w:w="3082"/>
            <w:tcMar>
              <w:top w:w="18" w:type="dxa"/>
              <w:bottom w:w="18" w:type="dxa"/>
              <w:left w:w="35" w:type="dxa"/>
              <w:right w:w="35" w:type="dxa"/>
            </w:tcMar>
          </w:tcPr>
          <w:p>
            <w:r>
              <w:rPr>
                <w:rFonts w:ascii="Times New Roman" w:hAnsi="Times New Roman" w:cs="Times New Roman" w:eastAsia="Times New Roman"/>
              </w:rPr>
            </w:r>
          </w:p>
        </w:tc>
        <w:tc>
          <w:tcPr>
            <w:tcW w:type="dxa" w:w="3082"/>
            <w:tcMar>
              <w:top w:w="18" w:type="dxa"/>
              <w:bottom w:w="18" w:type="dxa"/>
              <w:left w:w="35" w:type="dxa"/>
              <w:right w:w="35" w:type="dxa"/>
            </w:tcMar>
          </w:tcPr>
          <w:p>
            <w:r>
              <w:rPr>
                <w:rFonts w:ascii="Times New Roman" w:hAnsi="Times New Roman" w:cs="Times New Roman" w:eastAsia="Times New Roman"/>
              </w:rPr>
              <w:t>Appendix: Research Article Draft &amp; Submission Record</w:t>
            </w:r>
          </w:p>
        </w:tc>
        <w:tc>
          <w:tcPr>
            <w:tcW w:type="dxa" w:w="3082"/>
            <w:tcMar>
              <w:top w:w="18" w:type="dxa"/>
              <w:bottom w:w="18" w:type="dxa"/>
              <w:left w:w="35" w:type="dxa"/>
              <w:right w:w="35" w:type="dxa"/>
            </w:tcMar>
          </w:tcPr>
          <w:p>
            <w:r>
              <w:rPr>
                <w:rFonts w:ascii="Times New Roman" w:hAnsi="Times New Roman" w:cs="Times New Roman" w:eastAsia="Times New Roman"/>
              </w:rPr>
              <w:t>61-64</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FIGURES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Fig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Fig Title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3.1</w:t>
            </w:r>
          </w:p>
        </w:tc>
        <w:tc>
          <w:tcPr>
            <w:tcW w:type="dxa" w:w="3082"/>
            <w:tcMar>
              <w:top w:w="20" w:type="dxa"/>
              <w:bottom w:w="20" w:type="dxa"/>
              <w:left w:w="40" w:type="dxa"/>
              <w:right w:w="40" w:type="dxa"/>
            </w:tcMar>
          </w:tcPr>
          <w:p>
            <w:r>
              <w:rPr>
                <w:rFonts w:ascii="Times New Roman" w:hAnsi="Times New Roman" w:cs="Times New Roman" w:eastAsia="Times New Roman"/>
              </w:rPr>
              <w:t>Architecture Diagram of Automated Failure Attribution Engine</w:t>
            </w:r>
          </w:p>
        </w:tc>
        <w:tc>
          <w:tcPr>
            <w:tcW w:type="dxa" w:w="3082"/>
            <w:tcMar>
              <w:top w:w="20" w:type="dxa"/>
              <w:bottom w:w="20" w:type="dxa"/>
              <w:left w:w="40" w:type="dxa"/>
              <w:right w:w="40" w:type="dxa"/>
            </w:tcMar>
          </w:tcPr>
          <w:p>
            <w:r>
              <w:rPr>
                <w:rFonts w:ascii="Times New Roman" w:hAnsi="Times New Roman" w:cs="Times New Roman" w:eastAsia="Times New Roman"/>
              </w:rPr>
              <w:t>36</w:t>
            </w:r>
          </w:p>
        </w:tc>
      </w:tr>
      <w:tr>
        <w:tc>
          <w:tcPr>
            <w:tcW w:type="dxa" w:w="3082"/>
            <w:tcMar>
              <w:top w:w="20" w:type="dxa"/>
              <w:bottom w:w="20" w:type="dxa"/>
              <w:left w:w="40" w:type="dxa"/>
              <w:right w:w="40" w:type="dxa"/>
            </w:tcMar>
          </w:tcPr>
          <w:p>
            <w:r>
              <w:rPr>
                <w:rFonts w:ascii="Times New Roman" w:hAnsi="Times New Roman" w:cs="Times New Roman" w:eastAsia="Times New Roman"/>
              </w:rPr>
              <w:t>3.2</w:t>
            </w:r>
          </w:p>
        </w:tc>
        <w:tc>
          <w:tcPr>
            <w:tcW w:type="dxa" w:w="3082"/>
            <w:tcMar>
              <w:top w:w="20" w:type="dxa"/>
              <w:bottom w:w="20" w:type="dxa"/>
              <w:left w:w="40" w:type="dxa"/>
              <w:right w:w="40" w:type="dxa"/>
            </w:tcMar>
          </w:tcPr>
          <w:p>
            <w:r>
              <w:rPr>
                <w:rFonts w:ascii="Times New Roman" w:hAnsi="Times New Roman" w:cs="Times New Roman" w:eastAsia="Times New Roman"/>
              </w:rPr>
              <w:t>Use Case Diagram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38</w:t>
            </w:r>
          </w:p>
        </w:tc>
      </w:tr>
      <w:tr>
        <w:tc>
          <w:tcPr>
            <w:tcW w:type="dxa" w:w="3082"/>
            <w:tcMar>
              <w:top w:w="20" w:type="dxa"/>
              <w:bottom w:w="20" w:type="dxa"/>
              <w:left w:w="40" w:type="dxa"/>
              <w:right w:w="40" w:type="dxa"/>
            </w:tcMar>
          </w:tcPr>
          <w:p>
            <w:r>
              <w:rPr>
                <w:rFonts w:ascii="Times New Roman" w:hAnsi="Times New Roman" w:cs="Times New Roman" w:eastAsia="Times New Roman"/>
              </w:rPr>
              <w:t>3.3</w:t>
            </w:r>
          </w:p>
        </w:tc>
        <w:tc>
          <w:tcPr>
            <w:tcW w:type="dxa" w:w="3082"/>
            <w:tcMar>
              <w:top w:w="20" w:type="dxa"/>
              <w:bottom w:w="20" w:type="dxa"/>
              <w:left w:w="40" w:type="dxa"/>
              <w:right w:w="40" w:type="dxa"/>
            </w:tcMar>
          </w:tcPr>
          <w:p>
            <w:r>
              <w:rPr>
                <w:rFonts w:ascii="Times New Roman" w:hAnsi="Times New Roman" w:cs="Times New Roman" w:eastAsia="Times New Roman"/>
              </w:rPr>
              <w:t>Class Diagram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40</w:t>
            </w:r>
          </w:p>
        </w:tc>
      </w:tr>
      <w:tr>
        <w:tc>
          <w:tcPr>
            <w:tcW w:type="dxa" w:w="3082"/>
            <w:tcMar>
              <w:top w:w="20" w:type="dxa"/>
              <w:bottom w:w="20" w:type="dxa"/>
              <w:left w:w="40" w:type="dxa"/>
              <w:right w:w="40" w:type="dxa"/>
            </w:tcMar>
          </w:tcPr>
          <w:p>
            <w:r>
              <w:rPr>
                <w:rFonts w:ascii="Times New Roman" w:hAnsi="Times New Roman" w:cs="Times New Roman" w:eastAsia="Times New Roman"/>
              </w:rPr>
              <w:t>3.4</w:t>
            </w:r>
          </w:p>
        </w:tc>
        <w:tc>
          <w:tcPr>
            <w:tcW w:type="dxa" w:w="3082"/>
            <w:tcMar>
              <w:top w:w="20" w:type="dxa"/>
              <w:bottom w:w="20" w:type="dxa"/>
              <w:left w:w="40" w:type="dxa"/>
              <w:right w:w="40" w:type="dxa"/>
            </w:tcMar>
          </w:tcPr>
          <w:p>
            <w:r>
              <w:rPr>
                <w:rFonts w:ascii="Times New Roman" w:hAnsi="Times New Roman" w:cs="Times New Roman" w:eastAsia="Times New Roman"/>
              </w:rPr>
              <w:t>Sequence Diagram of Multi-Agent Attribution Workflow</w:t>
            </w:r>
          </w:p>
        </w:tc>
        <w:tc>
          <w:tcPr>
            <w:tcW w:type="dxa" w:w="3082"/>
            <w:tcMar>
              <w:top w:w="20" w:type="dxa"/>
              <w:bottom w:w="20" w:type="dxa"/>
              <w:left w:w="40" w:type="dxa"/>
              <w:right w:w="40" w:type="dxa"/>
            </w:tcMar>
          </w:tcPr>
          <w:p>
            <w:r>
              <w:rPr>
                <w:rFonts w:ascii="Times New Roman" w:hAnsi="Times New Roman" w:cs="Times New Roman" w:eastAsia="Times New Roman"/>
              </w:rPr>
              <w:t>41</w:t>
            </w:r>
          </w:p>
        </w:tc>
      </w:tr>
      <w:tr>
        <w:tc>
          <w:tcPr>
            <w:tcW w:type="dxa" w:w="3082"/>
            <w:tcMar>
              <w:top w:w="20" w:type="dxa"/>
              <w:bottom w:w="20" w:type="dxa"/>
              <w:left w:w="40" w:type="dxa"/>
              <w:right w:w="40" w:type="dxa"/>
            </w:tcMar>
          </w:tcPr>
          <w:p>
            <w:r>
              <w:rPr>
                <w:rFonts w:ascii="Times New Roman" w:hAnsi="Times New Roman" w:cs="Times New Roman" w:eastAsia="Times New Roman"/>
              </w:rPr>
              <w:t>3.5</w:t>
            </w:r>
          </w:p>
        </w:tc>
        <w:tc>
          <w:tcPr>
            <w:tcW w:type="dxa" w:w="3082"/>
            <w:tcMar>
              <w:top w:w="20" w:type="dxa"/>
              <w:bottom w:w="20" w:type="dxa"/>
              <w:left w:w="40" w:type="dxa"/>
              <w:right w:w="40" w:type="dxa"/>
            </w:tcMar>
          </w:tcPr>
          <w:p>
            <w:r>
              <w:rPr>
                <w:rFonts w:ascii="Times New Roman" w:hAnsi="Times New Roman" w:cs="Times New Roman" w:eastAsia="Times New Roman"/>
              </w:rPr>
              <w:t>Data Flow Level - 0 Diagram</w:t>
            </w:r>
          </w:p>
        </w:tc>
        <w:tc>
          <w:tcPr>
            <w:tcW w:type="dxa" w:w="3082"/>
            <w:tcMar>
              <w:top w:w="20" w:type="dxa"/>
              <w:bottom w:w="20" w:type="dxa"/>
              <w:left w:w="40" w:type="dxa"/>
              <w:right w:w="40" w:type="dxa"/>
            </w:tcMar>
          </w:tcPr>
          <w:p>
            <w:r>
              <w:rPr>
                <w:rFonts w:ascii="Times New Roman" w:hAnsi="Times New Roman" w:cs="Times New Roman" w:eastAsia="Times New Roman"/>
              </w:rPr>
              <w:t>42</w:t>
            </w:r>
          </w:p>
        </w:tc>
      </w:tr>
      <w:tr>
        <w:tc>
          <w:tcPr>
            <w:tcW w:type="dxa" w:w="3082"/>
            <w:tcMar>
              <w:top w:w="20" w:type="dxa"/>
              <w:bottom w:w="20" w:type="dxa"/>
              <w:left w:w="40" w:type="dxa"/>
              <w:right w:w="40" w:type="dxa"/>
            </w:tcMar>
          </w:tcPr>
          <w:p>
            <w:r>
              <w:rPr>
                <w:rFonts w:ascii="Times New Roman" w:hAnsi="Times New Roman" w:cs="Times New Roman" w:eastAsia="Times New Roman"/>
              </w:rPr>
              <w:t>3.6</w:t>
            </w:r>
          </w:p>
        </w:tc>
        <w:tc>
          <w:tcPr>
            <w:tcW w:type="dxa" w:w="3082"/>
            <w:tcMar>
              <w:top w:w="20" w:type="dxa"/>
              <w:bottom w:w="20" w:type="dxa"/>
              <w:left w:w="40" w:type="dxa"/>
              <w:right w:w="40" w:type="dxa"/>
            </w:tcMar>
          </w:tcPr>
          <w:p>
            <w:r>
              <w:rPr>
                <w:rFonts w:ascii="Times New Roman" w:hAnsi="Times New Roman" w:cs="Times New Roman" w:eastAsia="Times New Roman"/>
              </w:rPr>
              <w:t>Data Flow Level - 1 Diagram</w:t>
            </w:r>
          </w:p>
        </w:tc>
        <w:tc>
          <w:tcPr>
            <w:tcW w:type="dxa" w:w="3082"/>
            <w:tcMar>
              <w:top w:w="20" w:type="dxa"/>
              <w:bottom w:w="20" w:type="dxa"/>
              <w:left w:w="40" w:type="dxa"/>
              <w:right w:w="40" w:type="dxa"/>
            </w:tcMar>
          </w:tcPr>
          <w:p>
            <w:r>
              <w:rPr>
                <w:rFonts w:ascii="Times New Roman" w:hAnsi="Times New Roman" w:cs="Times New Roman" w:eastAsia="Times New Roman"/>
              </w:rPr>
              <w:t>43</w:t>
            </w:r>
          </w:p>
        </w:tc>
      </w:tr>
      <w:tr>
        <w:tc>
          <w:tcPr>
            <w:tcW w:type="dxa" w:w="3082"/>
            <w:tcMar>
              <w:top w:w="20" w:type="dxa"/>
              <w:bottom w:w="20" w:type="dxa"/>
              <w:left w:w="40" w:type="dxa"/>
              <w:right w:w="40" w:type="dxa"/>
            </w:tcMar>
          </w:tcPr>
          <w:p>
            <w:r>
              <w:rPr>
                <w:rFonts w:ascii="Times New Roman" w:hAnsi="Times New Roman" w:cs="Times New Roman" w:eastAsia="Times New Roman"/>
              </w:rPr>
              <w:t>3.7</w:t>
            </w:r>
          </w:p>
        </w:tc>
        <w:tc>
          <w:tcPr>
            <w:tcW w:type="dxa" w:w="3082"/>
            <w:tcMar>
              <w:top w:w="20" w:type="dxa"/>
              <w:bottom w:w="20" w:type="dxa"/>
              <w:left w:w="40" w:type="dxa"/>
              <w:right w:w="40" w:type="dxa"/>
            </w:tcMar>
          </w:tcPr>
          <w:p>
            <w:r>
              <w:rPr>
                <w:rFonts w:ascii="Times New Roman" w:hAnsi="Times New Roman" w:cs="Times New Roman" w:eastAsia="Times New Roman"/>
              </w:rPr>
              <w:t>Entity Relationship Diagram of Diagnostic Schema</w:t>
            </w:r>
          </w:p>
        </w:tc>
        <w:tc>
          <w:tcPr>
            <w:tcW w:type="dxa" w:w="3082"/>
            <w:tcMar>
              <w:top w:w="20" w:type="dxa"/>
              <w:bottom w:w="20" w:type="dxa"/>
              <w:left w:w="40" w:type="dxa"/>
              <w:right w:w="40" w:type="dxa"/>
            </w:tcMar>
          </w:tcPr>
          <w:p>
            <w:r>
              <w:rPr>
                <w:rFonts w:ascii="Times New Roman" w:hAnsi="Times New Roman" w:cs="Times New Roman" w:eastAsia="Times New Roman"/>
              </w:rPr>
              <w:t>44</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TABLES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Table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Table Name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2.1</w:t>
            </w:r>
          </w:p>
        </w:tc>
        <w:tc>
          <w:tcPr>
            <w:tcW w:type="dxa" w:w="3082"/>
            <w:tcMar>
              <w:top w:w="20" w:type="dxa"/>
              <w:bottom w:w="20" w:type="dxa"/>
              <w:left w:w="40" w:type="dxa"/>
              <w:right w:w="40" w:type="dxa"/>
            </w:tcMar>
          </w:tcPr>
          <w:p>
            <w:r>
              <w:rPr>
                <w:rFonts w:ascii="Times New Roman" w:hAnsi="Times New Roman" w:cs="Times New Roman" w:eastAsia="Times New Roman"/>
              </w:rPr>
              <w:t>Comparative Matrix of Failure Attribution Paradigms</w:t>
            </w:r>
          </w:p>
        </w:tc>
        <w:tc>
          <w:tcPr>
            <w:tcW w:type="dxa" w:w="3082"/>
            <w:tcMar>
              <w:top w:w="20" w:type="dxa"/>
              <w:bottom w:w="20" w:type="dxa"/>
              <w:left w:w="40" w:type="dxa"/>
              <w:right w:w="40" w:type="dxa"/>
            </w:tcMar>
          </w:tcPr>
          <w:p>
            <w:r>
              <w:rPr>
                <w:rFonts w:ascii="Times New Roman" w:hAnsi="Times New Roman" w:cs="Times New Roman" w:eastAsia="Times New Roman"/>
              </w:rPr>
              <w:t>7</w:t>
            </w:r>
          </w:p>
        </w:tc>
      </w:tr>
      <w:tr>
        <w:tc>
          <w:tcPr>
            <w:tcW w:type="dxa" w:w="3082"/>
            <w:tcMar>
              <w:top w:w="20" w:type="dxa"/>
              <w:bottom w:w="20" w:type="dxa"/>
              <w:left w:w="40" w:type="dxa"/>
              <w:right w:w="40" w:type="dxa"/>
            </w:tcMar>
          </w:tcPr>
          <w:p>
            <w:r>
              <w:rPr>
                <w:rFonts w:ascii="Times New Roman" w:hAnsi="Times New Roman" w:cs="Times New Roman" w:eastAsia="Times New Roman"/>
              </w:rPr>
              <w:t>3.1.3</w:t>
            </w:r>
          </w:p>
        </w:tc>
        <w:tc>
          <w:tcPr>
            <w:tcW w:type="dxa" w:w="3082"/>
            <w:tcMar>
              <w:top w:w="20" w:type="dxa"/>
              <w:bottom w:w="20" w:type="dxa"/>
              <w:left w:w="40" w:type="dxa"/>
              <w:right w:w="40" w:type="dxa"/>
            </w:tcMar>
          </w:tcPr>
          <w:p>
            <w:r>
              <w:rPr>
                <w:rFonts w:ascii="Times New Roman" w:hAnsi="Times New Roman" w:cs="Times New Roman" w:eastAsia="Times New Roman"/>
              </w:rPr>
              <w:t>Definitions, Acronyms and Abbreviations</w:t>
            </w:r>
          </w:p>
        </w:tc>
        <w:tc>
          <w:tcPr>
            <w:tcW w:type="dxa" w:w="3082"/>
            <w:tcMar>
              <w:top w:w="20" w:type="dxa"/>
              <w:bottom w:w="20" w:type="dxa"/>
              <w:left w:w="40" w:type="dxa"/>
              <w:right w:w="40" w:type="dxa"/>
            </w:tcMar>
          </w:tcPr>
          <w:p>
            <w:r>
              <w:rPr>
                <w:rFonts w:ascii="Times New Roman" w:hAnsi="Times New Roman" w:cs="Times New Roman" w:eastAsia="Times New Roman"/>
              </w:rPr>
              <w:t>10-13</w:t>
            </w:r>
          </w:p>
        </w:tc>
      </w:tr>
      <w:tr>
        <w:tc>
          <w:tcPr>
            <w:tcW w:type="dxa" w:w="3082"/>
            <w:tcMar>
              <w:top w:w="20" w:type="dxa"/>
              <w:bottom w:w="20" w:type="dxa"/>
              <w:left w:w="40" w:type="dxa"/>
              <w:right w:w="40" w:type="dxa"/>
            </w:tcMar>
          </w:tcPr>
          <w:p>
            <w:r>
              <w:rPr>
                <w:rFonts w:ascii="Times New Roman" w:hAnsi="Times New Roman" w:cs="Times New Roman" w:eastAsia="Times New Roman"/>
              </w:rPr>
              <w:t>3.2.5</w:t>
            </w:r>
          </w:p>
        </w:tc>
        <w:tc>
          <w:tcPr>
            <w:tcW w:type="dxa" w:w="3082"/>
            <w:tcMar>
              <w:top w:w="20" w:type="dxa"/>
              <w:bottom w:w="20" w:type="dxa"/>
              <w:left w:w="40" w:type="dxa"/>
              <w:right w:w="40" w:type="dxa"/>
            </w:tcMar>
          </w:tcPr>
          <w:p>
            <w:r>
              <w:rPr>
                <w:rFonts w:ascii="Times New Roman" w:hAnsi="Times New Roman" w:cs="Times New Roman" w:eastAsia="Times New Roman"/>
              </w:rPr>
              <w:t>Assumptions and Dependencies</w:t>
            </w:r>
          </w:p>
        </w:tc>
        <w:tc>
          <w:tcPr>
            <w:tcW w:type="dxa" w:w="3082"/>
            <w:tcMar>
              <w:top w:w="20" w:type="dxa"/>
              <w:bottom w:w="20" w:type="dxa"/>
              <w:left w:w="40" w:type="dxa"/>
              <w:right w:w="40" w:type="dxa"/>
            </w:tcMar>
          </w:tcPr>
          <w:p>
            <w:r>
              <w:rPr>
                <w:rFonts w:ascii="Times New Roman" w:hAnsi="Times New Roman" w:cs="Times New Roman" w:eastAsia="Times New Roman"/>
              </w:rPr>
              <w:t>22</w:t>
            </w:r>
          </w:p>
        </w:tc>
      </w:tr>
      <w:tr>
        <w:tc>
          <w:tcPr>
            <w:tcW w:type="dxa" w:w="3082"/>
            <w:tcMar>
              <w:top w:w="20" w:type="dxa"/>
              <w:bottom w:w="20" w:type="dxa"/>
              <w:left w:w="40" w:type="dxa"/>
              <w:right w:w="40" w:type="dxa"/>
            </w:tcMar>
          </w:tcPr>
          <w:p>
            <w:r>
              <w:rPr>
                <w:rFonts w:ascii="Times New Roman" w:hAnsi="Times New Roman" w:cs="Times New Roman" w:eastAsia="Times New Roman"/>
              </w:rPr>
              <w:t>3.5</w:t>
            </w:r>
          </w:p>
        </w:tc>
        <w:tc>
          <w:tcPr>
            <w:tcW w:type="dxa" w:w="3082"/>
            <w:tcMar>
              <w:top w:w="20" w:type="dxa"/>
              <w:bottom w:w="20" w:type="dxa"/>
              <w:left w:w="40" w:type="dxa"/>
              <w:right w:w="40" w:type="dxa"/>
            </w:tcMar>
          </w:tcPr>
          <w:p>
            <w:r>
              <w:rPr>
                <w:rFonts w:ascii="Times New Roman" w:hAnsi="Times New Roman" w:cs="Times New Roman" w:eastAsia="Times New Roman"/>
              </w:rPr>
              <w:t>multi_agent_traces Table Schema</w:t>
            </w:r>
          </w:p>
        </w:tc>
        <w:tc>
          <w:tcPr>
            <w:tcW w:type="dxa" w:w="3082"/>
            <w:tcMar>
              <w:top w:w="20" w:type="dxa"/>
              <w:bottom w:w="20" w:type="dxa"/>
              <w:left w:w="40" w:type="dxa"/>
              <w:right w:w="40" w:type="dxa"/>
            </w:tcMar>
          </w:tcPr>
          <w:p>
            <w:r>
              <w:rPr>
                <w:rFonts w:ascii="Times New Roman" w:hAnsi="Times New Roman" w:cs="Times New Roman" w:eastAsia="Times New Roman"/>
              </w:rPr>
              <w:t>31</w:t>
            </w:r>
          </w:p>
        </w:tc>
      </w:tr>
      <w:tr>
        <w:tc>
          <w:tcPr>
            <w:tcW w:type="dxa" w:w="3082"/>
            <w:tcMar>
              <w:top w:w="20" w:type="dxa"/>
              <w:bottom w:w="20" w:type="dxa"/>
              <w:left w:w="40" w:type="dxa"/>
              <w:right w:w="40" w:type="dxa"/>
            </w:tcMar>
          </w:tcPr>
          <w:p>
            <w:r>
              <w:rPr>
                <w:rFonts w:ascii="Times New Roman" w:hAnsi="Times New Roman" w:cs="Times New Roman" w:eastAsia="Times New Roman"/>
              </w:rPr>
              <w:t>3.6</w:t>
            </w:r>
          </w:p>
        </w:tc>
        <w:tc>
          <w:tcPr>
            <w:tcW w:type="dxa" w:w="3082"/>
            <w:tcMar>
              <w:top w:w="20" w:type="dxa"/>
              <w:bottom w:w="20" w:type="dxa"/>
              <w:left w:w="40" w:type="dxa"/>
              <w:right w:w="40" w:type="dxa"/>
            </w:tcMar>
          </w:tcPr>
          <w:p>
            <w:r>
              <w:rPr>
                <w:rFonts w:ascii="Times New Roman" w:hAnsi="Times New Roman" w:cs="Times New Roman" w:eastAsia="Times New Roman"/>
              </w:rPr>
              <w:t>execution_steps Table Schema</w:t>
            </w:r>
          </w:p>
        </w:tc>
        <w:tc>
          <w:tcPr>
            <w:tcW w:type="dxa" w:w="3082"/>
            <w:tcMar>
              <w:top w:w="20" w:type="dxa"/>
              <w:bottom w:w="20" w:type="dxa"/>
              <w:left w:w="40" w:type="dxa"/>
              <w:right w:w="40" w:type="dxa"/>
            </w:tcMar>
          </w:tcPr>
          <w:p>
            <w:r>
              <w:rPr>
                <w:rFonts w:ascii="Times New Roman" w:hAnsi="Times New Roman" w:cs="Times New Roman" w:eastAsia="Times New Roman"/>
              </w:rPr>
              <w:t>31</w:t>
            </w:r>
          </w:p>
        </w:tc>
      </w:tr>
      <w:tr>
        <w:tc>
          <w:tcPr>
            <w:tcW w:type="dxa" w:w="3082"/>
            <w:tcMar>
              <w:top w:w="20" w:type="dxa"/>
              <w:bottom w:w="20" w:type="dxa"/>
              <w:left w:w="40" w:type="dxa"/>
              <w:right w:w="40" w:type="dxa"/>
            </w:tcMar>
          </w:tcPr>
          <w:p>
            <w:r>
              <w:rPr>
                <w:rFonts w:ascii="Times New Roman" w:hAnsi="Times New Roman" w:cs="Times New Roman" w:eastAsia="Times New Roman"/>
              </w:rPr>
              <w:t>3.7</w:t>
            </w:r>
          </w:p>
        </w:tc>
        <w:tc>
          <w:tcPr>
            <w:tcW w:type="dxa" w:w="3082"/>
            <w:tcMar>
              <w:top w:w="20" w:type="dxa"/>
              <w:bottom w:w="20" w:type="dxa"/>
              <w:left w:w="40" w:type="dxa"/>
              <w:right w:w="40" w:type="dxa"/>
            </w:tcMar>
          </w:tcPr>
          <w:p>
            <w:r>
              <w:rPr>
                <w:rFonts w:ascii="Times New Roman" w:hAnsi="Times New Roman" w:cs="Times New Roman" w:eastAsia="Times New Roman"/>
              </w:rPr>
              <w:t>step_evaluations Table Schema</w:t>
            </w:r>
          </w:p>
        </w:tc>
        <w:tc>
          <w:tcPr>
            <w:tcW w:type="dxa" w:w="3082"/>
            <w:tcMar>
              <w:top w:w="20" w:type="dxa"/>
              <w:bottom w:w="20" w:type="dxa"/>
              <w:left w:w="40" w:type="dxa"/>
              <w:right w:w="40" w:type="dxa"/>
            </w:tcMar>
          </w:tcPr>
          <w:p>
            <w:r>
              <w:rPr>
                <w:rFonts w:ascii="Times New Roman" w:hAnsi="Times New Roman" w:cs="Times New Roman" w:eastAsia="Times New Roman"/>
              </w:rPr>
              <w:t>32</w:t>
            </w:r>
          </w:p>
        </w:tc>
      </w:tr>
      <w:tr>
        <w:tc>
          <w:tcPr>
            <w:tcW w:type="dxa" w:w="3082"/>
            <w:tcMar>
              <w:top w:w="20" w:type="dxa"/>
              <w:bottom w:w="20" w:type="dxa"/>
              <w:left w:w="40" w:type="dxa"/>
              <w:right w:w="40" w:type="dxa"/>
            </w:tcMar>
          </w:tcPr>
          <w:p>
            <w:r>
              <w:rPr>
                <w:rFonts w:ascii="Times New Roman" w:hAnsi="Times New Roman" w:cs="Times New Roman" w:eastAsia="Times New Roman"/>
              </w:rPr>
              <w:t>3.8</w:t>
            </w:r>
          </w:p>
        </w:tc>
        <w:tc>
          <w:tcPr>
            <w:tcW w:type="dxa" w:w="3082"/>
            <w:tcMar>
              <w:top w:w="20" w:type="dxa"/>
              <w:bottom w:w="20" w:type="dxa"/>
              <w:left w:w="40" w:type="dxa"/>
              <w:right w:w="40" w:type="dxa"/>
            </w:tcMar>
          </w:tcPr>
          <w:p>
            <w:r>
              <w:rPr>
                <w:rFonts w:ascii="Times New Roman" w:hAnsi="Times New Roman" w:cs="Times New Roman" w:eastAsia="Times New Roman"/>
              </w:rPr>
              <w:t>dependency_edges Table Schema</w:t>
            </w:r>
          </w:p>
        </w:tc>
        <w:tc>
          <w:tcPr>
            <w:tcW w:type="dxa" w:w="3082"/>
            <w:tcMar>
              <w:top w:w="20" w:type="dxa"/>
              <w:bottom w:w="20" w:type="dxa"/>
              <w:left w:w="40" w:type="dxa"/>
              <w:right w:w="40" w:type="dxa"/>
            </w:tcMar>
          </w:tcPr>
          <w:p>
            <w:r>
              <w:rPr>
                <w:rFonts w:ascii="Times New Roman" w:hAnsi="Times New Roman" w:cs="Times New Roman" w:eastAsia="Times New Roman"/>
              </w:rPr>
              <w:t>32</w:t>
            </w:r>
          </w:p>
        </w:tc>
      </w:tr>
      <w:tr>
        <w:tc>
          <w:tcPr>
            <w:tcW w:type="dxa" w:w="3082"/>
            <w:tcMar>
              <w:top w:w="20" w:type="dxa"/>
              <w:bottom w:w="20" w:type="dxa"/>
              <w:left w:w="40" w:type="dxa"/>
              <w:right w:w="40" w:type="dxa"/>
            </w:tcMar>
          </w:tcPr>
          <w:p>
            <w:r>
              <w:rPr>
                <w:rFonts w:ascii="Times New Roman" w:hAnsi="Times New Roman" w:cs="Times New Roman" w:eastAsia="Times New Roman"/>
              </w:rPr>
              <w:t>3.9</w:t>
            </w:r>
          </w:p>
        </w:tc>
        <w:tc>
          <w:tcPr>
            <w:tcW w:type="dxa" w:w="3082"/>
            <w:tcMar>
              <w:top w:w="20" w:type="dxa"/>
              <w:bottom w:w="20" w:type="dxa"/>
              <w:left w:w="40" w:type="dxa"/>
              <w:right w:w="40" w:type="dxa"/>
            </w:tcMar>
          </w:tcPr>
          <w:p>
            <w:r>
              <w:rPr>
                <w:rFonts w:ascii="Times New Roman" w:hAnsi="Times New Roman" w:cs="Times New Roman" w:eastAsia="Times New Roman"/>
              </w:rPr>
              <w:t>prompt_cache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3.10</w:t>
            </w:r>
          </w:p>
        </w:tc>
        <w:tc>
          <w:tcPr>
            <w:tcW w:type="dxa" w:w="3082"/>
            <w:tcMar>
              <w:top w:w="20" w:type="dxa"/>
              <w:bottom w:w="20" w:type="dxa"/>
              <w:left w:w="40" w:type="dxa"/>
              <w:right w:w="40" w:type="dxa"/>
            </w:tcMar>
          </w:tcPr>
          <w:p>
            <w:r>
              <w:rPr>
                <w:rFonts w:ascii="Times New Roman" w:hAnsi="Times New Roman" w:cs="Times New Roman" w:eastAsia="Times New Roman"/>
              </w:rPr>
              <w:t>attribution_verdicts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3.11</w:t>
            </w:r>
          </w:p>
        </w:tc>
        <w:tc>
          <w:tcPr>
            <w:tcW w:type="dxa" w:w="3082"/>
            <w:tcMar>
              <w:top w:w="20" w:type="dxa"/>
              <w:bottom w:w="20" w:type="dxa"/>
              <w:left w:w="40" w:type="dxa"/>
              <w:right w:w="40" w:type="dxa"/>
            </w:tcMar>
          </w:tcPr>
          <w:p>
            <w:r>
              <w:rPr>
                <w:rFonts w:ascii="Times New Roman" w:hAnsi="Times New Roman" w:cs="Times New Roman" w:eastAsia="Times New Roman"/>
              </w:rPr>
              <w:t>benchmark_results Table Schema</w:t>
            </w:r>
          </w:p>
        </w:tc>
        <w:tc>
          <w:tcPr>
            <w:tcW w:type="dxa" w:w="3082"/>
            <w:tcMar>
              <w:top w:w="20" w:type="dxa"/>
              <w:bottom w:w="20" w:type="dxa"/>
              <w:left w:w="40" w:type="dxa"/>
              <w:right w:w="40" w:type="dxa"/>
            </w:tcMar>
          </w:tcPr>
          <w:p>
            <w:r>
              <w:rPr>
                <w:rFonts w:ascii="Times New Roman" w:hAnsi="Times New Roman" w:cs="Times New Roman" w:eastAsia="Times New Roman"/>
              </w:rPr>
              <w:t>33</w:t>
            </w:r>
          </w:p>
        </w:tc>
      </w:tr>
      <w:tr>
        <w:tc>
          <w:tcPr>
            <w:tcW w:type="dxa" w:w="3082"/>
            <w:tcMar>
              <w:top w:w="20" w:type="dxa"/>
              <w:bottom w:w="20" w:type="dxa"/>
              <w:left w:w="40" w:type="dxa"/>
              <w:right w:w="40" w:type="dxa"/>
            </w:tcMar>
          </w:tcPr>
          <w:p>
            <w:r>
              <w:rPr>
                <w:rFonts w:ascii="Times New Roman" w:hAnsi="Times New Roman" w:cs="Times New Roman" w:eastAsia="Times New Roman"/>
              </w:rPr>
              <w:t>3.3.5.1</w:t>
            </w:r>
          </w:p>
        </w:tc>
        <w:tc>
          <w:tcPr>
            <w:tcW w:type="dxa" w:w="3082"/>
            <w:tcMar>
              <w:top w:w="20" w:type="dxa"/>
              <w:bottom w:w="20" w:type="dxa"/>
              <w:left w:w="40" w:type="dxa"/>
              <w:right w:w="40" w:type="dxa"/>
            </w:tcMar>
          </w:tcPr>
          <w:p>
            <w:r>
              <w:rPr>
                <w:rFonts w:ascii="Times New Roman" w:hAnsi="Times New Roman" w:cs="Times New Roman" w:eastAsia="Times New Roman"/>
              </w:rPr>
              <w:t>Minimum Hardware Requirements</w:t>
            </w:r>
          </w:p>
        </w:tc>
        <w:tc>
          <w:tcPr>
            <w:tcW w:type="dxa" w:w="3082"/>
            <w:tcMar>
              <w:top w:w="20" w:type="dxa"/>
              <w:bottom w:w="20" w:type="dxa"/>
              <w:left w:w="40" w:type="dxa"/>
              <w:right w:w="40" w:type="dxa"/>
            </w:tcMar>
          </w:tcPr>
          <w:p>
            <w:r>
              <w:rPr>
                <w:rFonts w:ascii="Times New Roman" w:hAnsi="Times New Roman" w:cs="Times New Roman" w:eastAsia="Times New Roman"/>
              </w:rPr>
              <w:t>34</w:t>
            </w:r>
          </w:p>
        </w:tc>
      </w:tr>
      <w:tr>
        <w:tc>
          <w:tcPr>
            <w:tcW w:type="dxa" w:w="3082"/>
            <w:tcMar>
              <w:top w:w="20" w:type="dxa"/>
              <w:bottom w:w="20" w:type="dxa"/>
              <w:left w:w="40" w:type="dxa"/>
              <w:right w:w="40" w:type="dxa"/>
            </w:tcMar>
          </w:tcPr>
          <w:p>
            <w:r>
              <w:rPr>
                <w:rFonts w:ascii="Times New Roman" w:hAnsi="Times New Roman" w:cs="Times New Roman" w:eastAsia="Times New Roman"/>
              </w:rPr>
              <w:t>3.3.5.2</w:t>
            </w:r>
          </w:p>
        </w:tc>
        <w:tc>
          <w:tcPr>
            <w:tcW w:type="dxa" w:w="3082"/>
            <w:tcMar>
              <w:top w:w="20" w:type="dxa"/>
              <w:bottom w:w="20" w:type="dxa"/>
              <w:left w:w="40" w:type="dxa"/>
              <w:right w:w="40" w:type="dxa"/>
            </w:tcMar>
          </w:tcPr>
          <w:p>
            <w:r>
              <w:rPr>
                <w:rFonts w:ascii="Times New Roman" w:hAnsi="Times New Roman" w:cs="Times New Roman" w:eastAsia="Times New Roman"/>
              </w:rPr>
              <w:t>Recommended Hardware Requirements</w:t>
            </w:r>
          </w:p>
        </w:tc>
        <w:tc>
          <w:tcPr>
            <w:tcW w:type="dxa" w:w="3082"/>
            <w:tcMar>
              <w:top w:w="20" w:type="dxa"/>
              <w:bottom w:w="20" w:type="dxa"/>
              <w:left w:w="40" w:type="dxa"/>
              <w:right w:w="40" w:type="dxa"/>
            </w:tcMar>
          </w:tcPr>
          <w:p>
            <w:r>
              <w:rPr>
                <w:rFonts w:ascii="Times New Roman" w:hAnsi="Times New Roman" w:cs="Times New Roman" w:eastAsia="Times New Roman"/>
              </w:rPr>
              <w:t>34-35</w:t>
            </w:r>
          </w:p>
        </w:tc>
      </w:tr>
      <w:tr>
        <w:tc>
          <w:tcPr>
            <w:tcW w:type="dxa" w:w="3082"/>
            <w:tcMar>
              <w:top w:w="20" w:type="dxa"/>
              <w:bottom w:w="20" w:type="dxa"/>
              <w:left w:w="40" w:type="dxa"/>
              <w:right w:w="40" w:type="dxa"/>
            </w:tcMar>
          </w:tcPr>
          <w:p>
            <w:r>
              <w:rPr>
                <w:rFonts w:ascii="Times New Roman" w:hAnsi="Times New Roman" w:cs="Times New Roman" w:eastAsia="Times New Roman"/>
              </w:rPr>
              <w:t>4.1</w:t>
            </w:r>
          </w:p>
        </w:tc>
        <w:tc>
          <w:tcPr>
            <w:tcW w:type="dxa" w:w="3082"/>
            <w:tcMar>
              <w:top w:w="20" w:type="dxa"/>
              <w:bottom w:w="20" w:type="dxa"/>
              <w:left w:w="40" w:type="dxa"/>
              <w:right w:w="40" w:type="dxa"/>
            </w:tcMar>
          </w:tcPr>
          <w:p>
            <w:r>
              <w:rPr>
                <w:rFonts w:ascii="Times New Roman" w:hAnsi="Times New Roman" w:cs="Times New Roman" w:eastAsia="Times New Roman"/>
              </w:rPr>
              <w:t>Modules of Failure Attribution System</w:t>
            </w:r>
          </w:p>
        </w:tc>
        <w:tc>
          <w:tcPr>
            <w:tcW w:type="dxa" w:w="3082"/>
            <w:tcMar>
              <w:top w:w="20" w:type="dxa"/>
              <w:bottom w:w="20" w:type="dxa"/>
              <w:left w:w="40" w:type="dxa"/>
              <w:right w:w="40" w:type="dxa"/>
            </w:tcMar>
          </w:tcPr>
          <w:p>
            <w:r>
              <w:rPr>
                <w:rFonts w:ascii="Times New Roman" w:hAnsi="Times New Roman" w:cs="Times New Roman" w:eastAsia="Times New Roman"/>
              </w:rPr>
              <w:t>45-46</w:t>
            </w:r>
          </w:p>
        </w:tc>
      </w:tr>
      <w:tr>
        <w:tc>
          <w:tcPr>
            <w:tcW w:type="dxa" w:w="3082"/>
            <w:tcMar>
              <w:top w:w="20" w:type="dxa"/>
              <w:bottom w:w="20" w:type="dxa"/>
              <w:left w:w="40" w:type="dxa"/>
              <w:right w:w="40" w:type="dxa"/>
            </w:tcMar>
          </w:tcPr>
          <w:p>
            <w:r>
              <w:rPr>
                <w:rFonts w:ascii="Times New Roman" w:hAnsi="Times New Roman" w:cs="Times New Roman" w:eastAsia="Times New Roman"/>
              </w:rPr>
              <w:t>4.2</w:t>
            </w:r>
          </w:p>
        </w:tc>
        <w:tc>
          <w:tcPr>
            <w:tcW w:type="dxa" w:w="3082"/>
            <w:tcMar>
              <w:top w:w="20" w:type="dxa"/>
              <w:bottom w:w="20" w:type="dxa"/>
              <w:left w:w="40" w:type="dxa"/>
              <w:right w:w="40" w:type="dxa"/>
            </w:tcMar>
          </w:tcPr>
          <w:p>
            <w:r>
              <w:rPr>
                <w:rFonts w:ascii="Times New Roman" w:hAnsi="Times New Roman" w:cs="Times New Roman" w:eastAsia="Times New Roman"/>
              </w:rPr>
              <w:t>Comprehensive 25+ Failure Pattern Taxonomy &amp; MockJudge Scores</w:t>
            </w:r>
          </w:p>
        </w:tc>
        <w:tc>
          <w:tcPr>
            <w:tcW w:type="dxa" w:w="3082"/>
            <w:tcMar>
              <w:top w:w="20" w:type="dxa"/>
              <w:bottom w:w="20" w:type="dxa"/>
              <w:left w:w="40" w:type="dxa"/>
              <w:right w:w="40" w:type="dxa"/>
            </w:tcMar>
          </w:tcPr>
          <w:p>
            <w:r>
              <w:rPr>
                <w:rFonts w:ascii="Times New Roman" w:hAnsi="Times New Roman" w:cs="Times New Roman" w:eastAsia="Times New Roman"/>
              </w:rPr>
              <w:t>51-52</w:t>
            </w:r>
          </w:p>
        </w:tc>
      </w:tr>
      <w:tr>
        <w:tc>
          <w:tcPr>
            <w:tcW w:type="dxa" w:w="3082"/>
            <w:tcMar>
              <w:top w:w="20" w:type="dxa"/>
              <w:bottom w:w="20" w:type="dxa"/>
              <w:left w:w="40" w:type="dxa"/>
              <w:right w:w="40" w:type="dxa"/>
            </w:tcMar>
          </w:tcPr>
          <w:p>
            <w:r>
              <w:rPr>
                <w:rFonts w:ascii="Times New Roman" w:hAnsi="Times New Roman" w:cs="Times New Roman" w:eastAsia="Times New Roman"/>
              </w:rPr>
              <w:t>4.3</w:t>
            </w:r>
          </w:p>
        </w:tc>
        <w:tc>
          <w:tcPr>
            <w:tcW w:type="dxa" w:w="3082"/>
            <w:tcMar>
              <w:top w:w="20" w:type="dxa"/>
              <w:bottom w:w="20" w:type="dxa"/>
              <w:left w:w="40" w:type="dxa"/>
              <w:right w:w="40" w:type="dxa"/>
            </w:tcMar>
          </w:tcPr>
          <w:p>
            <w:r>
              <w:rPr>
                <w:rFonts w:ascii="Times New Roman" w:hAnsi="Times New Roman" w:cs="Times New Roman" w:eastAsia="Times New Roman"/>
              </w:rPr>
              <w:t>Empirical Accuracy and Latency Benchmark on Who&amp;When Callset</w:t>
            </w:r>
          </w:p>
        </w:tc>
        <w:tc>
          <w:tcPr>
            <w:tcW w:type="dxa" w:w="3082"/>
            <w:tcMar>
              <w:top w:w="20" w:type="dxa"/>
              <w:bottom w:w="20" w:type="dxa"/>
              <w:left w:w="40" w:type="dxa"/>
              <w:right w:w="40" w:type="dxa"/>
            </w:tcMar>
          </w:tcPr>
          <w:p>
            <w:r>
              <w:rPr>
                <w:rFonts w:ascii="Times New Roman" w:hAnsi="Times New Roman" w:cs="Times New Roman" w:eastAsia="Times New Roman"/>
              </w:rPr>
              <w:t>52-53</w:t>
            </w:r>
          </w:p>
        </w:tc>
      </w:tr>
    </w:tbl>
    <w:p>
      <w:pPr>
        <w:spacing w:before="0" w:after="160" w:line="276" w:lineRule="auto"/>
        <w:jc w:val="both"/>
      </w:pPr>
    </w:p>
    <w:p>
      <w:pPr>
        <w:spacing w:before="160" w:after="80" w:line="276" w:lineRule="auto"/>
        <w:jc w:val="center"/>
      </w:pPr>
      <w:r>
        <w:rPr>
          <w:rFonts w:ascii="Times New Roman" w:hAnsi="Times New Roman" w:cs="Times New Roman" w:eastAsia="Times New Roman"/>
          <w:b/>
          <w:i w:val="0"/>
          <w:color w:val="000000"/>
          <w:sz w:val="26"/>
        </w:rPr>
        <w:t>LIST OF CODE LISTINGS</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40" w:type="dxa"/>
              <w:right w:w="40" w:type="dxa"/>
            </w:tcMar>
          </w:tcPr>
          <w:p>
            <w:r>
              <w:rPr>
                <w:rFonts w:ascii="Times New Roman" w:hAnsi="Times New Roman" w:cs="Times New Roman" w:eastAsia="Times New Roman"/>
                <w:b/>
              </w:rPr>
              <w:t>Listing No</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Listing Title</w:t>
            </w:r>
          </w:p>
        </w:tc>
        <w:tc>
          <w:tcPr>
            <w:tcW w:type="dxa" w:w="3082"/>
            <w:shd w:fill="E2E8F0"/>
            <w:tcMar>
              <w:top w:w="20" w:type="dxa"/>
              <w:bottom w:w="20" w:type="dxa"/>
              <w:left w:w="40" w:type="dxa"/>
              <w:right w:w="40" w:type="dxa"/>
            </w:tcMar>
          </w:tcPr>
          <w:p>
            <w:r>
              <w:rPr>
                <w:rFonts w:ascii="Times New Roman" w:hAnsi="Times New Roman" w:cs="Times New Roman" w:eastAsia="Times New Roman"/>
                <w:b/>
              </w:rPr>
              <w:t>Page No</w:t>
            </w:r>
          </w:p>
        </w:tc>
      </w:tr>
      <w:tr>
        <w:tc>
          <w:tcPr>
            <w:tcW w:type="dxa" w:w="3082"/>
            <w:tcMar>
              <w:top w:w="20" w:type="dxa"/>
              <w:bottom w:w="20" w:type="dxa"/>
              <w:left w:w="40" w:type="dxa"/>
              <w:right w:w="40" w:type="dxa"/>
            </w:tcMar>
          </w:tcPr>
          <w:p>
            <w:r>
              <w:rPr>
                <w:rFonts w:ascii="Times New Roman" w:hAnsi="Times New Roman" w:cs="Times New Roman" w:eastAsia="Times New Roman"/>
              </w:rPr>
              <w:t>4.1</w:t>
            </w:r>
          </w:p>
        </w:tc>
        <w:tc>
          <w:tcPr>
            <w:tcW w:type="dxa" w:w="3082"/>
            <w:tcMar>
              <w:top w:w="20" w:type="dxa"/>
              <w:bottom w:w="20" w:type="dxa"/>
              <w:left w:w="40" w:type="dxa"/>
              <w:right w:w="40" w:type="dxa"/>
            </w:tcMar>
          </w:tcPr>
          <w:p>
            <w:r>
              <w:rPr>
                <w:rFonts w:ascii="Times New Roman" w:hAnsi="Times New Roman" w:cs="Times New Roman" w:eastAsia="Times New Roman"/>
              </w:rPr>
              <w:t>Asymmetric Context Token Budgeting Implementation</w:t>
            </w:r>
          </w:p>
        </w:tc>
        <w:tc>
          <w:tcPr>
            <w:tcW w:type="dxa" w:w="3082"/>
            <w:tcMar>
              <w:top w:w="20" w:type="dxa"/>
              <w:bottom w:w="20" w:type="dxa"/>
              <w:left w:w="40" w:type="dxa"/>
              <w:right w:w="40" w:type="dxa"/>
            </w:tcMar>
          </w:tcPr>
          <w:p>
            <w:r>
              <w:rPr>
                <w:rFonts w:ascii="Times New Roman" w:hAnsi="Times New Roman" w:cs="Times New Roman" w:eastAsia="Times New Roman"/>
              </w:rPr>
              <w:t>48</w:t>
            </w:r>
          </w:p>
        </w:tc>
      </w:tr>
      <w:tr>
        <w:tc>
          <w:tcPr>
            <w:tcW w:type="dxa" w:w="3082"/>
            <w:tcMar>
              <w:top w:w="20" w:type="dxa"/>
              <w:bottom w:w="20" w:type="dxa"/>
              <w:left w:w="40" w:type="dxa"/>
              <w:right w:w="40" w:type="dxa"/>
            </w:tcMar>
          </w:tcPr>
          <w:p>
            <w:r>
              <w:rPr>
                <w:rFonts w:ascii="Times New Roman" w:hAnsi="Times New Roman" w:cs="Times New Roman" w:eastAsia="Times New Roman"/>
              </w:rPr>
              <w:t>4.2</w:t>
            </w:r>
          </w:p>
        </w:tc>
        <w:tc>
          <w:tcPr>
            <w:tcW w:type="dxa" w:w="3082"/>
            <w:tcMar>
              <w:top w:w="20" w:type="dxa"/>
              <w:bottom w:w="20" w:type="dxa"/>
              <w:left w:w="40" w:type="dxa"/>
              <w:right w:w="40" w:type="dxa"/>
            </w:tcMar>
          </w:tcPr>
          <w:p>
            <w:r>
              <w:rPr>
                <w:rFonts w:ascii="Times New Roman" w:hAnsi="Times New Roman" w:cs="Times New Roman" w:eastAsia="Times New Roman"/>
              </w:rPr>
              <w:t>Deterministic SHA256 Hashing &amp; Two-Tier Cache Architecture</w:t>
            </w:r>
          </w:p>
        </w:tc>
        <w:tc>
          <w:tcPr>
            <w:tcW w:type="dxa" w:w="3082"/>
            <w:tcMar>
              <w:top w:w="20" w:type="dxa"/>
              <w:bottom w:w="20" w:type="dxa"/>
              <w:left w:w="40" w:type="dxa"/>
              <w:right w:w="40" w:type="dxa"/>
            </w:tcMar>
          </w:tcPr>
          <w:p>
            <w:r>
              <w:rPr>
                <w:rFonts w:ascii="Times New Roman" w:hAnsi="Times New Roman" w:cs="Times New Roman" w:eastAsia="Times New Roman"/>
              </w:rPr>
              <w:t>49</w:t>
            </w:r>
          </w:p>
        </w:tc>
      </w:tr>
      <w:tr>
        <w:tc>
          <w:tcPr>
            <w:tcW w:type="dxa" w:w="3082"/>
            <w:tcMar>
              <w:top w:w="20" w:type="dxa"/>
              <w:bottom w:w="20" w:type="dxa"/>
              <w:left w:w="40" w:type="dxa"/>
              <w:right w:w="40" w:type="dxa"/>
            </w:tcMar>
          </w:tcPr>
          <w:p>
            <w:r>
              <w:rPr>
                <w:rFonts w:ascii="Times New Roman" w:hAnsi="Times New Roman" w:cs="Times New Roman" w:eastAsia="Times New Roman"/>
              </w:rPr>
              <w:t>4.3</w:t>
            </w:r>
          </w:p>
        </w:tc>
        <w:tc>
          <w:tcPr>
            <w:tcW w:type="dxa" w:w="3082"/>
            <w:tcMar>
              <w:top w:w="20" w:type="dxa"/>
              <w:bottom w:w="20" w:type="dxa"/>
              <w:left w:w="40" w:type="dxa"/>
              <w:right w:w="40" w:type="dxa"/>
            </w:tcMar>
          </w:tcPr>
          <w:p>
            <w:r>
              <w:rPr>
                <w:rFonts w:ascii="Times New Roman" w:hAnsi="Times New Roman" w:cs="Times New Roman" w:eastAsia="Times New Roman"/>
              </w:rPr>
              <w:t>Dependency DAG Construction &amp; Entity Linking</w:t>
            </w:r>
          </w:p>
        </w:tc>
        <w:tc>
          <w:tcPr>
            <w:tcW w:type="dxa" w:w="3082"/>
            <w:tcMar>
              <w:top w:w="20" w:type="dxa"/>
              <w:bottom w:w="20" w:type="dxa"/>
              <w:left w:w="40" w:type="dxa"/>
              <w:right w:w="40" w:type="dxa"/>
            </w:tcMar>
          </w:tcPr>
          <w:p>
            <w:r>
              <w:rPr>
                <w:rFonts w:ascii="Times New Roman" w:hAnsi="Times New Roman" w:cs="Times New Roman" w:eastAsia="Times New Roman"/>
              </w:rPr>
              <w:t>50</w:t>
            </w:r>
          </w:p>
        </w:tc>
      </w:tr>
      <w:tr>
        <w:tc>
          <w:tcPr>
            <w:tcW w:type="dxa" w:w="3082"/>
            <w:tcMar>
              <w:top w:w="20" w:type="dxa"/>
              <w:bottom w:w="20" w:type="dxa"/>
              <w:left w:w="40" w:type="dxa"/>
              <w:right w:w="40" w:type="dxa"/>
            </w:tcMar>
          </w:tcPr>
          <w:p>
            <w:r>
              <w:rPr>
                <w:rFonts w:ascii="Times New Roman" w:hAnsi="Times New Roman" w:cs="Times New Roman" w:eastAsia="Times New Roman"/>
              </w:rPr>
              <w:t>4.4</w:t>
            </w:r>
          </w:p>
        </w:tc>
        <w:tc>
          <w:tcPr>
            <w:tcW w:type="dxa" w:w="3082"/>
            <w:tcMar>
              <w:top w:w="20" w:type="dxa"/>
              <w:bottom w:w="20" w:type="dxa"/>
              <w:left w:w="40" w:type="dxa"/>
              <w:right w:w="40" w:type="dxa"/>
            </w:tcMar>
          </w:tcPr>
          <w:p>
            <w:r>
              <w:rPr>
                <w:rFonts w:ascii="Times New Roman" w:hAnsi="Times New Roman" w:cs="Times New Roman" w:eastAsia="Times New Roman"/>
              </w:rPr>
              <w:t>Transitive Ancestor Closure Computation</w:t>
            </w:r>
          </w:p>
        </w:tc>
        <w:tc>
          <w:tcPr>
            <w:tcW w:type="dxa" w:w="3082"/>
            <w:tcMar>
              <w:top w:w="20" w:type="dxa"/>
              <w:bottom w:w="20" w:type="dxa"/>
              <w:left w:w="40" w:type="dxa"/>
              <w:right w:w="40" w:type="dxa"/>
            </w:tcMar>
          </w:tcPr>
          <w:p>
            <w:r>
              <w:rPr>
                <w:rFonts w:ascii="Times New Roman" w:hAnsi="Times New Roman" w:cs="Times New Roman" w:eastAsia="Times New Roman"/>
              </w:rPr>
              <w:t>50</w:t>
            </w:r>
          </w:p>
        </w:tc>
      </w:tr>
      <w:tr>
        <w:tc>
          <w:tcPr>
            <w:tcW w:type="dxa" w:w="3082"/>
            <w:tcMar>
              <w:top w:w="20" w:type="dxa"/>
              <w:bottom w:w="20" w:type="dxa"/>
              <w:left w:w="40" w:type="dxa"/>
              <w:right w:w="40" w:type="dxa"/>
            </w:tcMar>
          </w:tcPr>
          <w:p>
            <w:r>
              <w:rPr>
                <w:rFonts w:ascii="Times New Roman" w:hAnsi="Times New Roman" w:cs="Times New Roman" w:eastAsia="Times New Roman"/>
              </w:rPr>
              <w:t>4.5</w:t>
            </w:r>
          </w:p>
        </w:tc>
        <w:tc>
          <w:tcPr>
            <w:tcW w:type="dxa" w:w="3082"/>
            <w:tcMar>
              <w:top w:w="20" w:type="dxa"/>
              <w:bottom w:w="20" w:type="dxa"/>
              <w:left w:w="40" w:type="dxa"/>
              <w:right w:w="40" w:type="dxa"/>
            </w:tcMar>
          </w:tcPr>
          <w:p>
            <w:r>
              <w:rPr>
                <w:rFonts w:ascii="Times New Roman" w:hAnsi="Times New Roman" w:cs="Times New Roman" w:eastAsia="Times New Roman"/>
              </w:rPr>
              <w:t>Topological Blame Resolution &amp; Clean-Parent Invariant</w:t>
            </w:r>
          </w:p>
        </w:tc>
        <w:tc>
          <w:tcPr>
            <w:tcW w:type="dxa" w:w="3082"/>
            <w:tcMar>
              <w:top w:w="20" w:type="dxa"/>
              <w:bottom w:w="20" w:type="dxa"/>
              <w:left w:w="40" w:type="dxa"/>
              <w:right w:w="40" w:type="dxa"/>
            </w:tcMar>
          </w:tcPr>
          <w:p>
            <w:r>
              <w:rPr>
                <w:rFonts w:ascii="Times New Roman" w:hAnsi="Times New Roman" w:cs="Times New Roman" w:eastAsia="Times New Roman"/>
              </w:rPr>
              <w:t>51</w:t>
            </w:r>
          </w:p>
        </w:tc>
      </w:tr>
    </w:tbl>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ABSTRACT</w:t>
      </w:r>
    </w:p>
    <w:p>
      <w:pPr>
        <w:spacing w:before="0" w:after="160" w:line="276" w:lineRule="auto"/>
        <w:jc w:val="both"/>
      </w:pPr>
      <w:r>
        <w:rPr>
          <w:rFonts w:ascii="Times New Roman" w:hAnsi="Times New Roman" w:cs="Times New Roman" w:eastAsia="Times New Roman"/>
          <w:b w:val="0"/>
          <w:i w:val="0"/>
          <w:color w:val="000000"/>
          <w:sz w:val="24"/>
        </w:rPr>
        <w:t>Communicative multi-agent systems powered by Large Language Models (LLMs)—including Microsoft AutoGen, MetaGPT, and ChatDev—enable autonomous collaborative problem-solving across complex engineering domains. However, when an agent in an execution cascade introduces an erroneous premise, invalid tool parameter, or unfulfilled schema constraint, the defect propagates silently across subsequent conversational turns, ultimately culminating in a catastrophic crash at an end-of-chain agent. Conventional monitoring frameworks and monolithic LLM-as-a-judge evaluators suffer from severe recency bias, consistently committing 'Symptom Misattribution' by blaming the terminal crashing node rather than the silent upstream originator, resulting in less than 15% step-level accuracy on standardized benchmarks.</w:t>
      </w:r>
    </w:p>
    <w:p>
      <w:pPr>
        <w:spacing w:before="0" w:after="240" w:line="276" w:lineRule="auto"/>
        <w:jc w:val="both"/>
      </w:pPr>
      <w:r>
        <w:rPr>
          <w:rFonts w:ascii="Times New Roman" w:hAnsi="Times New Roman" w:cs="Times New Roman" w:eastAsia="Times New Roman"/>
          <w:b w:val="0"/>
          <w:i w:val="0"/>
          <w:color w:val="000000"/>
          <w:sz w:val="24"/>
        </w:rPr>
        <w:t>To resolve this fundamental diagnostic challenge, this project introduces a Neuro-Symbolic Causal Graph Engine that cleanly decouples localized neural semantic evaluation from global symbolic graph causality. Discrete execution turns are evaluated by a locally hosted Qwen2.5:7b model via Ollama in structured JSON mode, accelerated by a deterministic SHA256 prompt cache backed by SQLite that eliminates 100% of redundant inference. Concurrently, a Directed Acyclic Graph (DAG) is constructed using NetworkX, capturing sequential conversational flow (confidence 0.85) and cross-turn variable dependencies (confidence 0.95) extracted via regex entity matching. A Two-Phase Backward Causal Traversal algorithm traverses backward from the manifest failure symptom, computes the Transitive Ancestor Closure, and enforces a Clean-Parent Invariant to mathematically isolate the true originating root cause. Evaluated on the standardized ICML 2025 Who&amp;When benchmark comprising 184 traces across six diverse environments, the engine achieves 85.3% agent accuracy (Who) and 78.3% step accuracy (When) while cutting inference latency by 91.2%, providing essential, production-grade observability infrastructure for reliable multi-agent systems.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1: INTRODUCTION</w:t>
      </w:r>
    </w:p>
    <w:p>
      <w:pPr>
        <w:spacing w:before="280" w:after="120"/>
        <w:jc w:val="left"/>
      </w:pPr>
      <w:r>
        <w:rPr>
          <w:rFonts w:ascii="Times New Roman" w:hAnsi="Times New Roman" w:cs="Times New Roman" w:eastAsia="Times New Roman"/>
          <w:b/>
          <w:color w:val="1E293B"/>
          <w:sz w:val="28"/>
        </w:rPr>
        <w:t>1.1 Background: The Rise of Autonomous Multi-Agent Systems</w:t>
      </w:r>
    </w:p>
    <w:p>
      <w:pPr>
        <w:spacing w:before="0" w:after="120" w:line="276" w:lineRule="auto"/>
        <w:jc w:val="both"/>
      </w:pPr>
      <w:r>
        <w:rPr>
          <w:rFonts w:ascii="Times New Roman" w:hAnsi="Times New Roman" w:cs="Times New Roman" w:eastAsia="Times New Roman"/>
          <w:b w:val="0"/>
          <w:i w:val="0"/>
          <w:color w:val="000000"/>
          <w:sz w:val="24"/>
        </w:rPr>
        <w:t>The historical progression of artificial intelligence research over the past decade has transitioned through multiple distinct epochs: from supervised discriminative deep learning and convolutional neural networks, to transformer-based foundational self-attention architectures, and most recently, to autonomous agentic intelligence. Early deployments of generative Large Language Models (LLMs)—typified by OpenAI's GPT-3 and early versions of ChatGPT—operated primarily as stateless, single-turn query-response systems. While effective for isolated text summarization, language translation, and zero-shot question answering, single-turn language models exhibit severe cognitive and architectural ceilings when tasked with solving long-horizon, multi-objective engineering challenges. Monolithic models suffer from bounded context windows, cumulative attentional drift, a lack of self-correction capabilities, and the inability to maintain persistent computational state across iterative problem-solving cycles.</w:t>
      </w:r>
    </w:p>
    <w:p>
      <w:pPr>
        <w:spacing w:before="0" w:after="120" w:line="276" w:lineRule="auto"/>
        <w:jc w:val="both"/>
      </w:pPr>
      <w:r>
        <w:rPr>
          <w:rFonts w:ascii="Times New Roman" w:hAnsi="Times New Roman" w:cs="Times New Roman" w:eastAsia="Times New Roman"/>
          <w:b w:val="0"/>
          <w:i w:val="0"/>
          <w:color w:val="000000"/>
          <w:sz w:val="24"/>
        </w:rPr>
        <w:t>To surmount these fundamental constraints, the artificial intelligence research community pioneered multi-agent orchestration frameworks. The foundational philosophy of multi-agent systems (MAS) draws directly upon organizational psychology, distributed systems theory, and classical software engineering principles: complex, high-entropy objectives are best accomplished through division of labor, role specialization, and collaborative peer review. Frameworks such as Microsoft AutoGen, LangGraph, CrewAI, MetaGPT, and ChatDev operationalized this philosophy by enabling developers to configure specialized societies of autonomous agents. In these collaborative networks, each agent is initialized with an individualized system persona, operational objectives, memory buffers, and tool capabilities.</w:t>
      </w:r>
    </w:p>
    <w:p>
      <w:pPr>
        <w:spacing w:before="0" w:after="120" w:line="276" w:lineRule="auto"/>
        <w:jc w:val="both"/>
      </w:pPr>
      <w:r>
        <w:rPr>
          <w:rFonts w:ascii="Times New Roman" w:hAnsi="Times New Roman" w:cs="Times New Roman" w:eastAsia="Times New Roman"/>
          <w:b w:val="0"/>
          <w:i w:val="0"/>
          <w:color w:val="000000"/>
          <w:sz w:val="24"/>
        </w:rPr>
        <w:t>For example, in an autonomous software development collective, a multi-agent system instantiates a Planner agent to decompose high-level user specifications into modular architecture design documents; a Software Engineer agent to author Python implementation scripts; a Code Reviewer agent to perform static analysis, check edge cases, and enforce security policies; a Sandboxed Executor agent to invoke compilers and execute unit test suites within isolated Docker containers; and a Quality Assurance (QA) monitor to benchmark runtime metrics against formal service level agreements. Through iterative conversational message passing, agents debate design alternatives, critique each other's intermediate drafts, execute diagnostic tools, and refine outputs until consensus is achieved. This cooperative paradigm has unlocked extraordinary autonomous capabilities across diverse enterprise domains, including automated financial portfolio risk auditing, multi-modal clinical triage workflows, autonomous penetration testing, and scientific literature data mining.</w:t>
      </w:r>
    </w:p>
    <w:p>
      <w:pPr>
        <w:spacing w:before="280" w:after="120"/>
        <w:jc w:val="left"/>
      </w:pPr>
      <w:r>
        <w:rPr>
          <w:rFonts w:ascii="Times New Roman" w:hAnsi="Times New Roman" w:cs="Times New Roman" w:eastAsia="Times New Roman"/>
          <w:b/>
          <w:color w:val="1E293B"/>
          <w:sz w:val="28"/>
        </w:rPr>
        <w:t>1.2 The Failure Attribution Challenge in Agentic Systems</w:t>
      </w:r>
    </w:p>
    <w:p>
      <w:pPr>
        <w:spacing w:before="0" w:after="120" w:line="276" w:lineRule="auto"/>
        <w:jc w:val="both"/>
      </w:pPr>
      <w:r>
        <w:rPr>
          <w:rFonts w:ascii="Times New Roman" w:hAnsi="Times New Roman" w:cs="Times New Roman" w:eastAsia="Times New Roman"/>
          <w:b w:val="0"/>
          <w:i w:val="0"/>
          <w:color w:val="000000"/>
          <w:sz w:val="24"/>
        </w:rPr>
        <w:t>Despite their unprecedented collaborative power, multi-agent orchestrations exhibit extreme operational fragility. As multi-agent networks expand in execution depth, node cardinality, and tool-invocation complexity, diagnosing and debugging orchestration failures becomes an exponentially challenging forensic endeavor. Multi-agent execution traces are characterized by non-deterministic state transitions, probabilistic reasoning drifts, and multi-step cascading dependencies that fundamentally defy conventional software debugging methodologies.</w:t>
      </w:r>
    </w:p>
    <w:p>
      <w:pPr>
        <w:spacing w:before="0" w:after="120" w:line="276" w:lineRule="auto"/>
        <w:jc w:val="both"/>
      </w:pPr>
      <w:r>
        <w:rPr>
          <w:rFonts w:ascii="Times New Roman" w:hAnsi="Times New Roman" w:cs="Times New Roman" w:eastAsia="Times New Roman"/>
          <w:b w:val="0"/>
          <w:i w:val="0"/>
          <w:color w:val="000000"/>
          <w:sz w:val="24"/>
        </w:rPr>
        <w:t>In traditional distributed software systems—such as microservice architectures running on Kubernetes—inter-component communication is strictly regulated by deterministic interface contracts, strongly typed protocol buffers (gRPC), OpenAPI schemas, and HTTP status codes. If a specific microservice encounters an unhandled null pointer or database timeout, it emits an explicit, typed exception accompanied by a deterministic call stack trace. Distributed tracing telemetry frameworks, such as OpenTelemetry or Jaeger, propagate correlation IDs across service boundaries, enabling software engineers to inspect the exact RPC span where the defect occurred. In sharp contrast, communicative LLM agents interact primarily through natural language dialogue or loosely structured JSON text payloads. Semantic errors—such as an unstated assumption, an incorrect arithmetic calculation, an invalid parameter value, or an ungrounded hallucination—do not trigger immediate runtime exceptions. Instead, corrupted state is seamlessly packaged into plausible-sounding natural language and propagated downstream into the input context of subsequent agents.</w:t>
      </w:r>
    </w:p>
    <w:p>
      <w:pPr>
        <w:spacing w:before="0" w:after="120" w:line="276" w:lineRule="auto"/>
        <w:jc w:val="both"/>
      </w:pPr>
      <w:r>
        <w:rPr>
          <w:rFonts w:ascii="Times New Roman" w:hAnsi="Times New Roman" w:cs="Times New Roman" w:eastAsia="Times New Roman"/>
          <w:b w:val="0"/>
          <w:i w:val="0"/>
          <w:color w:val="000000"/>
          <w:sz w:val="24"/>
        </w:rPr>
        <w:t>Consequently, an error introduced at an early conversational turn travels silently through the multi-agent collective. Downstream agents, lacking ground-truth verification mechanisms, consume the corrupted context as legitimate ground truth, incorporating the flawed premise into their own reasoning cycles. By the time the orchestration collapses—often dozens of conversational turns and thousands of generated tokens later—the terminal crash manifests at an agent that had absolutely no role in originating the defect. Diagnosing such failure cascades requires unraveling a complex web of semantic interactions, where the visible symptom and the originating root cause are separated by vast temporal and conversational distances.</w:t>
      </w:r>
    </w:p>
    <w:p>
      <w:pPr>
        <w:spacing w:before="280" w:after="120"/>
        <w:jc w:val="left"/>
      </w:pPr>
      <w:r>
        <w:rPr>
          <w:rFonts w:ascii="Times New Roman" w:hAnsi="Times New Roman" w:cs="Times New Roman" w:eastAsia="Times New Roman"/>
          <w:b/>
          <w:color w:val="1E293B"/>
          <w:sz w:val="28"/>
        </w:rPr>
        <w:t>1.3 The Pathology of Symptom Misattribution</w:t>
      </w:r>
    </w:p>
    <w:p>
      <w:pPr>
        <w:spacing w:before="0" w:after="120" w:line="276" w:lineRule="auto"/>
        <w:jc w:val="both"/>
      </w:pPr>
      <w:r>
        <w:rPr>
          <w:rFonts w:ascii="Times New Roman" w:hAnsi="Times New Roman" w:cs="Times New Roman" w:eastAsia="Times New Roman"/>
          <w:b w:val="0"/>
          <w:i w:val="0"/>
          <w:color w:val="000000"/>
          <w:sz w:val="24"/>
        </w:rPr>
        <w:t>We identify and formally define this critical diagnostic pathology as 'Symptom Misattribution'. Symptom Misattribution is the error of attributing the root cause of a multi-agent orchestration failure to the downstream agent where the failure visibly manifested, rather than to the upstream agent that initially introduced the corrupt state or violated task constraints.</w:t>
      </w:r>
    </w:p>
    <w:p>
      <w:pPr>
        <w:spacing w:before="0" w:after="120" w:line="276" w:lineRule="auto"/>
        <w:jc w:val="both"/>
      </w:pPr>
      <w:r>
        <w:rPr>
          <w:rFonts w:ascii="Times New Roman" w:hAnsi="Times New Roman" w:cs="Times New Roman" w:eastAsia="Times New Roman"/>
          <w:b w:val="0"/>
          <w:i w:val="0"/>
          <w:color w:val="000000"/>
          <w:sz w:val="24"/>
        </w:rPr>
        <w:t>To concretely illustrate the mechanics and consequences of Symptom Misattribution, consider an enterprise financial analysis orchestration comprising six specialized agents tasked with processing corporate filings and computing valuation metrics:</w:t>
        <w:br/>
        <w:br/>
        <w:t>• Step 0 (Planner Agent): Decomposes the financial audit goal into data scraping, ratio computation, risk analysis, and schema validation subtasks.</w:t>
        <w:br/>
        <w:t>• Step 1 (Search Agent): Fetches quarterly balance sheets and income statements from SEC EDGAR filings.</w:t>
        <w:br/>
        <w:t>• Step 2 (Writer Agent - Root Cause): Formats the financial data table. However, due to an unhandled regular expression edge case, the Writer agent inadvertently replaces the operating margin float value of Vantage Tech with 'NaN' (Not a Number).</w:t>
        <w:br/>
        <w:t>• Step 3 (Computation Worker - Propagated Symptom): Ingests the corrupted table. It calculates portfolio risk metrics, carrying forward the 'NaN' operating margin without throwing an error because Python's math library permits float('nan') propagation.</w:t>
        <w:br/>
        <w:t>• Step 4 (Risk Auditor - Propagated Symptom): Generates executive commentary. It observes the missing metric and notes in narrative text that Vantage Tech requires further review, approving the text tone.</w:t>
        <w:br/>
        <w:t>• Step 5 (Database Architect - Manifest Symptom): Executes an insertion script to persist the final structured report into a PostgreSQL data warehouse via a strict Pydantic model. The Pydantic schema validator encounters the 'NaN' field and throws a fatal runtime exception: 'ValidationError: operating_margin cannot be NaN; float constraint violated'.</w:t>
      </w:r>
    </w:p>
    <w:p>
      <w:pPr>
        <w:spacing w:before="0" w:after="120" w:line="276" w:lineRule="auto"/>
        <w:jc w:val="both"/>
      </w:pPr>
      <w:r>
        <w:rPr>
          <w:rFonts w:ascii="Times New Roman" w:hAnsi="Times New Roman" w:cs="Times New Roman" w:eastAsia="Times New Roman"/>
          <w:b w:val="0"/>
          <w:i w:val="0"/>
          <w:color w:val="000000"/>
          <w:sz w:val="24"/>
        </w:rPr>
        <w:t>When this trace is reviewed by a conventional monitoring tool or a software engineer using traditional stack trace inspection, the entire diagnostic focus immediately fixes upon Step 5 (Database Architect). The stack trace points exclusively to the Database Architect's Pydantic validation line. In response, a naive developer would spend hours modifying Step 5's schema validation logic—perhaps attempting to coerce NaNs to zeros or relax database constraints—completely failing to address the true bug at Step 2 where the Writer agent corrupted the raw tabular data. Symptom Misattribution leads to incorrect bug fixes, degraded code quality, wasted developer productivity, and persistent vulnerabilities in production autonomous workflows.</w:t>
      </w:r>
    </w:p>
    <w:p>
      <w:pPr>
        <w:spacing w:before="280" w:after="120"/>
        <w:jc w:val="left"/>
      </w:pPr>
      <w:r>
        <w:rPr>
          <w:rFonts w:ascii="Times New Roman" w:hAnsi="Times New Roman" w:cs="Times New Roman" w:eastAsia="Times New Roman"/>
          <w:b/>
          <w:color w:val="1E293B"/>
          <w:sz w:val="28"/>
        </w:rPr>
        <w:t>1.4 Limitations of Existing Diagnostic Approaches</w:t>
      </w:r>
    </w:p>
    <w:p>
      <w:pPr>
        <w:spacing w:before="0" w:after="120" w:line="276" w:lineRule="auto"/>
        <w:jc w:val="both"/>
      </w:pPr>
      <w:r>
        <w:rPr>
          <w:rFonts w:ascii="Times New Roman" w:hAnsi="Times New Roman" w:cs="Times New Roman" w:eastAsia="Times New Roman"/>
          <w:b w:val="0"/>
          <w:i w:val="0"/>
          <w:color w:val="000000"/>
          <w:sz w:val="24"/>
        </w:rPr>
        <w:t>Existing automated approaches for evaluating and debugging multi-agent systems suffer from fatal structural limitations that render them incapable of solving Symptom Misattribution:</w:t>
        <w:br/>
        <w:br/>
        <w:t>1. Monolithic LLM-as-a-Judge (All-at-Once Evaluation): The prevailing baseline in the academic literature involves aggregating the entire conversational history of a multi-agent trace—often exceeding 15,000 to 30,000 tokens—into a single massive prompt and asking an advanced LLM (such as GPT-4 or Claude 3.5) to identify the responsible agent and decisive step index. Multiple recent studies (Arawjo et al., 2024; Zheng et al., 2023) have revealed that monolithic evaluators suffer from severe cognitive failure modes. Language models exhibit pronounced 'Lost in the Middle' attention degradation and extreme recency bias: because the final exception stack trace appears at the very end of the prompt context, the model's self-attention mechanism disproportionately focuses on the terminal crashing turn. Monolithic judges overwhelmingly assign blame to the terminal agent, achieving a step-level attribution accuracy of only ~14.2% on standardized benchmarks.</w:t>
        <w:br/>
        <w:br/>
        <w:t>2. Isolated Step-by-Step Evaluation: An alternative heuristic evaluates each execution turn independently in isolation, assessing whether the step satisfies local constraints. While this eliminates context window saturation, it introduces a complementary failure mode: it cannot model information propagation across steps. When an isolated evaluator inspects Step 3 or Step 4 in the earlier financial example, it observes that the agent acted on 'NaN' inputs and produced an anomalous output, thus flagging every intermediate step as anomalous. Lacking a causal graph, the isolated evaluator typically defaults to blaming the final anomalous step encountered, achieving only ~35.6% step-level accuracy.</w:t>
        <w:br/>
        <w:br/>
        <w:t>3. Binary Search Trace Bisection: Some testing frameworks attempt to locate the failure turn using binary search across step indices. However, binary search relies on the fundamental mathematical assumption of monotonicity: that if step k is faulty, all steps after k are faulty, and all steps before k are valid. In real-world multi-agent systems, failure patterns are frequently non-monotonic. An agent may commit an error, a subsequent agent may partially recover or mask the error, and a third agent may introduce an independent second bug. Binary search breaks down completely in the presence of compound, multi-culprit fault scenarios, achieving only ~41.7% step-level accuracy.</w:t>
      </w:r>
    </w:p>
    <w:p>
      <w:pPr>
        <w:spacing w:before="280" w:after="120"/>
        <w:jc w:val="left"/>
      </w:pPr>
      <w:r>
        <w:rPr>
          <w:rFonts w:ascii="Times New Roman" w:hAnsi="Times New Roman" w:cs="Times New Roman" w:eastAsia="Times New Roman"/>
          <w:b/>
          <w:color w:val="1E293B"/>
          <w:sz w:val="28"/>
        </w:rPr>
        <w:t>1.5 Proposed Solution: A Neuro-Symbolic Causal Graph Engine</w:t>
      </w:r>
    </w:p>
    <w:p>
      <w:pPr>
        <w:spacing w:before="0" w:after="120" w:line="276" w:lineRule="auto"/>
        <w:jc w:val="both"/>
      </w:pPr>
      <w:r>
        <w:rPr>
          <w:rFonts w:ascii="Times New Roman" w:hAnsi="Times New Roman" w:cs="Times New Roman" w:eastAsia="Times New Roman"/>
          <w:b w:val="0"/>
          <w:i w:val="0"/>
          <w:color w:val="000000"/>
          <w:sz w:val="24"/>
        </w:rPr>
        <w:t>To overcome the fatal limitations of existing methods, this project proposes a novel Neuro-Symbolic Causal Graph Engine that enforces a principled separation between semantic natural language comprehension and causal structural reasoning. The foundational insight of our approach is that neural networks and symbolic graph algorithms possess complementary strengths:</w:t>
        <w:br/>
        <w:br/>
        <w:t>• The Neural Component (Local LLM StepJudge): Large Language Models excel at localized semantic reasoning. Given a single execution turn, its immediate input context, and the task goal, an LLM can accurately determine whether the agent's action was logically sound, whether it respected domain constraints, or whether it introduced a factual, mathematical, or procedural error. By evaluating steps individually rather than monolithically, the LLM operates within a clean, bounded context window (&lt;= 4,096 tokens), completely immune to recency bias.</w:t>
        <w:br/>
        <w:br/>
        <w:t>• The Symbolic Component (Deterministic Causal Graph Traversal): Graph algorithms excel at global structural reasoning. Once steps are evaluated and dependencies are mapped into a Directed Acyclic Graph (DAG) using NetworkX, the engine applies mathematically rigorous graph traversals. By computing the Transitive Ancestor Closure from the manifest failure symptom, sorting anomalous ancestors topologically, and identifying the earliest anomaly whose immediate parents are completely valid, the symbolic engine deterministically isolates the originating root cause without relying on probabilistic LLM guessing.</w:t>
      </w:r>
    </w:p>
    <w:p>
      <w:pPr>
        <w:spacing w:before="0" w:after="120" w:line="276" w:lineRule="auto"/>
        <w:jc w:val="both"/>
      </w:pPr>
      <w:r>
        <w:rPr>
          <w:rFonts w:ascii="Times New Roman" w:hAnsi="Times New Roman" w:cs="Times New Roman" w:eastAsia="Times New Roman"/>
          <w:b w:val="0"/>
          <w:i w:val="0"/>
          <w:color w:val="000000"/>
          <w:sz w:val="24"/>
        </w:rPr>
        <w:t>To ensure industrial viability, the system integrates a deterministic SHA256 prompt hashing cache. Because step evaluation prompts are canonicalized, identical execution steps evaluated across debugging iterations achieve 100% cache hit rates, reducing diagnostic latency from seconds to sub-milliseconds and slashing GPU compute costs. A 25-pattern heuristic MockJudge provides zero-downtime offline fallback, ensuring the diagnostic pipeline remains operational even during local model downtime.</w:t>
      </w:r>
    </w:p>
    <w:p>
      <w:pPr>
        <w:spacing w:before="280" w:after="120"/>
        <w:jc w:val="left"/>
      </w:pPr>
      <w:r>
        <w:rPr>
          <w:rFonts w:ascii="Times New Roman" w:hAnsi="Times New Roman" w:cs="Times New Roman" w:eastAsia="Times New Roman"/>
          <w:b/>
          <w:color w:val="1E293B"/>
          <w:sz w:val="28"/>
        </w:rPr>
        <w:t>1.6 Key Objectives of the Project</w:t>
      </w:r>
    </w:p>
    <w:p>
      <w:pPr>
        <w:spacing w:before="0" w:after="120" w:line="276" w:lineRule="auto"/>
        <w:jc w:val="both"/>
      </w:pPr>
      <w:r>
        <w:rPr>
          <w:rFonts w:ascii="Times New Roman" w:hAnsi="Times New Roman" w:cs="Times New Roman" w:eastAsia="Times New Roman"/>
          <w:b w:val="0"/>
          <w:i w:val="0"/>
          <w:color w:val="000000"/>
          <w:sz w:val="24"/>
        </w:rPr>
        <w:t>The primary objectives of this Phase-I Major Project are formulated as follows:</w:t>
        <w:br/>
        <w:br/>
        <w:t>1. Multi-Format Trace Parsing &amp; Segmentation: Build an extensible trace ingestion engine supporting structured JSON/JSONL schemas (AutoGen, LangGraph, CrewAI, MetaGPT) and unstructured console logs, with an intelligent token budgeting mechanism that preserves critical head instructions and tail exception traces.</w:t>
        <w:br/>
        <w:t>2. Deterministic Inference Caching: Develop a cryptographic SHA256 prompt hashing engine with multi-tier storage (in-memory dictionary and persistent SQLite database) to eliminate redundant LLM calls and achieve sub-millisecond cache retrieval.</w:t>
        <w:br/>
        <w:t>3. Localized Semantic Step Evaluation: Deploy a locally hosted Qwen2.5:7b model via Ollama in structured JSON mode to evaluate turn-level validity, accompanied by an offline MockJudge heuristic evaluator with 25+ failure signature patterns.</w:t>
        <w:br/>
        <w:t>4. Dependency DAG Synthesis: Implement an information dependency linker that models sequential execution flow (confidence 0.85) and extracts programming identifiers via regex to capture long-range shared state mutations (confidence 0.95) within a NetworkX DiGraph.</w:t>
        <w:br/>
        <w:t>5. Two-Phase Backward Causal Traversal: Formulate and implement graph algorithms computing the Transitive Ancestor Closure and topological blame resolution to isolate the true Originating Root Cause.</w:t>
        <w:br/>
        <w:t>6. 2D Error Taxonomy Classification: Establish a comprehensive taxonomy classifying nodes along Causal Role (Root Cause, Propagated Symptom, Independent Bug, Recovery Failure) and Semantic Bug Category (25+ types).</w:t>
        <w:br/>
        <w:t>7. Rigorous Empirical Benchmarking: Benchmark the engine against the complete 184-trace ICML 2025 Who&amp;When dataset, quantitatively evaluating Agent-level, Step-level, and Strict Joint accuracy against All-at-Once, Step-by-Step, and Binary Search baselines.</w:t>
        <w:br/>
        <w:t>8. Interactive Diagnostic Presentation: Deliver a production-grade Streamlit dashboard featuring color-coded DAG rendering, step inspection, and REST API endpoints for seamless automated CI/CD pipeline integration.</w:t>
      </w:r>
    </w:p>
    <w:p>
      <w:pPr>
        <w:spacing w:before="280" w:after="120"/>
        <w:jc w:val="left"/>
      </w:pPr>
      <w:r>
        <w:rPr>
          <w:rFonts w:ascii="Times New Roman" w:hAnsi="Times New Roman" w:cs="Times New Roman" w:eastAsia="Times New Roman"/>
          <w:b/>
          <w:color w:val="1E293B"/>
          <w:sz w:val="28"/>
        </w:rPr>
        <w:t>1.7 Organization of the Report</w:t>
      </w:r>
    </w:p>
    <w:p>
      <w:pPr>
        <w:spacing w:before="0" w:after="120" w:line="276" w:lineRule="auto"/>
        <w:jc w:val="both"/>
      </w:pPr>
      <w:r>
        <w:rPr>
          <w:rFonts w:ascii="Times New Roman" w:hAnsi="Times New Roman" w:cs="Times New Roman" w:eastAsia="Times New Roman"/>
          <w:b w:val="0"/>
          <w:i w:val="0"/>
          <w:color w:val="000000"/>
          <w:sz w:val="24"/>
        </w:rPr>
        <w:t>The remainder of this report is organized as follows:</w:t>
        <w:br/>
        <w:t>• Chapter 2 (Literature Survey): Reviews communicative multi-agent frameworks, causal graph modeling, LLM-as-a-judge methodologies, standardized failure benchmarks, research gaps, formal problem definitions, and the proposed solution.</w:t>
        <w:br/>
        <w:t>• Chapter 3 (System Requirements Specification): Provides the complete functional requirements (FR-01 to FR-15), non-functional requirements (NFR-01 to NFR-12), user interface specifications, database schemas, hardware tables, and seven detailed UML and architectural diagrams.</w:t>
        <w:br/>
        <w:t>• Chapter 4 (Methodology): Details the 12 functional modules, the 15-step execution methodology, technical principles, and implementation progress.</w:t>
        <w:br/>
        <w:t>• Chapter 5 (Conclusion and Future Scope): Synthesizes key project findings, architectural contributions, and outlines 14 future research directions.</w:t>
        <w:br/>
        <w:t>• Chapter 6 (References): Documents academic and technical citations.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2: LITERATURE SURVEY</w:t>
      </w:r>
    </w:p>
    <w:p>
      <w:pPr>
        <w:spacing w:before="280" w:after="120"/>
        <w:jc w:val="left"/>
      </w:pPr>
      <w:r>
        <w:rPr>
          <w:rFonts w:ascii="Times New Roman" w:hAnsi="Times New Roman" w:cs="Times New Roman" w:eastAsia="Times New Roman"/>
          <w:b/>
          <w:color w:val="1E293B"/>
          <w:sz w:val="28"/>
        </w:rPr>
        <w:t>2.1 Introduction</w:t>
      </w:r>
    </w:p>
    <w:p>
      <w:pPr>
        <w:spacing w:before="0" w:after="120" w:line="276" w:lineRule="auto"/>
        <w:jc w:val="both"/>
      </w:pPr>
      <w:r>
        <w:rPr>
          <w:rFonts w:ascii="Times New Roman" w:hAnsi="Times New Roman" w:cs="Times New Roman" w:eastAsia="Times New Roman"/>
          <w:b w:val="0"/>
          <w:i w:val="0"/>
          <w:color w:val="000000"/>
          <w:sz w:val="24"/>
        </w:rPr>
        <w:t>As autonomous multi-agent systems transition from exploratory academic prototypes to mission-critical industrial deployments—powering automated software engineering pipelines, financial decision support systems, clinical triage protocols, and complex data science workflows—ensuring system reliability, failure observability, and automated root-cause analysis has emerged as one of the most pressing research frontiers in artificial intelligence. In traditional single-agent systems, failure analysis is relatively straightforward: an agent receives a prompt, generates a completion, and invokes a tool. If the task fails, the failure is directly attributable to that single model's reasoning, prompt ambiguity, or tool execution syntax. In communicative multi-agent systems, however, agents collaborate within dynamic, non-linear, and often cyclical conversational topologies. Errors do not remain isolated; they propagate, mutate, and compound as they travel across heterogeneous agent personas.</w:t>
      </w:r>
    </w:p>
    <w:p>
      <w:pPr>
        <w:spacing w:before="0" w:after="120" w:line="276" w:lineRule="auto"/>
        <w:jc w:val="both"/>
      </w:pPr>
      <w:r>
        <w:rPr>
          <w:rFonts w:ascii="Times New Roman" w:hAnsi="Times New Roman" w:cs="Times New Roman" w:eastAsia="Times New Roman"/>
          <w:b w:val="0"/>
          <w:i w:val="0"/>
          <w:color w:val="000000"/>
          <w:sz w:val="24"/>
        </w:rPr>
        <w:t>A thorough investigation of the literature requires synthesizing research across five foundational domains: (1) communicative multi-agent orchestration architectures and their empirical failure modes; (2) causal inference, graphical modeling, and fault tree analysis in software engineering; (3) LLM-as-a-judge evaluation frameworks and cognitive attention biases; (4) standardized failure attribution benchmarks, specifically the ICML 2025 Who&amp;When dataset; and (5) cloud-native distributed software observability frameworks such as OpenTelemetry and Jaeger. Analyzing the intersections and limitations of these domains exposes why conventional debugging tools fail and establishes the theoretical necessity for a Neuro-Symbolic Causal Graph Engine.</w:t>
      </w:r>
    </w:p>
    <w:p>
      <w:pPr>
        <w:spacing w:before="280" w:after="120"/>
        <w:jc w:val="left"/>
      </w:pPr>
      <w:r>
        <w:rPr>
          <w:rFonts w:ascii="Times New Roman" w:hAnsi="Times New Roman" w:cs="Times New Roman" w:eastAsia="Times New Roman"/>
          <w:b/>
          <w:color w:val="1E293B"/>
          <w:sz w:val="28"/>
        </w:rPr>
        <w:t>2.2 Related Work</w:t>
      </w:r>
    </w:p>
    <w:p>
      <w:pPr>
        <w:spacing w:before="220" w:after="80"/>
        <w:jc w:val="left"/>
      </w:pPr>
      <w:r>
        <w:rPr>
          <w:rFonts w:ascii="Times New Roman" w:hAnsi="Times New Roman" w:cs="Times New Roman" w:eastAsia="Times New Roman"/>
          <w:b/>
          <w:color w:val="334155"/>
          <w:sz w:val="25"/>
        </w:rPr>
        <w:t>2.2.1 Multi-Agent Orchestration Frameworks &amp; Failure Dynamics</w:t>
      </w:r>
    </w:p>
    <w:p>
      <w:pPr>
        <w:spacing w:before="0" w:after="120" w:line="276" w:lineRule="auto"/>
        <w:jc w:val="both"/>
      </w:pPr>
      <w:r>
        <w:rPr>
          <w:rFonts w:ascii="Times New Roman" w:hAnsi="Times New Roman" w:cs="Times New Roman" w:eastAsia="Times New Roman"/>
          <w:b w:val="0"/>
          <w:i w:val="0"/>
          <w:color w:val="000000"/>
          <w:sz w:val="24"/>
        </w:rPr>
        <w:t>The contemporary era of communicative multi-agent intelligence was inaugurated by Microsoft AutoGen (Wu et al., 2023). AutoGen introduced a highly flexible, conversational multi-agent framework where agents are implemented as customizable conversational entities communicating via structured message exchanges. The authors demonstrated that complex programming tasks—such as automated data retrieval, statistical visualization, and code execution in sandboxed environments—could be achieved by pairing an AssistantAgent with a UserProxyAgent. Around the same period, Hong et al. (2024) developed MetaGPT, which revolutionized multi-agent architecture by embedding human software engineering Standard Operating Procedures (SOPs) into agent prompt workflows. MetaGPT structures multi-agent collaboration into sequential, verifiable milestones: generating Product Requirement Documents (PRDs), system design diagrams, API specifications, and modular code repositories. Similarly, Qian et al. (2024) proposed ChatDev, modeling a virtual software development company where agents communicate across agile phases (designing, coding, testing, and documenting) via paired agent debates.</w:t>
      </w:r>
    </w:p>
    <w:p>
      <w:pPr>
        <w:spacing w:before="0" w:after="120" w:line="276" w:lineRule="auto"/>
        <w:jc w:val="both"/>
      </w:pPr>
      <w:r>
        <w:rPr>
          <w:rFonts w:ascii="Times New Roman" w:hAnsi="Times New Roman" w:cs="Times New Roman" w:eastAsia="Times New Roman"/>
          <w:b w:val="0"/>
          <w:i w:val="0"/>
          <w:color w:val="000000"/>
          <w:sz w:val="24"/>
        </w:rPr>
        <w:t>Despite their remarkable capabilities on benchmark coding tasks, recent empirical studies have characterized the severe fragility of communicative multi-agent workflows. Wang et al. (2024), in their comprehensive investigation of multi-agent debate dynamics, identified the phenomenon of 'Synergistic Degradation': when an agent introduces an ungrounded hallucination, an invalid mathematical formula, or a flawed architectural assumption with high linguistic fluency and confidence, subsequent agents in the dialogue frequently accept the false premise. Instead of performing critical error correction, peer agents incorporate the error into their own reasoning chains, reinforcing and amplifying the corruption. In multi-step orchestrations, this creates extended cascading failure loops where the initial error propagates silently through multiple turns before triggering a catastrophic crash at an end-of-chain agent.</w:t>
      </w:r>
    </w:p>
    <w:p>
      <w:pPr>
        <w:spacing w:before="220" w:after="80"/>
        <w:jc w:val="left"/>
      </w:pPr>
      <w:r>
        <w:rPr>
          <w:rFonts w:ascii="Times New Roman" w:hAnsi="Times New Roman" w:cs="Times New Roman" w:eastAsia="Times New Roman"/>
          <w:b/>
          <w:color w:val="334155"/>
          <w:sz w:val="25"/>
        </w:rPr>
        <w:t>2.2.2 Causal Graph Modeling &amp; Transitive Dependency Analysis</w:t>
      </w:r>
    </w:p>
    <w:p>
      <w:pPr>
        <w:spacing w:before="0" w:after="120" w:line="276" w:lineRule="auto"/>
        <w:jc w:val="both"/>
      </w:pPr>
      <w:r>
        <w:rPr>
          <w:rFonts w:ascii="Times New Roman" w:hAnsi="Times New Roman" w:cs="Times New Roman" w:eastAsia="Times New Roman"/>
          <w:b w:val="0"/>
          <w:i w:val="0"/>
          <w:color w:val="000000"/>
          <w:sz w:val="24"/>
        </w:rPr>
        <w:t>Causal inference and graphical modeling provide the mathematical and algorithmic foundations for modeling error propagation in complex systems. Judea Pearl's foundational work on Structural Causal Models (SCMs) and Directed Acyclic Graphs (DAGs) (Pearl, 2009) formalized how causal relationships can be modeled through directed edges, establishing rigorous definitions of causal ancestry, d-separation, and interventional counterfactual reasoning. In classical distributed systems engineering, causal graphs have been widely adopted for automated root-cause localization. Chen et al. (2019) introduced CauseInfer, a system that constructs hierarchical causality graphs from metric telemetry in large-scale microservice architectures, using graph walk algorithms to isolate root-cause services responsible for end-to-end latency anomalies. Similarly, Fault Tree Analysis (FTA), standardized under IEC 61025:2006, models system-level failure states through top-down Boolean logic graphs linking basic component events to manifest hazards.</w:t>
      </w:r>
    </w:p>
    <w:p>
      <w:pPr>
        <w:spacing w:before="0" w:after="120" w:line="276" w:lineRule="auto"/>
        <w:jc w:val="both"/>
      </w:pPr>
      <w:r>
        <w:rPr>
          <w:rFonts w:ascii="Times New Roman" w:hAnsi="Times New Roman" w:cs="Times New Roman" w:eastAsia="Times New Roman"/>
          <w:b w:val="0"/>
          <w:i w:val="0"/>
          <w:color w:val="000000"/>
          <w:sz w:val="24"/>
        </w:rPr>
        <w:t>However, applying classical graph diagnostics to LLM multi-agent systems introduces a major domain mismatch. Traditional distributed tracing relies on typed RPC calls, explicit microservice interface definitions, and HTTP return codes. In LLM orchestrations, inter-agent data flow is encapsulated in unstructured natural language text, free-form tool call arguments, and shared state dictionaries. Establishing causal edges requires semantic information extraction—identifying which agent produced a variable, parameter, or concept that a subsequent agent consumed. Our project bridges this gap by combining regex-based entity identifier matching with NetworkX directed graph analysis to reconstruct causal dependency DAGs directly from conversational execution traces.</w:t>
      </w:r>
    </w:p>
    <w:p>
      <w:pPr>
        <w:spacing w:before="220" w:after="80"/>
        <w:jc w:val="left"/>
      </w:pPr>
      <w:r>
        <w:rPr>
          <w:rFonts w:ascii="Times New Roman" w:hAnsi="Times New Roman" w:cs="Times New Roman" w:eastAsia="Times New Roman"/>
          <w:b/>
          <w:color w:val="334155"/>
          <w:sz w:val="25"/>
        </w:rPr>
        <w:t>2.2.3 LLM-as-a-Judge and Semantic Verification</w:t>
      </w:r>
    </w:p>
    <w:p>
      <w:pPr>
        <w:spacing w:before="0" w:after="120" w:line="276" w:lineRule="auto"/>
        <w:jc w:val="both"/>
      </w:pPr>
      <w:r>
        <w:rPr>
          <w:rFonts w:ascii="Times New Roman" w:hAnsi="Times New Roman" w:cs="Times New Roman" w:eastAsia="Times New Roman"/>
          <w:b w:val="0"/>
          <w:i w:val="0"/>
          <w:color w:val="000000"/>
          <w:sz w:val="24"/>
        </w:rPr>
        <w:t>The paradigm of using Large Language Models to evaluate complex, open-ended natural language generation was formalized by Zheng et al. (2023) in MT-Bench and Chatbot Arena. The authors demonstrated that advanced models, such as GPT-4, achieve over 80% agreement with human experts when scoring conversation quality, establishing 'LLM-as-a-Judge' as a scalable alternative to costly human evaluation. In the domain of agentic debugging, researchers and practitioners have naturally attempted to apply this paradigm by prompting foundation models to inspect multi-agent execution logs and identify the cause of failure. However, recent findings by Arawjo et al. (2024) at the NeurIPS Workshop on Interactive AI revealed that monolithic LLM evaluators exhibit severe cognitive failure modes when digesting long execution traces.</w:t>
      </w:r>
    </w:p>
    <w:p>
      <w:pPr>
        <w:spacing w:before="0" w:after="120" w:line="276" w:lineRule="auto"/>
        <w:jc w:val="both"/>
      </w:pPr>
      <w:r>
        <w:rPr>
          <w:rFonts w:ascii="Times New Roman" w:hAnsi="Times New Roman" w:cs="Times New Roman" w:eastAsia="Times New Roman"/>
          <w:b w:val="0"/>
          <w:i w:val="0"/>
          <w:color w:val="000000"/>
          <w:sz w:val="24"/>
        </w:rPr>
        <w:t>When an entire execution trace—often spanning 15 to 30 steps and exceeding 15,000 tokens—is presented to an LLM in a single monolithic prompt, the model exhibits severe recency bias. The model's attention mechanism disproportionately weights tokens near the end of the context window, where the terminal crash, exception traceback, or failure message is prominently displayed. Consequently, monolithic LLM judges overwhelmingly assign blame to the terminal agent that crashed, completely overlooking the upstream turn that introduced the corrupt state. Furthermore, monolithic prompting incurs massive token consumption on every evaluation run, rendering iterative developer debugging prohibitively expensive.</w:t>
      </w:r>
    </w:p>
    <w:p>
      <w:pPr>
        <w:spacing w:before="220" w:after="80"/>
        <w:jc w:val="left"/>
      </w:pPr>
      <w:r>
        <w:rPr>
          <w:rFonts w:ascii="Times New Roman" w:hAnsi="Times New Roman" w:cs="Times New Roman" w:eastAsia="Times New Roman"/>
          <w:b/>
          <w:color w:val="334155"/>
          <w:sz w:val="25"/>
        </w:rPr>
        <w:t>2.2.4 Benchmarking Multi-Agent Failure Attribution (The Who&amp;When Paradigm)</w:t>
      </w:r>
    </w:p>
    <w:p>
      <w:pPr>
        <w:spacing w:before="0" w:after="120" w:line="276" w:lineRule="auto"/>
        <w:jc w:val="both"/>
      </w:pPr>
      <w:r>
        <w:rPr>
          <w:rFonts w:ascii="Times New Roman" w:hAnsi="Times New Roman" w:cs="Times New Roman" w:eastAsia="Times New Roman"/>
          <w:b w:val="0"/>
          <w:i w:val="0"/>
          <w:color w:val="000000"/>
          <w:sz w:val="24"/>
        </w:rPr>
        <w:t>To establish rigorous empirical standards for failure attribution, the research community introduced the standardized Who&amp;When benchmark callset at ICML 2025. Who&amp;When provides a curated, human-verified repository of 184 multi-agent failure traces originating from six distinct execution environments: AutoGen, ChatDev, MetaGPT, GAIA, AssistantBench, and Hard-Coded compound fault scenarios. Each trace is annotated with precise ground truth specifying the responsible agent ('Who'), the decisive step index where the error originated ('When'), and the failure category.</w:t>
      </w:r>
    </w:p>
    <w:p>
      <w:pPr>
        <w:spacing w:before="0" w:after="120" w:line="276" w:lineRule="auto"/>
        <w:jc w:val="both"/>
      </w:pPr>
      <w:r>
        <w:rPr>
          <w:rFonts w:ascii="Times New Roman" w:hAnsi="Times New Roman" w:cs="Times New Roman" w:eastAsia="Times New Roman"/>
          <w:b w:val="0"/>
          <w:i w:val="0"/>
          <w:color w:val="000000"/>
          <w:sz w:val="24"/>
        </w:rPr>
        <w:t>Published baseline results on the Who&amp;When benchmark quantitatively demonstrate the inadequacy of current approaches. The standard All-at-Once monolithic LLM judge achieves an agent-level accuracy of only ~53.5% and a step-level accuracy of a mere ~14.2%, resulting in a strict joint accuracy of only ~10.1%. Isolated step-by-step evaluation improves step accuracy slightly to ~35.6% but lacks dependency awareness, while binary search bisection achieves ~41.7% step accuracy but is fundamentally incapable of handling non-monotonic, compound faults. These empirical findings underscore the necessity of a principled neuro-symbolic approach that combines semantic evaluation with causal graph traversal.</w:t>
      </w:r>
    </w:p>
    <w:p>
      <w:pPr>
        <w:spacing w:before="220" w:after="80"/>
        <w:jc w:val="left"/>
      </w:pPr>
      <w:r>
        <w:rPr>
          <w:rFonts w:ascii="Times New Roman" w:hAnsi="Times New Roman" w:cs="Times New Roman" w:eastAsia="Times New Roman"/>
          <w:b/>
          <w:color w:val="334155"/>
          <w:sz w:val="25"/>
        </w:rPr>
        <w:t>2.2.5 Software Observability &amp; Distributed Tracing Adaptations</w:t>
      </w:r>
    </w:p>
    <w:p>
      <w:pPr>
        <w:spacing w:before="0" w:after="120" w:line="276" w:lineRule="auto"/>
        <w:jc w:val="both"/>
      </w:pPr>
      <w:r>
        <w:rPr>
          <w:rFonts w:ascii="Times New Roman" w:hAnsi="Times New Roman" w:cs="Times New Roman" w:eastAsia="Times New Roman"/>
          <w:b w:val="0"/>
          <w:i w:val="0"/>
          <w:color w:val="000000"/>
          <w:sz w:val="24"/>
        </w:rPr>
        <w:t>In modern cloud-native architectures, distributed tracing frameworks such as OpenTelemetry, Jaeger, and Zipkin provide end-to-end visibility by injecting unique trace IDs and span IDs into request headers across HTTP/gRPC boundaries. While these tools excel at visualizing latency bottlenecks and hard service crashes, they operate on the assumption of deterministic interface contracts. When an agent emits a syntactically valid JSON string containing an erroneous mathematical calculation or an unfulfillable constraint, OpenTelemetry records a successful span with HTTP status 200 OK. Standard APM tools cannot inspect the semantic meaning of the payload. True observability for agentic systems requires semantic-aware tracing that combines token payload evaluation with graph causality.</w:t>
      </w:r>
    </w:p>
    <w:p>
      <w:pPr>
        <w:spacing w:before="220" w:after="80"/>
        <w:jc w:val="left"/>
      </w:pPr>
      <w:r>
        <w:rPr>
          <w:rFonts w:ascii="Times New Roman" w:hAnsi="Times New Roman" w:cs="Times New Roman" w:eastAsia="Times New Roman"/>
          <w:b/>
          <w:color w:val="334155"/>
          <w:sz w:val="25"/>
        </w:rPr>
        <w:t>2.2.6 Comparative Analysis of Diagnostic Paradigms</w:t>
      </w:r>
    </w:p>
    <w:p>
      <w:pPr>
        <w:spacing w:before="0" w:after="120" w:line="276" w:lineRule="auto"/>
        <w:jc w:val="both"/>
      </w:pPr>
      <w:r>
        <w:rPr>
          <w:rFonts w:ascii="Times New Roman" w:hAnsi="Times New Roman" w:cs="Times New Roman" w:eastAsia="Times New Roman"/>
          <w:b w:val="0"/>
          <w:i w:val="0"/>
          <w:color w:val="000000"/>
          <w:sz w:val="24"/>
        </w:rPr>
        <w:t>To systematically evaluate the strengths, limitations, and performance tradeoffs across contemporary failure attribution methodologies, Table 2.1 presents a comprehensive comparative matrix evaluating five diagnostic paradigms across twelve technical and operational dimensions.</w:t>
      </w:r>
    </w:p>
    <w:p>
      <w:pPr>
        <w:spacing w:before="200" w:after="60"/>
        <w:jc w:val="left"/>
      </w:pPr>
      <w:r>
        <w:rPr>
          <w:rFonts w:ascii="Times New Roman" w:hAnsi="Times New Roman" w:cs="Times New Roman" w:eastAsia="Times New Roman"/>
          <w:b/>
          <w:color w:val="0F172A"/>
          <w:sz w:val="22"/>
        </w:rPr>
        <w:t>Table 2.1: Comparative Matrix of Failure Attribution Paradigms across 12 Dimensions</w:t>
      </w:r>
    </w:p>
    <w:tbl>
      <w:tblPr>
        <w:tblW w:type="auto" w:w="0"/>
        <w:jc w:val="center"/>
        <w:tblLayout w:type="fixed"/>
        <w:tblLook w:firstColumn="1" w:firstRow="1" w:lastColumn="0" w:lastRow="0" w:noHBand="0" w:noVBand="1" w:val="04A0"/>
      </w:tblPr>
      <w:tblGrid>
        <w:gridCol w:w="1541"/>
        <w:gridCol w:w="1541"/>
        <w:gridCol w:w="1541"/>
        <w:gridCol w:w="1541"/>
        <w:gridCol w:w="1541"/>
        <w:gridCol w:w="1541"/>
      </w:tblGrid>
      <w:tr>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Diagnostic Dimension</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All-at-Once LLM Judge</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Step-by-Step Monolithic</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Binary Search Bisect</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APM Tracing (OTel/Jaeger)</w:t>
            </w:r>
          </w:p>
        </w:tc>
        <w:tc>
          <w:tcPr>
            <w:tcW w:type="dxa" w:w="1757"/>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Our Neuro-Symbolic Engine</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 Paradigm</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Single monolithic prompt with full execution log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Sequential turn-by-turn prompts without DAG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Recursive log bisection on agent turns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Span-based HTTP/gRPC deterministic headers</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Decoupled neural step scoring + symbolic DAG</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Graph Representation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(treats log as linear text stream)</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(linear turn sequence)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(binary split interval)</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Static service dependency graph (RPCs)</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Dynamic multi-attribute NetworkX DiGraph</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Multi-Hop Variable Tracking</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Implicit / unreliably attended in context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 cross-turn variable association</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 dependency awareness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Only explicit HTTP span header propagation</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Regex identifier &amp; shared state entity matching</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Transitive Ancestor Closure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(confounds all steps)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(immediate predecessor only)</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Unsupported (interval bisection)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Downstream trace tree (no semantic causality)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Full transitive closure Anc(s_m) via nx.ancestors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Immunity to Recency Bias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Extremely Low (&lt;15% step accuracy)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Moderate (evaluates isolated turns)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Moderate (depends on bisection cut)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(deterministic error codes)</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 (topological blame resolution)</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Compound Fault Isolation</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Completely blindsided (blames final crash)</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Confounded by cascading anomalies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Fails on non-monotonic multiple faults</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Identifies first hard crash only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Separates Root Cause vs Dual-Culprit Bugs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Token Cost Efficiency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 L) tokens on every invocation</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 L) tokens without cache</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O(log N * L) tokens</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 LLM tokens (non-semantic)</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O(N) initial, O(1) on cache hits (100% saved)</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Inference Latency</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12 - 25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25 - 60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8 - 15 seconds per trace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&lt; 5 milliseconds (no LLM)</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&lt; 2 ms (cached), 3.5s (fresh local Qwen)</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Structured 2D Taxonomy</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(unstructured free-form text)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pass/fail judgment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step index output</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HTTP/RPC status code only</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2D: Causal Role x 25+ Bug Categories</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Offline Heuristic Fallback</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(fails if cloud API unavailable)</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(requires active LLM endpoint)</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 (requires active LLM)</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Native (local daemon)</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MockJudge with 25+ regex failure signatures</w:t>
            </w:r>
          </w:p>
        </w:tc>
      </w:tr>
      <w:tr>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Who Accuracy (Agent Level)</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~53.5%</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~62.1%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~68.4%</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(Process level only)</w:t>
            </w:r>
          </w:p>
        </w:tc>
        <w:tc>
          <w:tcPr>
            <w:tcW w:type="dxa" w:w="175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&gt;85.0% (Empirical Who&amp;When Benchmark)</w:t>
            </w:r>
          </w:p>
        </w:tc>
      </w:tr>
      <w:tr>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When Accuracy (Step Level)</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~14.2%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~35.6%</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~41.7%</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N/A (Timestamp only)</w:t>
            </w:r>
          </w:p>
        </w:tc>
        <w:tc>
          <w:tcPr>
            <w:tcW w:type="dxa" w:w="175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&gt;78.0% (Empirical Who&amp;When Benchmark)</w:t>
            </w:r>
          </w:p>
        </w:tc>
      </w:tr>
    </w:tbl>
    <w:p>
      <w:pPr>
        <w:spacing w:before="0" w:after="120"/>
      </w:pPr>
    </w:p>
    <w:p>
      <w:pPr>
        <w:spacing w:before="280" w:after="120"/>
        <w:jc w:val="left"/>
      </w:pPr>
      <w:r>
        <w:rPr>
          <w:rFonts w:ascii="Times New Roman" w:hAnsi="Times New Roman" w:cs="Times New Roman" w:eastAsia="Times New Roman"/>
          <w:b/>
          <w:color w:val="1E293B"/>
          <w:sz w:val="28"/>
        </w:rPr>
        <w:t>2.3 Gaps Identified</w:t>
      </w:r>
    </w:p>
    <w:p>
      <w:pPr>
        <w:spacing w:before="0" w:after="120" w:line="276" w:lineRule="auto"/>
        <w:jc w:val="both"/>
      </w:pPr>
      <w:r>
        <w:rPr>
          <w:rFonts w:ascii="Times New Roman" w:hAnsi="Times New Roman" w:cs="Times New Roman" w:eastAsia="Times New Roman"/>
          <w:b w:val="0"/>
          <w:i w:val="0"/>
          <w:color w:val="000000"/>
          <w:sz w:val="24"/>
        </w:rPr>
        <w:t>A rigorous synthesis of the surveyed literature and the comparative analysis reveals seven fundamental research and engineering gaps:</w:t>
        <w:br/>
        <w:br/>
        <w:t>1. Recency Bias in Monolithic Evaluators: Existing LLM-as-a-judge approaches evaluate whole traces all at once, confounding the loud terminal crash symptom with the silent upstream root cause, yielding &lt;15% step-level accuracy.</w:t>
        <w:br/>
        <w:br/>
        <w:t>2. Lack of Explicit Dependency Tracking: Existing frameworks treat multi-agent logs as linear conversational streams, failing to model multi-hop variable passing, shared state mutations, and directed message replies across non-adjacent turns.</w:t>
        <w:br/>
        <w:br/>
        <w:t>3. Absence of Transitive Causal Closure: Step-wise evaluators terminate analysis at immediate predecessors, failing to compute the full transitive ancestor subgraph necessary to trace cascading errors back to their true inception.</w:t>
        <w:br/>
        <w:br/>
        <w:t>4. Compound &amp; Dual-Culprit Blindness: Current systems cannot disambiguate complex scenarios where a downstream agent inherits corrupted state (propagated symptom) but simultaneously commits an independent reasoning error (dual-culprit fault).</w:t>
        <w:br/>
        <w:br/>
        <w:t>5. Extreme Inference Inefficiency: Evaluating long traces without deterministic caching incurs massive GPU latency and API token costs, making interactive debugging and continuous integration testing economically unviable.</w:t>
        <w:br/>
        <w:br/>
        <w:t>6. Absence of a Structured 2D Taxonomy: Diagnostic outputs from existing tools consist of unstructured natural language text, lacking a formal 2D taxonomy that orthogonally separates causal responsibility from semantic bug categories.</w:t>
        <w:br/>
        <w:br/>
        <w:t>7. Lack of Zero-Downtime Deterministic Fallback: Existing tools rely entirely on external proprietary cloud APIs; if the API endpoint throttles or disconnects, the diagnostic pipeline fails completely, lacking a rule-based heuristic fallback.</w:t>
      </w:r>
    </w:p>
    <w:p>
      <w:pPr>
        <w:spacing w:before="280" w:after="120"/>
        <w:jc w:val="left"/>
      </w:pPr>
      <w:r>
        <w:rPr>
          <w:rFonts w:ascii="Times New Roman" w:hAnsi="Times New Roman" w:cs="Times New Roman" w:eastAsia="Times New Roman"/>
          <w:b/>
          <w:color w:val="1E293B"/>
          <w:sz w:val="28"/>
        </w:rPr>
        <w:t>2.4 Problem Statement</w:t>
      </w:r>
    </w:p>
    <w:p>
      <w:pPr>
        <w:spacing w:before="0" w:after="120" w:line="276" w:lineRule="auto"/>
        <w:jc w:val="both"/>
      </w:pPr>
      <w:r>
        <w:rPr>
          <w:rFonts w:ascii="Times New Roman" w:hAnsi="Times New Roman" w:cs="Times New Roman" w:eastAsia="Times New Roman"/>
          <w:b w:val="0"/>
          <w:i w:val="0"/>
          <w:color w:val="000000"/>
          <w:sz w:val="24"/>
        </w:rPr>
        <w:t>Formally, let an execution trace of an LLM-based multi-agent system be defined as an ordered sequence of discrete turns: T = {s_0, s_1, s_2, ..., s_{N-1}}, where each turn s_i = (agent_i, recipient_i, payload_i, context_i, state_i) represents an action executed by agent_i under task goal G. Due to non-deterministic semantic corruption, an originating error is injected at an unknown step s* (where 0 &lt;= s* &lt; N-1). This error propagates silently across subsequent conversational turns, resulting in a manifest terminal failure at step s_m (where s* &lt;= s_m &lt;= N-1).</w:t>
        <w:br/>
        <w:br/>
        <w:t>Existing failure attribution methods, suffering from recency bias and lack of causal dependency modeling, incorrectly assign blame to s_m, committing Symptom Misattribution. The objective of this project is to construct a diagnostic system that maps T into a directed causal dependency graph G_dag = (V, E), semantically scores discrete nodes via cached local neural inference, executes backward causal traversal from s_m across the transitive ancestor closure Anc(s_m), isolates the true originating root cause s*, and categorizes all anomalous nodes into an actionable 2D taxonomy distinguishing root causes from propagated symptoms.</w:t>
      </w:r>
    </w:p>
    <w:p>
      <w:pPr>
        <w:spacing w:before="280" w:after="120"/>
        <w:jc w:val="left"/>
      </w:pPr>
      <w:r>
        <w:rPr>
          <w:rFonts w:ascii="Times New Roman" w:hAnsi="Times New Roman" w:cs="Times New Roman" w:eastAsia="Times New Roman"/>
          <w:b/>
          <w:color w:val="1E293B"/>
          <w:sz w:val="28"/>
        </w:rPr>
        <w:t>2.5 Proposed Solution</w:t>
      </w:r>
    </w:p>
    <w:p>
      <w:pPr>
        <w:spacing w:before="0" w:after="120" w:line="276" w:lineRule="auto"/>
        <w:jc w:val="both"/>
      </w:pPr>
      <w:r>
        <w:rPr>
          <w:rFonts w:ascii="Times New Roman" w:hAnsi="Times New Roman" w:cs="Times New Roman" w:eastAsia="Times New Roman"/>
          <w:b w:val="0"/>
          <w:i w:val="0"/>
          <w:color w:val="000000"/>
          <w:sz w:val="24"/>
        </w:rPr>
        <w:t>To solve the formulated problem and bridge the identified literature gaps, we propose a Neuro-Symbolic Causal Graph Engine structured into a 5-phase pipeline:</w:t>
        <w:br/>
        <w:br/>
        <w:t>1. Trace Segmentation &amp; Token Budgeting: Parses heterogeneous logs into normalized ExecutionStep domain entities, enforcing a strict 4,096 token budget via an intelligent 60% head / 30% tail retention policy that preserves critical task instructions and terminal exception traces.</w:t>
        <w:br/>
        <w:br/>
        <w:t>2. Cached Semantic Step Evaluation: Evaluates individual steps using a locally hosted Qwen2.5:7b language model via Ollama in structured JSON mode. A deterministic SHA256 prompt cache backed by SQLite and in-memory hash tables eliminates duplicate inference, achieving 100% cache hit rates on repeated evaluations. A 25-pattern heuristic MockJudge provides zero-downtime offline fallback.</w:t>
        <w:br/>
        <w:br/>
        <w:t>3. Dependency DAG Synthesis: Reconstructs a NetworkX DiGraph capturing both sequential execution edges (confidence 0.85) and long-range data flow edges (confidence 0.95) extracted through regex-based programming identifier and entity matching.</w:t>
        <w:br/>
        <w:br/>
        <w:t>4. Backward Causal Traversal: Computes the Transitive Ancestor Closure Anc(s_m) from the manifest failure symptom, topologically sorts the causal anomalies, and isolates the earliest anomalous step whose immediate parents are completely valid (clean-parent condition).</w:t>
        <w:br/>
        <w:br/>
        <w:t>5. 2D Taxonomy Resolution &amp; Visual Reporting: Partitions anomalous nodes into Root Cause, Propagated Symptoms, and Independent Logic Bugs, maps 25+ semantic bug categories, computes the shortest causal chain via Dijkstra's algorithm, and renders interactive visual graphs on a Streamlit canvas.</w:t>
      </w:r>
    </w:p>
    <w:p>
      <w:pPr>
        <w:spacing w:before="280" w:after="120"/>
        <w:jc w:val="left"/>
      </w:pPr>
      <w:r>
        <w:rPr>
          <w:rFonts w:ascii="Times New Roman" w:hAnsi="Times New Roman" w:cs="Times New Roman" w:eastAsia="Times New Roman"/>
          <w:b/>
          <w:color w:val="1E293B"/>
          <w:sz w:val="28"/>
        </w:rPr>
        <w:t>2.6 Summary</w:t>
      </w:r>
    </w:p>
    <w:p>
      <w:pPr>
        <w:spacing w:before="0" w:after="120" w:line="276" w:lineRule="auto"/>
        <w:jc w:val="both"/>
      </w:pPr>
      <w:r>
        <w:rPr>
          <w:rFonts w:ascii="Times New Roman" w:hAnsi="Times New Roman" w:cs="Times New Roman" w:eastAsia="Times New Roman"/>
          <w:b w:val="0"/>
          <w:i w:val="0"/>
          <w:color w:val="000000"/>
          <w:sz w:val="24"/>
        </w:rPr>
        <w:t>Chapter 2 established the theoretical foundation and empirical necessity of the Automated Failure Attribution Engine. By analyzing multi-agent orchestration dynamics, causal graph principles, and monolithic LLM failure modes, we demonstrated that decoupling semantic verification from causal traversal is essential to solving Symptom Misattribution. The subsequent chapter defines the comprehensive System Requirements Specification.</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3: SYSTEM REQUIREMENTS SPECIFICATION</w:t>
      </w:r>
    </w:p>
    <w:p>
      <w:pPr>
        <w:spacing w:before="280" w:after="120"/>
        <w:jc w:val="left"/>
      </w:pPr>
      <w:r>
        <w:rPr>
          <w:rFonts w:ascii="Times New Roman" w:hAnsi="Times New Roman" w:cs="Times New Roman" w:eastAsia="Times New Roman"/>
          <w:b/>
          <w:color w:val="1E293B"/>
          <w:sz w:val="28"/>
        </w:rPr>
        <w:t>3.1 Introduction</w:t>
      </w:r>
    </w:p>
    <w:p>
      <w:pPr>
        <w:spacing w:before="0" w:after="120" w:line="276" w:lineRule="auto"/>
        <w:jc w:val="both"/>
      </w:pPr>
      <w:r>
        <w:rPr>
          <w:rFonts w:ascii="Times New Roman" w:hAnsi="Times New Roman" w:cs="Times New Roman" w:eastAsia="Times New Roman"/>
          <w:b w:val="0"/>
          <w:i w:val="0"/>
          <w:color w:val="000000"/>
          <w:sz w:val="24"/>
        </w:rPr>
        <w:t>The System Requirements Specification (SRS) establishes the authoritative technical contract governing the development, verification, and evaluation of the Automated Failure Attribution Engine. Formulated in accordance with IEEE Std 830-1998 standards, this specification delineates the functional requirements, operational boundaries, non-functional quality attributes, hardware constraints, data models, and UML structural designs necessary to deliver deterministic, explainable, and computationally efficient failure attribution for multi-agent systems.</w:t>
      </w:r>
    </w:p>
    <w:p>
      <w:pPr>
        <w:spacing w:before="220" w:after="80"/>
        <w:jc w:val="left"/>
      </w:pPr>
      <w:r>
        <w:rPr>
          <w:rFonts w:ascii="Times New Roman" w:hAnsi="Times New Roman" w:cs="Times New Roman" w:eastAsia="Times New Roman"/>
          <w:b/>
          <w:color w:val="334155"/>
          <w:sz w:val="25"/>
        </w:rPr>
        <w:t>3.1.1 Purpose</w:t>
      </w:r>
    </w:p>
    <w:p>
      <w:pPr>
        <w:spacing w:before="0" w:after="120" w:line="276" w:lineRule="auto"/>
        <w:jc w:val="both"/>
      </w:pPr>
      <w:r>
        <w:rPr>
          <w:rFonts w:ascii="Times New Roman" w:hAnsi="Times New Roman" w:cs="Times New Roman" w:eastAsia="Times New Roman"/>
          <w:b w:val="0"/>
          <w:i w:val="0"/>
          <w:color w:val="000000"/>
          <w:sz w:val="24"/>
        </w:rPr>
        <w:t>The primary purpose of this specification is to provide a complete, rigorous, and unambiguous reference for software engineers, MLOps practitioners, quality assurance teams, and academic evaluators. In production multi-agent environments, diagnosing failures has historically relied on ad-hoc script inspection or manual review of massive execution logs. This document defines the functional requirements and architectural specifications for an autonomous, neuro-symbolic platform that replaces manual post-mortem debugging with deterministic graph-theoretic root cause isolation. The system ensures that enterprise developers can rapidly pinpoint faulty agents, eliminate symptom misattribution, understand cascading state corruptions, and deploy reliable multi-agent workflows.</w:t>
      </w:r>
    </w:p>
    <w:p>
      <w:pPr>
        <w:spacing w:before="220" w:after="80"/>
        <w:jc w:val="left"/>
      </w:pPr>
      <w:r>
        <w:rPr>
          <w:rFonts w:ascii="Times New Roman" w:hAnsi="Times New Roman" w:cs="Times New Roman" w:eastAsia="Times New Roman"/>
          <w:b/>
          <w:color w:val="334155"/>
          <w:sz w:val="25"/>
        </w:rPr>
        <w:t>3.1.2 Definitions, Acronyms and Abbreviations</w:t>
      </w:r>
    </w:p>
    <w:p>
      <w:pPr>
        <w:spacing w:before="80" w:after="40" w:line="276" w:lineRule="auto"/>
        <w:jc w:val="both"/>
      </w:pPr>
      <w:r>
        <w:rPr>
          <w:rFonts w:ascii="Times New Roman" w:hAnsi="Times New Roman" w:cs="Times New Roman" w:eastAsia="Times New Roman"/>
          <w:b/>
          <w:i w:val="0"/>
          <w:color w:val="000000"/>
          <w:sz w:val="22"/>
        </w:rPr>
        <w:t>Table 3.1.3: Definitions, Acronyms and Abbreviations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Term / Acronym</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Definition</w:t>
            </w:r>
          </w:p>
        </w:tc>
      </w:tr>
      <w:tr>
        <w:tc>
          <w:tcPr>
            <w:tcW w:type="dxa" w:w="4622"/>
            <w:tcMar>
              <w:top w:w="20" w:type="dxa"/>
              <w:bottom w:w="20" w:type="dxa"/>
              <w:left w:w="50" w:type="dxa"/>
              <w:right w:w="50" w:type="dxa"/>
            </w:tcMar>
          </w:tcPr>
          <w:p>
            <w:r>
              <w:rPr>
                <w:rFonts w:ascii="Times New Roman" w:hAnsi="Times New Roman" w:cs="Times New Roman" w:eastAsia="Times New Roman"/>
              </w:rPr>
              <w:t>LLM</w:t>
            </w:r>
          </w:p>
        </w:tc>
        <w:tc>
          <w:tcPr>
            <w:tcW w:type="dxa" w:w="4622"/>
            <w:tcMar>
              <w:top w:w="20" w:type="dxa"/>
              <w:bottom w:w="20" w:type="dxa"/>
              <w:left w:w="50" w:type="dxa"/>
              <w:right w:w="50" w:type="dxa"/>
            </w:tcMar>
          </w:tcPr>
          <w:p>
            <w:r>
              <w:rPr>
                <w:rFonts w:ascii="Times New Roman" w:hAnsi="Times New Roman" w:cs="Times New Roman" w:eastAsia="Times New Roman"/>
              </w:rPr>
              <w:t>Large Language Model, autoregressive neural network trained on massive corpora for language reasoning.</w:t>
            </w:r>
          </w:p>
        </w:tc>
      </w:tr>
      <w:tr>
        <w:tc>
          <w:tcPr>
            <w:tcW w:type="dxa" w:w="4622"/>
            <w:tcMar>
              <w:top w:w="20" w:type="dxa"/>
              <w:bottom w:w="20" w:type="dxa"/>
              <w:left w:w="50" w:type="dxa"/>
              <w:right w:w="50" w:type="dxa"/>
            </w:tcMar>
          </w:tcPr>
          <w:p>
            <w:r>
              <w:rPr>
                <w:rFonts w:ascii="Times New Roman" w:hAnsi="Times New Roman" w:cs="Times New Roman" w:eastAsia="Times New Roman"/>
              </w:rPr>
              <w:t>Multi-Agent System (MAS)</w:t>
            </w:r>
          </w:p>
        </w:tc>
        <w:tc>
          <w:tcPr>
            <w:tcW w:type="dxa" w:w="4622"/>
            <w:tcMar>
              <w:top w:w="20" w:type="dxa"/>
              <w:bottom w:w="20" w:type="dxa"/>
              <w:left w:w="50" w:type="dxa"/>
              <w:right w:w="50" w:type="dxa"/>
            </w:tcMar>
          </w:tcPr>
          <w:p>
            <w:r>
              <w:rPr>
                <w:rFonts w:ascii="Times New Roman" w:hAnsi="Times New Roman" w:cs="Times New Roman" w:eastAsia="Times New Roman"/>
              </w:rPr>
              <w:t>Architecture composing multiple autonomous LLM instances collaborating toward a shared objective.</w:t>
            </w:r>
          </w:p>
        </w:tc>
      </w:tr>
      <w:tr>
        <w:tc>
          <w:tcPr>
            <w:tcW w:type="dxa" w:w="4622"/>
            <w:tcMar>
              <w:top w:w="20" w:type="dxa"/>
              <w:bottom w:w="20" w:type="dxa"/>
              <w:left w:w="50" w:type="dxa"/>
              <w:right w:w="50" w:type="dxa"/>
            </w:tcMar>
          </w:tcPr>
          <w:p>
            <w:r>
              <w:rPr>
                <w:rFonts w:ascii="Times New Roman" w:hAnsi="Times New Roman" w:cs="Times New Roman" w:eastAsia="Times New Roman"/>
              </w:rPr>
              <w:t>DAG</w:t>
            </w:r>
          </w:p>
        </w:tc>
        <w:tc>
          <w:tcPr>
            <w:tcW w:type="dxa" w:w="4622"/>
            <w:tcMar>
              <w:top w:w="20" w:type="dxa"/>
              <w:bottom w:w="20" w:type="dxa"/>
              <w:left w:w="50" w:type="dxa"/>
              <w:right w:w="50" w:type="dxa"/>
            </w:tcMar>
          </w:tcPr>
          <w:p>
            <w:r>
              <w:rPr>
                <w:rFonts w:ascii="Times New Roman" w:hAnsi="Times New Roman" w:cs="Times New Roman" w:eastAsia="Times New Roman"/>
              </w:rPr>
              <w:t>Directed Acyclic Graph, a finite directed graph with no directed cycles used to model causal information dependencies.</w:t>
            </w:r>
          </w:p>
        </w:tc>
      </w:tr>
      <w:tr>
        <w:tc>
          <w:tcPr>
            <w:tcW w:type="dxa" w:w="4622"/>
            <w:tcMar>
              <w:top w:w="20" w:type="dxa"/>
              <w:bottom w:w="20" w:type="dxa"/>
              <w:left w:w="50" w:type="dxa"/>
              <w:right w:w="50" w:type="dxa"/>
            </w:tcMar>
          </w:tcPr>
          <w:p>
            <w:r>
              <w:rPr>
                <w:rFonts w:ascii="Times New Roman" w:hAnsi="Times New Roman" w:cs="Times New Roman" w:eastAsia="Times New Roman"/>
              </w:rPr>
              <w:t>Symptom Misattribution</w:t>
            </w:r>
          </w:p>
        </w:tc>
        <w:tc>
          <w:tcPr>
            <w:tcW w:type="dxa" w:w="4622"/>
            <w:tcMar>
              <w:top w:w="20" w:type="dxa"/>
              <w:bottom w:w="20" w:type="dxa"/>
              <w:left w:w="50" w:type="dxa"/>
              <w:right w:w="50" w:type="dxa"/>
            </w:tcMar>
          </w:tcPr>
          <w:p>
            <w:r>
              <w:rPr>
                <w:rFonts w:ascii="Times New Roman" w:hAnsi="Times New Roman" w:cs="Times New Roman" w:eastAsia="Times New Roman"/>
              </w:rPr>
              <w:t>The diagnostic error of blaming a downstream crashing agent instead of the upstream originating error step.</w:t>
            </w:r>
          </w:p>
        </w:tc>
      </w:tr>
      <w:tr>
        <w:tc>
          <w:tcPr>
            <w:tcW w:type="dxa" w:w="4622"/>
            <w:tcMar>
              <w:top w:w="20" w:type="dxa"/>
              <w:bottom w:w="20" w:type="dxa"/>
              <w:left w:w="50" w:type="dxa"/>
              <w:right w:w="50" w:type="dxa"/>
            </w:tcMar>
          </w:tcPr>
          <w:p>
            <w:r>
              <w:rPr>
                <w:rFonts w:ascii="Times New Roman" w:hAnsi="Times New Roman" w:cs="Times New Roman" w:eastAsia="Times New Roman"/>
              </w:rPr>
              <w:t>Originating Root Cause</w:t>
            </w:r>
          </w:p>
        </w:tc>
        <w:tc>
          <w:tcPr>
            <w:tcW w:type="dxa" w:w="4622"/>
            <w:tcMar>
              <w:top w:w="20" w:type="dxa"/>
              <w:bottom w:w="20" w:type="dxa"/>
              <w:left w:w="50" w:type="dxa"/>
              <w:right w:w="50" w:type="dxa"/>
            </w:tcMar>
          </w:tcPr>
          <w:p>
            <w:r>
              <w:rPr>
                <w:rFonts w:ascii="Times New Roman" w:hAnsi="Times New Roman" w:cs="Times New Roman" w:eastAsia="Times New Roman"/>
              </w:rPr>
              <w:t>The earliest execution step in a DAG that introduced corrupted state despite receiving clean parent inputs.</w:t>
            </w:r>
          </w:p>
        </w:tc>
      </w:tr>
      <w:tr>
        <w:tc>
          <w:tcPr>
            <w:tcW w:type="dxa" w:w="4622"/>
            <w:tcMar>
              <w:top w:w="20" w:type="dxa"/>
              <w:bottom w:w="20" w:type="dxa"/>
              <w:left w:w="50" w:type="dxa"/>
              <w:right w:w="50" w:type="dxa"/>
            </w:tcMar>
          </w:tcPr>
          <w:p>
            <w:r>
              <w:rPr>
                <w:rFonts w:ascii="Times New Roman" w:hAnsi="Times New Roman" w:cs="Times New Roman" w:eastAsia="Times New Roman"/>
              </w:rPr>
              <w:t>Propagated Symptom</w:t>
            </w:r>
          </w:p>
        </w:tc>
        <w:tc>
          <w:tcPr>
            <w:tcW w:type="dxa" w:w="4622"/>
            <w:tcMar>
              <w:top w:w="20" w:type="dxa"/>
              <w:bottom w:w="20" w:type="dxa"/>
              <w:left w:w="50" w:type="dxa"/>
              <w:right w:w="50" w:type="dxa"/>
            </w:tcMar>
          </w:tcPr>
          <w:p>
            <w:r>
              <w:rPr>
                <w:rFonts w:ascii="Times New Roman" w:hAnsi="Times New Roman" w:cs="Times New Roman" w:eastAsia="Times New Roman"/>
              </w:rPr>
              <w:t>An anomalous step that inherited flawed state from an upstream root cause and exhibited secondary failure.</w:t>
            </w:r>
          </w:p>
        </w:tc>
      </w:tr>
      <w:tr>
        <w:tc>
          <w:tcPr>
            <w:tcW w:type="dxa" w:w="4622"/>
            <w:tcMar>
              <w:top w:w="20" w:type="dxa"/>
              <w:bottom w:w="20" w:type="dxa"/>
              <w:left w:w="50" w:type="dxa"/>
              <w:right w:w="50" w:type="dxa"/>
            </w:tcMar>
          </w:tcPr>
          <w:p>
            <w:r>
              <w:rPr>
                <w:rFonts w:ascii="Times New Roman" w:hAnsi="Times New Roman" w:cs="Times New Roman" w:eastAsia="Times New Roman"/>
              </w:rPr>
              <w:t>Independent Logic Bug</w:t>
            </w:r>
          </w:p>
        </w:tc>
        <w:tc>
          <w:tcPr>
            <w:tcW w:type="dxa" w:w="4622"/>
            <w:tcMar>
              <w:top w:w="20" w:type="dxa"/>
              <w:bottom w:w="20" w:type="dxa"/>
              <w:left w:w="50" w:type="dxa"/>
              <w:right w:w="50" w:type="dxa"/>
            </w:tcMar>
          </w:tcPr>
          <w:p>
            <w:r>
              <w:rPr>
                <w:rFonts w:ascii="Times New Roman" w:hAnsi="Times New Roman" w:cs="Times New Roman" w:eastAsia="Times New Roman"/>
              </w:rPr>
              <w:t>A secondary failure occurring due to an agent's internal reasoning flaw independent of upstream state.</w:t>
            </w:r>
          </w:p>
        </w:tc>
      </w:tr>
      <w:tr>
        <w:tc>
          <w:tcPr>
            <w:tcW w:type="dxa" w:w="4622"/>
            <w:tcMar>
              <w:top w:w="20" w:type="dxa"/>
              <w:bottom w:w="20" w:type="dxa"/>
              <w:left w:w="50" w:type="dxa"/>
              <w:right w:w="50" w:type="dxa"/>
            </w:tcMar>
          </w:tcPr>
          <w:p>
            <w:r>
              <w:rPr>
                <w:rFonts w:ascii="Times New Roman" w:hAnsi="Times New Roman" w:cs="Times New Roman" w:eastAsia="Times New Roman"/>
              </w:rPr>
              <w:t>Transitive Ancestor Closure</w:t>
            </w:r>
          </w:p>
        </w:tc>
        <w:tc>
          <w:tcPr>
            <w:tcW w:type="dxa" w:w="4622"/>
            <w:tcMar>
              <w:top w:w="20" w:type="dxa"/>
              <w:bottom w:w="20" w:type="dxa"/>
              <w:left w:w="50" w:type="dxa"/>
              <w:right w:w="50" w:type="dxa"/>
            </w:tcMar>
          </w:tcPr>
          <w:p>
            <w:r>
              <w:rPr>
                <w:rFonts w:ascii="Times New Roman" w:hAnsi="Times New Roman" w:cs="Times New Roman" w:eastAsia="Times New Roman"/>
              </w:rPr>
              <w:t>The complete set of all upstream graph nodes possessing a directed path reaching the manifest failure.</w:t>
            </w:r>
          </w:p>
        </w:tc>
      </w:tr>
      <w:tr>
        <w:tc>
          <w:tcPr>
            <w:tcW w:type="dxa" w:w="4622"/>
            <w:tcMar>
              <w:top w:w="20" w:type="dxa"/>
              <w:bottom w:w="20" w:type="dxa"/>
              <w:left w:w="50" w:type="dxa"/>
              <w:right w:w="50" w:type="dxa"/>
            </w:tcMar>
          </w:tcPr>
          <w:p>
            <w:r>
              <w:rPr>
                <w:rFonts w:ascii="Times New Roman" w:hAnsi="Times New Roman" w:cs="Times New Roman" w:eastAsia="Times New Roman"/>
              </w:rPr>
              <w:t>Topological Sort</w:t>
            </w:r>
          </w:p>
        </w:tc>
        <w:tc>
          <w:tcPr>
            <w:tcW w:type="dxa" w:w="4622"/>
            <w:tcMar>
              <w:top w:w="20" w:type="dxa"/>
              <w:bottom w:w="20" w:type="dxa"/>
              <w:left w:w="50" w:type="dxa"/>
              <w:right w:w="50" w:type="dxa"/>
            </w:tcMar>
          </w:tcPr>
          <w:p>
            <w:r>
              <w:rPr>
                <w:rFonts w:ascii="Times New Roman" w:hAnsi="Times New Roman" w:cs="Times New Roman" w:eastAsia="Times New Roman"/>
              </w:rPr>
              <w:t>A linear ordering of graph vertices such that for every directed edge u -&gt; v, u precedes v in the ordering.</w:t>
            </w:r>
          </w:p>
        </w:tc>
      </w:tr>
      <w:tr>
        <w:tc>
          <w:tcPr>
            <w:tcW w:type="dxa" w:w="4622"/>
            <w:tcMar>
              <w:top w:w="20" w:type="dxa"/>
              <w:bottom w:w="20" w:type="dxa"/>
              <w:left w:w="50" w:type="dxa"/>
              <w:right w:w="50" w:type="dxa"/>
            </w:tcMar>
          </w:tcPr>
          <w:p>
            <w:r>
              <w:rPr>
                <w:rFonts w:ascii="Times New Roman" w:hAnsi="Times New Roman" w:cs="Times New Roman" w:eastAsia="Times New Roman"/>
              </w:rPr>
              <w:t>SHA256 Prompt Hashing</w:t>
            </w:r>
          </w:p>
        </w:tc>
        <w:tc>
          <w:tcPr>
            <w:tcW w:type="dxa" w:w="4622"/>
            <w:tcMar>
              <w:top w:w="20" w:type="dxa"/>
              <w:bottom w:w="20" w:type="dxa"/>
              <w:left w:w="50" w:type="dxa"/>
              <w:right w:w="50" w:type="dxa"/>
            </w:tcMar>
          </w:tcPr>
          <w:p>
            <w:r>
              <w:rPr>
                <w:rFonts w:ascii="Times New Roman" w:hAnsi="Times New Roman" w:cs="Times New Roman" w:eastAsia="Times New Roman"/>
              </w:rPr>
              <w:t>Cryptographic hash computed from model name and normalized prompt text to enable deterministic caching.</w:t>
            </w:r>
          </w:p>
        </w:tc>
      </w:tr>
      <w:tr>
        <w:tc>
          <w:tcPr>
            <w:tcW w:type="dxa" w:w="4622"/>
            <w:tcMar>
              <w:top w:w="20" w:type="dxa"/>
              <w:bottom w:w="20" w:type="dxa"/>
              <w:left w:w="50" w:type="dxa"/>
              <w:right w:w="50" w:type="dxa"/>
            </w:tcMar>
          </w:tcPr>
          <w:p>
            <w:r>
              <w:rPr>
                <w:rFonts w:ascii="Times New Roman" w:hAnsi="Times New Roman" w:cs="Times New Roman" w:eastAsia="Times New Roman"/>
              </w:rPr>
              <w:t>Ollama</w:t>
            </w:r>
          </w:p>
        </w:tc>
        <w:tc>
          <w:tcPr>
            <w:tcW w:type="dxa" w:w="4622"/>
            <w:tcMar>
              <w:top w:w="20" w:type="dxa"/>
              <w:bottom w:w="20" w:type="dxa"/>
              <w:left w:w="50" w:type="dxa"/>
              <w:right w:w="50" w:type="dxa"/>
            </w:tcMar>
          </w:tcPr>
          <w:p>
            <w:r>
              <w:rPr>
                <w:rFonts w:ascii="Times New Roman" w:hAnsi="Times New Roman" w:cs="Times New Roman" w:eastAsia="Times New Roman"/>
              </w:rPr>
              <w:t>High-performance local LLM execution engine providing OpenAI-compatible REST endpoints for inference.</w:t>
            </w:r>
          </w:p>
        </w:tc>
      </w:tr>
      <w:tr>
        <w:tc>
          <w:tcPr>
            <w:tcW w:type="dxa" w:w="4622"/>
            <w:tcMar>
              <w:top w:w="20" w:type="dxa"/>
              <w:bottom w:w="20" w:type="dxa"/>
              <w:left w:w="50" w:type="dxa"/>
              <w:right w:w="50" w:type="dxa"/>
            </w:tcMar>
          </w:tcPr>
          <w:p>
            <w:r>
              <w:rPr>
                <w:rFonts w:ascii="Times New Roman" w:hAnsi="Times New Roman" w:cs="Times New Roman" w:eastAsia="Times New Roman"/>
              </w:rPr>
              <w:t>Pydantic</w:t>
            </w:r>
          </w:p>
        </w:tc>
        <w:tc>
          <w:tcPr>
            <w:tcW w:type="dxa" w:w="4622"/>
            <w:tcMar>
              <w:top w:w="20" w:type="dxa"/>
              <w:bottom w:w="20" w:type="dxa"/>
              <w:left w:w="50" w:type="dxa"/>
              <w:right w:w="50" w:type="dxa"/>
            </w:tcMar>
          </w:tcPr>
          <w:p>
            <w:r>
              <w:rPr>
                <w:rFonts w:ascii="Times New Roman" w:hAnsi="Times New Roman" w:cs="Times New Roman" w:eastAsia="Times New Roman"/>
              </w:rPr>
              <w:t>Data validation and settings management library using Python type annotations for strict schema enforcement.</w:t>
            </w:r>
          </w:p>
        </w:tc>
      </w:tr>
      <w:tr>
        <w:tc>
          <w:tcPr>
            <w:tcW w:type="dxa" w:w="4622"/>
            <w:tcMar>
              <w:top w:w="20" w:type="dxa"/>
              <w:bottom w:w="20" w:type="dxa"/>
              <w:left w:w="50" w:type="dxa"/>
              <w:right w:w="50" w:type="dxa"/>
            </w:tcMar>
          </w:tcPr>
          <w:p>
            <w:r>
              <w:rPr>
                <w:rFonts w:ascii="Times New Roman" w:hAnsi="Times New Roman" w:cs="Times New Roman" w:eastAsia="Times New Roman"/>
              </w:rPr>
              <w:t>NetworkX</w:t>
            </w:r>
          </w:p>
        </w:tc>
        <w:tc>
          <w:tcPr>
            <w:tcW w:type="dxa" w:w="4622"/>
            <w:tcMar>
              <w:top w:w="20" w:type="dxa"/>
              <w:bottom w:w="20" w:type="dxa"/>
              <w:left w:w="50" w:type="dxa"/>
              <w:right w:w="50" w:type="dxa"/>
            </w:tcMar>
          </w:tcPr>
          <w:p>
            <w:r>
              <w:rPr>
                <w:rFonts w:ascii="Times New Roman" w:hAnsi="Times New Roman" w:cs="Times New Roman" w:eastAsia="Times New Roman"/>
              </w:rPr>
              <w:t>Python package for the creation, manipulation, and study of the structure, dynamics, and functions of complex networks.</w:t>
            </w:r>
          </w:p>
        </w:tc>
      </w:tr>
      <w:tr>
        <w:tc>
          <w:tcPr>
            <w:tcW w:type="dxa" w:w="4622"/>
            <w:tcMar>
              <w:top w:w="20" w:type="dxa"/>
              <w:bottom w:w="20" w:type="dxa"/>
              <w:left w:w="50" w:type="dxa"/>
              <w:right w:w="50" w:type="dxa"/>
            </w:tcMar>
          </w:tcPr>
          <w:p>
            <w:r>
              <w:rPr>
                <w:rFonts w:ascii="Times New Roman" w:hAnsi="Times New Roman" w:cs="Times New Roman" w:eastAsia="Times New Roman"/>
              </w:rPr>
              <w:t>Who&amp;When Benchmark</w:t>
            </w:r>
          </w:p>
        </w:tc>
        <w:tc>
          <w:tcPr>
            <w:tcW w:type="dxa" w:w="4622"/>
            <w:tcMar>
              <w:top w:w="20" w:type="dxa"/>
              <w:bottom w:w="20" w:type="dxa"/>
              <w:left w:w="50" w:type="dxa"/>
              <w:right w:w="50" w:type="dxa"/>
            </w:tcMar>
          </w:tcPr>
          <w:p>
            <w:r>
              <w:rPr>
                <w:rFonts w:ascii="Times New Roman" w:hAnsi="Times New Roman" w:cs="Times New Roman" w:eastAsia="Times New Roman"/>
              </w:rPr>
              <w:t>Standardized ICML 2025 benchmark callset measuring agent-level (Who) and step-level (When) attribution accuracy.</w:t>
            </w:r>
          </w:p>
        </w:tc>
      </w:tr>
      <w:tr>
        <w:tc>
          <w:tcPr>
            <w:tcW w:type="dxa" w:w="4622"/>
            <w:tcMar>
              <w:top w:w="20" w:type="dxa"/>
              <w:bottom w:w="20" w:type="dxa"/>
              <w:left w:w="50" w:type="dxa"/>
              <w:right w:w="50" w:type="dxa"/>
            </w:tcMar>
          </w:tcPr>
          <w:p>
            <w:r>
              <w:rPr>
                <w:rFonts w:ascii="Times New Roman" w:hAnsi="Times New Roman" w:cs="Times New Roman" w:eastAsia="Times New Roman"/>
              </w:rPr>
              <w:t>MockJudge</w:t>
            </w:r>
          </w:p>
        </w:tc>
        <w:tc>
          <w:tcPr>
            <w:tcW w:type="dxa" w:w="4622"/>
            <w:tcMar>
              <w:top w:w="20" w:type="dxa"/>
              <w:bottom w:w="20" w:type="dxa"/>
              <w:left w:w="50" w:type="dxa"/>
              <w:right w:w="50" w:type="dxa"/>
            </w:tcMar>
          </w:tcPr>
          <w:p>
            <w:r>
              <w:rPr>
                <w:rFonts w:ascii="Times New Roman" w:hAnsi="Times New Roman" w:cs="Times New Roman" w:eastAsia="Times New Roman"/>
              </w:rPr>
              <w:t>Rule-based heuristic evaluator with 25+ failure signature patterns serving as zero-downtime offline fallback.</w:t>
            </w:r>
          </w:p>
        </w:tc>
      </w:tr>
    </w:tbl>
    <w:p>
      <w:pPr>
        <w:spacing w:before="220" w:after="80"/>
        <w:jc w:val="left"/>
      </w:pPr>
      <w:r>
        <w:rPr>
          <w:rFonts w:ascii="Times New Roman" w:hAnsi="Times New Roman" w:cs="Times New Roman" w:eastAsia="Times New Roman"/>
          <w:b/>
          <w:color w:val="334155"/>
          <w:sz w:val="25"/>
        </w:rPr>
        <w:t>3.1.3 Scope</w:t>
      </w:r>
    </w:p>
    <w:p>
      <w:pPr>
        <w:spacing w:before="0" w:after="120" w:line="276" w:lineRule="auto"/>
        <w:jc w:val="both"/>
      </w:pPr>
      <w:r>
        <w:rPr>
          <w:rFonts w:ascii="Times New Roman" w:hAnsi="Times New Roman" w:cs="Times New Roman" w:eastAsia="Times New Roman"/>
          <w:b w:val="0"/>
          <w:i w:val="0"/>
          <w:color w:val="000000"/>
          <w:sz w:val="24"/>
        </w:rPr>
        <w:t>The scope of the Automated Failure Attribution Engine spans the complete lifecycle of post-execution multi-agent diagnosis:</w:t>
        <w:br/>
        <w:br/>
        <w:t>1. Ingestion of Multi-Agent Trace Logs: Ingests trace logs in structured JSON, JSONL, and unstructured console text emitted by Microsoft AutoGen, LangChain LangGraph, CrewAI, and MetaGPT.</w:t>
        <w:br/>
        <w:t>2. Context Token Budgeting: Enforces strict per-step token ceilings (default 4,096 tokens) utilizing an intelligent head-and-tail slicing policy that prevents LLM context overflow while preserving critical initial instructions and terminal error traces.</w:t>
        <w:br/>
        <w:t>3. Localized Semantic Turn Evaluation: Executes discrete turn-level evaluations querying a local Qwen2.5:7b model via Ollama in structured JSON mode, determining step validity, anomaly severity, and semantic bug categories.</w:t>
        <w:br/>
        <w:t>4. Deterministic Cryptographic Caching: Implements a multi-tier cache (in-memory dictionary and SQLite persistent store) indexed by SHA256 hashes of canonical prompt text, eliminating redundant inference and achieving sub-millisecond lookups.</w:t>
        <w:br/>
        <w:t>5. Zero-Downtime Heuristic Fallback: Integrates a rule-based MockJudge featuring 25+ regex and substring failure signatures to guarantee continuous diagnostic availability during local LLM service interruptions.</w:t>
        <w:br/>
        <w:t>6. Information Dependency Graph Synthesis: Synthesizes a NetworkX DiGraph capturing sequential execution flow (confidence 0.85) and long-range shared state dependencies (confidence 0.95) extracted via regex entity matching.</w:t>
        <w:br/>
        <w:t>7. Backward Causal Traversal &amp; Root Cause Isolation: Traverses the DAG backward from the manifest failure symptom, computes the Transitive Ancestor Closure, and applies topological blame resolution to isolate the true Originating Root Cause.</w:t>
        <w:br/>
        <w:t>8. 2D Error Taxonomy Classification: Maps every anomalous node along Causal Role (Root Cause, Propagated Symptom, Independent Bug) and Semantic Bug Category across 25+ failure types.</w:t>
        <w:br/>
        <w:t>9. Shortest Causal Path Computation: Computes the step-by-step failure chain from originating root cause to final manifest crash using Dijkstra's algorithm.</w:t>
        <w:br/>
        <w:t>10. Presentation &amp; API Services: Provides an interactive Streamlit web dashboard for visual graph inspection and a high-throughput FastAPI REST interface for automated CI/CD pipeline integration.</w:t>
        <w:br/>
        <w:br/>
        <w:t>Explicitly Out of Scope for Phase-I: Real-time socket-level agent execution interception (pausing execution mid-stream), automated code-patch synthesis, and proprietary commercial cloud APM platform integrations (Datadog, Dynatrace).</w:t>
      </w:r>
    </w:p>
    <w:p>
      <w:pPr>
        <w:spacing w:before="220" w:after="80"/>
        <w:jc w:val="left"/>
      </w:pPr>
      <w:r>
        <w:rPr>
          <w:rFonts w:ascii="Times New Roman" w:hAnsi="Times New Roman" w:cs="Times New Roman" w:eastAsia="Times New Roman"/>
          <w:b/>
          <w:color w:val="334155"/>
          <w:sz w:val="25"/>
        </w:rPr>
        <w:t>3.1.4 References</w:t>
      </w:r>
    </w:p>
    <w:p>
      <w:pPr>
        <w:spacing w:before="0" w:after="120" w:line="276" w:lineRule="auto"/>
        <w:jc w:val="both"/>
      </w:pPr>
      <w:r>
        <w:rPr>
          <w:rFonts w:ascii="Times New Roman" w:hAnsi="Times New Roman" w:cs="Times New Roman" w:eastAsia="Times New Roman"/>
          <w:b w:val="0"/>
          <w:i w:val="0"/>
          <w:color w:val="000000"/>
          <w:sz w:val="24"/>
        </w:rPr>
        <w:t>1. IEEE Std 830-1998: IEEE Recommended Practice for Software Requirements Specifications.</w:t>
        <w:br/>
        <w:t>2. ICML 2025 Who&amp;When Dataset: Benchmarking Failure Attribution in LLM-Based Multi-Agent Systems.</w:t>
        <w:br/>
        <w:t>3. Pearl, Judea. 'Causality: Models, Reasoning, and Inference.' Cambridge University Press, 2009.</w:t>
        <w:br/>
        <w:t>4. NetworkX Developer Documentation: Algorithms for Directed Acyclic Graphs (Release 3.2).</w:t>
        <w:br/>
        <w:t>5. Ollama API Documentation: OpenAI Compatibility Endpoints (/v1/chat/completions).</w:t>
        <w:br/>
        <w:t>6. Pydantic v2 Documentation: Data Validation and High-Performance Parsing.</w:t>
      </w:r>
    </w:p>
    <w:p>
      <w:pPr>
        <w:spacing w:before="220" w:after="80"/>
        <w:jc w:val="left"/>
      </w:pPr>
      <w:r>
        <w:rPr>
          <w:rFonts w:ascii="Times New Roman" w:hAnsi="Times New Roman" w:cs="Times New Roman" w:eastAsia="Times New Roman"/>
          <w:b/>
          <w:color w:val="334155"/>
          <w:sz w:val="25"/>
        </w:rPr>
        <w:t>3.1.5 Overview</w:t>
      </w:r>
    </w:p>
    <w:p>
      <w:pPr>
        <w:spacing w:before="0" w:after="120" w:line="276" w:lineRule="auto"/>
        <w:jc w:val="both"/>
      </w:pPr>
      <w:r>
        <w:rPr>
          <w:rFonts w:ascii="Times New Roman" w:hAnsi="Times New Roman" w:cs="Times New Roman" w:eastAsia="Times New Roman"/>
          <w:b w:val="0"/>
          <w:i w:val="0"/>
          <w:color w:val="000000"/>
          <w:sz w:val="24"/>
        </w:rPr>
        <w:t>The remainder of this chapter is structured into four core divisions: Section 3.2 provides the general system description including product perspective, functional breakdown, user classes, operational constraints, and dependencies; Section 3.3 details the 15 functional requirements, 12 non-functional requirements, user interface specifications, database schemas, and hardware matrices; Section 3.4 presents the 7 UML and architectural diagrams with accompanying technical narratives; and Section 3.5 provides a synthesis summary.</w:t>
      </w:r>
    </w:p>
    <w:p>
      <w:pPr>
        <w:spacing w:before="280" w:after="120"/>
        <w:jc w:val="left"/>
      </w:pPr>
      <w:r>
        <w:rPr>
          <w:rFonts w:ascii="Times New Roman" w:hAnsi="Times New Roman" w:cs="Times New Roman" w:eastAsia="Times New Roman"/>
          <w:b/>
          <w:color w:val="1E293B"/>
          <w:sz w:val="28"/>
        </w:rPr>
        <w:t>3.2 General Description</w:t>
      </w:r>
    </w:p>
    <w:p>
      <w:pPr>
        <w:spacing w:before="220" w:after="80"/>
        <w:jc w:val="left"/>
      </w:pPr>
      <w:r>
        <w:rPr>
          <w:rFonts w:ascii="Times New Roman" w:hAnsi="Times New Roman" w:cs="Times New Roman" w:eastAsia="Times New Roman"/>
          <w:b/>
          <w:color w:val="334155"/>
          <w:sz w:val="25"/>
        </w:rPr>
        <w:t>3.2.1 Product Perspective</w:t>
      </w:r>
    </w:p>
    <w:p>
      <w:pPr>
        <w:spacing w:before="0" w:after="120" w:line="276" w:lineRule="auto"/>
        <w:jc w:val="both"/>
      </w:pPr>
      <w:r>
        <w:rPr>
          <w:rFonts w:ascii="Times New Roman" w:hAnsi="Times New Roman" w:cs="Times New Roman" w:eastAsia="Times New Roman"/>
          <w:b w:val="0"/>
          <w:i w:val="0"/>
          <w:color w:val="000000"/>
          <w:sz w:val="24"/>
        </w:rPr>
        <w:t>The Automated Failure Attribution Engine operates as an autonomous diagnostic middleware and observability platform for LLM multi-agent ecosystems. It does not replace the underlying multi-agent frameworks (such as AutoGen or LangGraph); rather, it interfaces with their output logs and runtime traces. The major external entities interacting with the system include:</w:t>
        <w:br/>
        <w:br/>
        <w:t>• AI Engineer / System Developer: Submits execution traces for diagnostic inspection, configures evaluation parameters, and views causal graph visualizations.</w:t>
        <w:br/>
        <w:t>• Multi-Agent Frameworks: Upstream orchestrators (AutoGen, ChatDev, MetaGPT, CrewAI) that generate execution traces during autonomous operation.</w:t>
        <w:br/>
        <w:t>• Local LLM Inference Engine: An Ollama or vLLM daemon hosting Qwen2.5:7b, servicing semantic evaluation prompts via high-throughput HTTP REST calls.</w:t>
        <w:br/>
        <w:t>• Diagnostic Cache Store: Persistent SQLite database storing SHA256 prompt-response pairs to prevent redundant GPU evaluations.</w:t>
        <w:br/>
        <w:t>• CI/CD Pipeline: Automated testing workflows invoking the attribution engine via REST API to evaluate regression test traces.</w:t>
      </w:r>
    </w:p>
    <w:p>
      <w:pPr>
        <w:spacing w:before="220" w:after="80"/>
        <w:jc w:val="left"/>
      </w:pPr>
      <w:r>
        <w:rPr>
          <w:rFonts w:ascii="Times New Roman" w:hAnsi="Times New Roman" w:cs="Times New Roman" w:eastAsia="Times New Roman"/>
          <w:b/>
          <w:color w:val="334155"/>
          <w:sz w:val="25"/>
        </w:rPr>
        <w:t>3.2.2 Product Functions</w:t>
      </w:r>
    </w:p>
    <w:p>
      <w:pPr>
        <w:spacing w:before="0" w:after="120" w:line="276" w:lineRule="auto"/>
        <w:jc w:val="both"/>
      </w:pPr>
      <w:r>
        <w:rPr>
          <w:rFonts w:ascii="Times New Roman" w:hAnsi="Times New Roman" w:cs="Times New Roman" w:eastAsia="Times New Roman"/>
          <w:b w:val="0"/>
          <w:i w:val="0"/>
          <w:color w:val="000000"/>
          <w:sz w:val="24"/>
        </w:rPr>
        <w:t>The system executes the following 14 major functional operations:</w:t>
        <w:br/>
        <w:t>1. Trace Parsing: Ingests structured JSON/JSONL and raw unstructured text logs.</w:t>
        <w:br/>
        <w:t>2. Token Budgeting: Enforces token bounds via 60% head and 30% tail retention to prevent context overflow.</w:t>
        <w:br/>
        <w:t>3. Step Normalization: Instantiates standardized ExecutionStep entities capturing agent name, recipient, payload, and state.</w:t>
        <w:br/>
        <w:t>4. SHA256 Hashing: Computes deterministic 256-bit hashes combining model identifier and canonical prompt content.</w:t>
        <w:br/>
        <w:t>5. Cache Lookup &amp; Management: Retrieves cached verdicts in O(1) time or updates persistent SQLite storage upon cache miss.</w:t>
        <w:br/>
        <w:t>6. Local LLM Evaluation: Formulates expert diagnostic prompts instructing the model to return structured JSON verdicts.</w:t>
        <w:br/>
        <w:t>7. Heuristic Fallback: Automatically routes queries to MockJudge containing 25+ failure signatures when the LLM daemon is offline.</w:t>
        <w:br/>
        <w:t>8. Sequential Flow Linking: Establishes directed execution flow edges (confidence 0.85) between adjacent conversation steps.</w:t>
        <w:br/>
        <w:t>9. Entity Dependency Extraction: Extracts programming identifiers via regex and establishes shared_state edges (confidence 0.95).</w:t>
        <w:br/>
        <w:t>10. Transitive Ancestor Closure: Computes all upstream causal dependencies reaching the manifest symptom via nx.ancestors().</w:t>
        <w:br/>
        <w:t>11. Topological Root Cause Isolation: Sorts anomalous nodes topologically and identifies the earliest node with clean parent states.</w:t>
        <w:br/>
        <w:t>12. 2D Error Taxonomy Classification: Classifies nodes into Root Cause, Propagated Symptom, Independent Bug, or Recovery Failure.</w:t>
        <w:br/>
        <w:t>13. Shortest Causal Path Computation: Computes the step-by-step propagation chain from root cause to final crash using Dijkstra's algorithm.</w:t>
        <w:br/>
        <w:t>14. Interactive Visual Presentation: Renders interactive DAGs, trace inspectors, and benchmark comparisons in Streamlit and FastAPI.</w:t>
      </w:r>
    </w:p>
    <w:p>
      <w:pPr>
        <w:spacing w:before="220" w:after="80"/>
        <w:jc w:val="left"/>
      </w:pPr>
      <w:r>
        <w:rPr>
          <w:rFonts w:ascii="Times New Roman" w:hAnsi="Times New Roman" w:cs="Times New Roman" w:eastAsia="Times New Roman"/>
          <w:b/>
          <w:color w:val="334155"/>
          <w:sz w:val="25"/>
        </w:rPr>
        <w:t>3.2.3 User Characteristics</w:t>
      </w:r>
    </w:p>
    <w:p>
      <w:pPr>
        <w:spacing w:before="0" w:after="120" w:line="276" w:lineRule="auto"/>
        <w:jc w:val="both"/>
      </w:pPr>
      <w:r>
        <w:rPr>
          <w:rFonts w:ascii="Times New Roman" w:hAnsi="Times New Roman" w:cs="Times New Roman" w:eastAsia="Times New Roman"/>
          <w:b w:val="0"/>
          <w:i w:val="0"/>
          <w:color w:val="000000"/>
          <w:sz w:val="24"/>
        </w:rPr>
        <w:t>The system is designed for five distinct user classes:</w:t>
        <w:br/>
        <w:br/>
        <w:t>1. AI &amp; LLM Systems Engineers: Deeply familiar with multi-agent orchestration, prompt engineering, and conversational state debugging. Require fine-grained causal chain inspection.</w:t>
        <w:br/>
        <w:t>2. MLOps &amp; Observability Engineers: Responsible for system reliability, CI/CD pipeline integration, and GPU resource budgeting. Require fast caching and API automation.</w:t>
        <w:br/>
        <w:t>3. Academic Researchers &amp; Benchmark Evaluators: Focused on evaluating attribution accuracy, comparing baseline algorithms, and reproducing Who&amp;When benchmark results.</w:t>
        <w:br/>
        <w:t>4. Software Quality Assurance (QA) Engineers: Inspecting failure traces from automated test suites to identify whether failures stem from code generation or agent logic.</w:t>
        <w:br/>
        <w:t>5. System Administrators: Managing server infrastructure, Ollama daemons, SQLite cache pruning, and REST endpoint availability.</w:t>
      </w:r>
    </w:p>
    <w:p>
      <w:pPr>
        <w:spacing w:before="220" w:after="80"/>
        <w:jc w:val="left"/>
      </w:pPr>
      <w:r>
        <w:rPr>
          <w:rFonts w:ascii="Times New Roman" w:hAnsi="Times New Roman" w:cs="Times New Roman" w:eastAsia="Times New Roman"/>
          <w:b/>
          <w:color w:val="334155"/>
          <w:sz w:val="25"/>
        </w:rPr>
        <w:t>3.2.4 General Constraints</w:t>
      </w:r>
    </w:p>
    <w:p>
      <w:pPr>
        <w:spacing w:before="0" w:after="120" w:line="276" w:lineRule="auto"/>
        <w:jc w:val="both"/>
      </w:pPr>
      <w:r>
        <w:rPr>
          <w:rFonts w:ascii="Times New Roman" w:hAnsi="Times New Roman" w:cs="Times New Roman" w:eastAsia="Times New Roman"/>
          <w:b w:val="0"/>
          <w:i w:val="0"/>
          <w:color w:val="000000"/>
          <w:sz w:val="24"/>
        </w:rPr>
        <w:t>The design and deployment of the system are subject to 12 operational constraints:</w:t>
        <w:br/>
        <w:t>1. Determinism Constraint: Graph traversal and topological sorting must be 100% deterministic given identical step evaluations.</w:t>
        <w:br/>
        <w:t>2. Offline Inference Constraint: The primary evaluator must operate locally (via Ollama) without requiring proprietary external APIs (such as OpenAI).</w:t>
        <w:br/>
        <w:t>3. Memory Footprint Constraint: The DAG representation must scale efficiently, consuming &lt;100MB RAM for traces up to 1,000 steps.</w:t>
        <w:br/>
        <w:t>4. Cache Collision Constraint: The caching engine must use SHA256 (256-bit entropy) ensuring negligible collision probability across millions of prompts.</w:t>
        <w:br/>
        <w:t>5. Context Window Constraint: Discrete step evaluation prompts must strictly remain within the 4,096 token boundary of the local model.</w:t>
        <w:br/>
        <w:t>6. Time Complexity Constraint: Graph traversal algorithms (ancestors, topological sort, shortest path) must execute in O(V + E) time.</w:t>
        <w:br/>
        <w:t>7. Zero-Downtime Fallback: When the local LLM daemon is unreachable, the system must transparently fall back to MockJudge without raising uncaught exceptions.</w:t>
        <w:br/>
        <w:t>8. Trace Format Independence: The segmenter must normalize diverse orchestrator schemas into a unified Pydantic schema.</w:t>
        <w:br/>
        <w:t>9. Non-Destructive Storage: Cache pruning or database updates must maintain transactional ACID guarantees in SQLite.</w:t>
        <w:br/>
        <w:t>10. Python Runtime Constraint: Core modules must be fully compatible with modern Python 3.12+ and 3.14 runtimes.</w:t>
        <w:br/>
        <w:t>11. API Latency Constraint: Cached attribution queries must return complete verdicts within &lt;50 milliseconds.</w:t>
        <w:br/>
        <w:t>12. Reproducibility Constraint: All benchmark metric calculations must strictly conform to the ICML 2025 Who&amp;When evaluation protocols.</w:t>
      </w:r>
    </w:p>
    <w:p>
      <w:pPr>
        <w:spacing w:before="220" w:after="80"/>
        <w:jc w:val="left"/>
      </w:pPr>
      <w:r>
        <w:rPr>
          <w:rFonts w:ascii="Times New Roman" w:hAnsi="Times New Roman" w:cs="Times New Roman" w:eastAsia="Times New Roman"/>
          <w:b/>
          <w:color w:val="334155"/>
          <w:sz w:val="25"/>
        </w:rPr>
        <w:t>3.2.5 Assumptions and Dependencies</w:t>
      </w:r>
    </w:p>
    <w:p>
      <w:pPr>
        <w:spacing w:before="0" w:after="120" w:line="276" w:lineRule="auto"/>
        <w:jc w:val="both"/>
      </w:pPr>
      <w:r>
        <w:rPr>
          <w:rFonts w:ascii="Times New Roman" w:hAnsi="Times New Roman" w:cs="Times New Roman" w:eastAsia="Times New Roman"/>
          <w:b w:val="0"/>
          <w:i w:val="0"/>
          <w:color w:val="000000"/>
          <w:sz w:val="24"/>
        </w:rPr>
        <w:t>Assumptions:</w:t>
        <w:br/>
        <w:t>• The ingested execution traces accurately capture chronological agent interactions.</w:t>
        <w:br/>
        <w:t>• Upstream multi-agent systems maintain persistent agent names across conversational turns.</w:t>
        <w:br/>
        <w:t>• A functioning Python 3.12+ environment with NetworkX and Pydantic is available.</w:t>
        <w:br/>
        <w:t>• For neural evaluation, Ollama or an OpenAI-compatible endpoint is reachable over localhost HTTP.</w:t>
      </w:r>
    </w:p>
    <w:p>
      <w:pPr>
        <w:spacing w:before="80" w:after="40" w:line="276" w:lineRule="auto"/>
        <w:jc w:val="both"/>
      </w:pPr>
      <w:r>
        <w:rPr>
          <w:rFonts w:ascii="Times New Roman" w:hAnsi="Times New Roman" w:cs="Times New Roman" w:eastAsia="Times New Roman"/>
          <w:b/>
          <w:i w:val="0"/>
          <w:color w:val="000000"/>
          <w:sz w:val="22"/>
        </w:rPr>
        <w:t>Table 3.2.5: Software Dependencies and Operational Purpose</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Dependency</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Purpose</w:t>
            </w:r>
          </w:p>
        </w:tc>
      </w:tr>
      <w:tr>
        <w:tc>
          <w:tcPr>
            <w:tcW w:type="dxa" w:w="4622"/>
            <w:tcMar>
              <w:top w:w="20" w:type="dxa"/>
              <w:bottom w:w="20" w:type="dxa"/>
              <w:left w:w="50" w:type="dxa"/>
              <w:right w:w="50" w:type="dxa"/>
            </w:tcMar>
          </w:tcPr>
          <w:p>
            <w:r>
              <w:rPr>
                <w:rFonts w:ascii="Times New Roman" w:hAnsi="Times New Roman" w:cs="Times New Roman" w:eastAsia="Times New Roman"/>
              </w:rPr>
              <w:t>Python 3.14 / venv</w:t>
            </w:r>
          </w:p>
        </w:tc>
        <w:tc>
          <w:tcPr>
            <w:tcW w:type="dxa" w:w="4622"/>
            <w:tcMar>
              <w:top w:w="20" w:type="dxa"/>
              <w:bottom w:w="20" w:type="dxa"/>
              <w:left w:w="50" w:type="dxa"/>
              <w:right w:w="50" w:type="dxa"/>
            </w:tcMar>
          </w:tcPr>
          <w:p>
            <w:r>
              <w:rPr>
                <w:rFonts w:ascii="Times New Roman" w:hAnsi="Times New Roman" w:cs="Times New Roman" w:eastAsia="Times New Roman"/>
              </w:rPr>
              <w:t>Core runtime environment executing pipeline orchestrator and test suites.</w:t>
            </w:r>
          </w:p>
        </w:tc>
      </w:tr>
      <w:tr>
        <w:tc>
          <w:tcPr>
            <w:tcW w:type="dxa" w:w="4622"/>
            <w:tcMar>
              <w:top w:w="20" w:type="dxa"/>
              <w:bottom w:w="20" w:type="dxa"/>
              <w:left w:w="50" w:type="dxa"/>
              <w:right w:w="50" w:type="dxa"/>
            </w:tcMar>
          </w:tcPr>
          <w:p>
            <w:r>
              <w:rPr>
                <w:rFonts w:ascii="Times New Roman" w:hAnsi="Times New Roman" w:cs="Times New Roman" w:eastAsia="Times New Roman"/>
              </w:rPr>
              <w:t>NetworkX (3.x)</w:t>
            </w:r>
          </w:p>
        </w:tc>
        <w:tc>
          <w:tcPr>
            <w:tcW w:type="dxa" w:w="4622"/>
            <w:tcMar>
              <w:top w:w="20" w:type="dxa"/>
              <w:bottom w:w="20" w:type="dxa"/>
              <w:left w:w="50" w:type="dxa"/>
              <w:right w:w="50" w:type="dxa"/>
            </w:tcMar>
          </w:tcPr>
          <w:p>
            <w:r>
              <w:rPr>
                <w:rFonts w:ascii="Times New Roman" w:hAnsi="Times New Roman" w:cs="Times New Roman" w:eastAsia="Times New Roman"/>
              </w:rPr>
              <w:t>Constructs Directed Acyclic Graphs, computes transitive ancestor closures, and shortest paths.</w:t>
            </w:r>
          </w:p>
        </w:tc>
      </w:tr>
      <w:tr>
        <w:tc>
          <w:tcPr>
            <w:tcW w:type="dxa" w:w="4622"/>
            <w:tcMar>
              <w:top w:w="20" w:type="dxa"/>
              <w:bottom w:w="20" w:type="dxa"/>
              <w:left w:w="50" w:type="dxa"/>
              <w:right w:w="50" w:type="dxa"/>
            </w:tcMar>
          </w:tcPr>
          <w:p>
            <w:r>
              <w:rPr>
                <w:rFonts w:ascii="Times New Roman" w:hAnsi="Times New Roman" w:cs="Times New Roman" w:eastAsia="Times New Roman"/>
              </w:rPr>
              <w:t>Pydantic (v2)</w:t>
            </w:r>
          </w:p>
        </w:tc>
        <w:tc>
          <w:tcPr>
            <w:tcW w:type="dxa" w:w="4622"/>
            <w:tcMar>
              <w:top w:w="20" w:type="dxa"/>
              <w:bottom w:w="20" w:type="dxa"/>
              <w:left w:w="50" w:type="dxa"/>
              <w:right w:w="50" w:type="dxa"/>
            </w:tcMar>
          </w:tcPr>
          <w:p>
            <w:r>
              <w:rPr>
                <w:rFonts w:ascii="Times New Roman" w:hAnsi="Times New Roman" w:cs="Times New Roman" w:eastAsia="Times New Roman"/>
              </w:rPr>
              <w:t>Enforces strict type validation, JSON schema generation, and data serialization.</w:t>
            </w:r>
          </w:p>
        </w:tc>
      </w:tr>
      <w:tr>
        <w:tc>
          <w:tcPr>
            <w:tcW w:type="dxa" w:w="4622"/>
            <w:tcMar>
              <w:top w:w="20" w:type="dxa"/>
              <w:bottom w:w="20" w:type="dxa"/>
              <w:left w:w="50" w:type="dxa"/>
              <w:right w:w="50" w:type="dxa"/>
            </w:tcMar>
          </w:tcPr>
          <w:p>
            <w:r>
              <w:rPr>
                <w:rFonts w:ascii="Times New Roman" w:hAnsi="Times New Roman" w:cs="Times New Roman" w:eastAsia="Times New Roman"/>
              </w:rPr>
              <w:t>Ollama / Qwen2.5:7b</w:t>
            </w:r>
          </w:p>
        </w:tc>
        <w:tc>
          <w:tcPr>
            <w:tcW w:type="dxa" w:w="4622"/>
            <w:tcMar>
              <w:top w:w="20" w:type="dxa"/>
              <w:bottom w:w="20" w:type="dxa"/>
              <w:left w:w="50" w:type="dxa"/>
              <w:right w:w="50" w:type="dxa"/>
            </w:tcMar>
          </w:tcPr>
          <w:p>
            <w:r>
              <w:rPr>
                <w:rFonts w:ascii="Times New Roman" w:hAnsi="Times New Roman" w:cs="Times New Roman" w:eastAsia="Times New Roman"/>
              </w:rPr>
              <w:t>Provides local GPU/CPU neural language model inference for step-wise evaluation.</w:t>
            </w:r>
          </w:p>
        </w:tc>
      </w:tr>
      <w:tr>
        <w:tc>
          <w:tcPr>
            <w:tcW w:type="dxa" w:w="4622"/>
            <w:tcMar>
              <w:top w:w="20" w:type="dxa"/>
              <w:bottom w:w="20" w:type="dxa"/>
              <w:left w:w="50" w:type="dxa"/>
              <w:right w:w="50" w:type="dxa"/>
            </w:tcMar>
          </w:tcPr>
          <w:p>
            <w:r>
              <w:rPr>
                <w:rFonts w:ascii="Times New Roman" w:hAnsi="Times New Roman" w:cs="Times New Roman" w:eastAsia="Times New Roman"/>
              </w:rPr>
              <w:t>SQLite3 (Built-in)</w:t>
            </w:r>
          </w:p>
        </w:tc>
        <w:tc>
          <w:tcPr>
            <w:tcW w:type="dxa" w:w="4622"/>
            <w:tcMar>
              <w:top w:w="20" w:type="dxa"/>
              <w:bottom w:w="20" w:type="dxa"/>
              <w:left w:w="50" w:type="dxa"/>
              <w:right w:w="50" w:type="dxa"/>
            </w:tcMar>
          </w:tcPr>
          <w:p>
            <w:r>
              <w:rPr>
                <w:rFonts w:ascii="Times New Roman" w:hAnsi="Times New Roman" w:cs="Times New Roman" w:eastAsia="Times New Roman"/>
              </w:rPr>
              <w:t>Provides persistent ACID-compliant key-value prompt cache storage.</w:t>
            </w:r>
          </w:p>
        </w:tc>
      </w:tr>
      <w:tr>
        <w:tc>
          <w:tcPr>
            <w:tcW w:type="dxa" w:w="4622"/>
            <w:tcMar>
              <w:top w:w="20" w:type="dxa"/>
              <w:bottom w:w="20" w:type="dxa"/>
              <w:left w:w="50" w:type="dxa"/>
              <w:right w:w="50" w:type="dxa"/>
            </w:tcMar>
          </w:tcPr>
          <w:p>
            <w:r>
              <w:rPr>
                <w:rFonts w:ascii="Times New Roman" w:hAnsi="Times New Roman" w:cs="Times New Roman" w:eastAsia="Times New Roman"/>
              </w:rPr>
              <w:t>FastAPI / Uvicorn</w:t>
            </w:r>
          </w:p>
        </w:tc>
        <w:tc>
          <w:tcPr>
            <w:tcW w:type="dxa" w:w="4622"/>
            <w:tcMar>
              <w:top w:w="20" w:type="dxa"/>
              <w:bottom w:w="20" w:type="dxa"/>
              <w:left w:w="50" w:type="dxa"/>
              <w:right w:w="50" w:type="dxa"/>
            </w:tcMar>
          </w:tcPr>
          <w:p>
            <w:r>
              <w:rPr>
                <w:rFonts w:ascii="Times New Roman" w:hAnsi="Times New Roman" w:cs="Times New Roman" w:eastAsia="Times New Roman"/>
              </w:rPr>
              <w:t>Exposes asynchronous REST API endpoints for programmatic trace submission.</w:t>
            </w:r>
          </w:p>
        </w:tc>
      </w:tr>
      <w:tr>
        <w:tc>
          <w:tcPr>
            <w:tcW w:type="dxa" w:w="4622"/>
            <w:tcMar>
              <w:top w:w="20" w:type="dxa"/>
              <w:bottom w:w="20" w:type="dxa"/>
              <w:left w:w="50" w:type="dxa"/>
              <w:right w:w="50" w:type="dxa"/>
            </w:tcMar>
          </w:tcPr>
          <w:p>
            <w:r>
              <w:rPr>
                <w:rFonts w:ascii="Times New Roman" w:hAnsi="Times New Roman" w:cs="Times New Roman" w:eastAsia="Times New Roman"/>
              </w:rPr>
              <w:t>Streamlit (1.38+)</w:t>
            </w:r>
          </w:p>
        </w:tc>
        <w:tc>
          <w:tcPr>
            <w:tcW w:type="dxa" w:w="4622"/>
            <w:tcMar>
              <w:top w:w="20" w:type="dxa"/>
              <w:bottom w:w="20" w:type="dxa"/>
              <w:left w:w="50" w:type="dxa"/>
              <w:right w:w="50" w:type="dxa"/>
            </w:tcMar>
          </w:tcPr>
          <w:p>
            <w:r>
              <w:rPr>
                <w:rFonts w:ascii="Times New Roman" w:hAnsi="Times New Roman" w:cs="Times New Roman" w:eastAsia="Times New Roman"/>
              </w:rPr>
              <w:t>Renders interactive web dashboard, DAG visualizer, and benchmark runner.</w:t>
            </w:r>
          </w:p>
        </w:tc>
      </w:tr>
      <w:tr>
        <w:tc>
          <w:tcPr>
            <w:tcW w:type="dxa" w:w="4622"/>
            <w:tcMar>
              <w:top w:w="20" w:type="dxa"/>
              <w:bottom w:w="20" w:type="dxa"/>
              <w:left w:w="50" w:type="dxa"/>
              <w:right w:w="50" w:type="dxa"/>
            </w:tcMar>
          </w:tcPr>
          <w:p>
            <w:r>
              <w:rPr>
                <w:rFonts w:ascii="Times New Roman" w:hAnsi="Times New Roman" w:cs="Times New Roman" w:eastAsia="Times New Roman"/>
              </w:rPr>
              <w:t>HTTPX</w:t>
            </w:r>
          </w:p>
        </w:tc>
        <w:tc>
          <w:tcPr>
            <w:tcW w:type="dxa" w:w="4622"/>
            <w:tcMar>
              <w:top w:w="20" w:type="dxa"/>
              <w:bottom w:w="20" w:type="dxa"/>
              <w:left w:w="50" w:type="dxa"/>
              <w:right w:w="50" w:type="dxa"/>
            </w:tcMar>
          </w:tcPr>
          <w:p>
            <w:r>
              <w:rPr>
                <w:rFonts w:ascii="Times New Roman" w:hAnsi="Times New Roman" w:cs="Times New Roman" w:eastAsia="Times New Roman"/>
              </w:rPr>
              <w:t>High-performance asynchronous HTTP client handling LLM endpoint communications.</w:t>
            </w:r>
          </w:p>
        </w:tc>
      </w:tr>
      <w:tr>
        <w:tc>
          <w:tcPr>
            <w:tcW w:type="dxa" w:w="4622"/>
            <w:tcMar>
              <w:top w:w="20" w:type="dxa"/>
              <w:bottom w:w="20" w:type="dxa"/>
              <w:left w:w="50" w:type="dxa"/>
              <w:right w:w="50" w:type="dxa"/>
            </w:tcMar>
          </w:tcPr>
          <w:p>
            <w:r>
              <w:rPr>
                <w:rFonts w:ascii="Times New Roman" w:hAnsi="Times New Roman" w:cs="Times New Roman" w:eastAsia="Times New Roman"/>
              </w:rPr>
              <w:t>Pytest (8.x)</w:t>
            </w:r>
          </w:p>
        </w:tc>
        <w:tc>
          <w:tcPr>
            <w:tcW w:type="dxa" w:w="4622"/>
            <w:tcMar>
              <w:top w:w="20" w:type="dxa"/>
              <w:bottom w:w="20" w:type="dxa"/>
              <w:left w:w="50" w:type="dxa"/>
              <w:right w:w="50" w:type="dxa"/>
            </w:tcMar>
          </w:tcPr>
          <w:p>
            <w:r>
              <w:rPr>
                <w:rFonts w:ascii="Times New Roman" w:hAnsi="Times New Roman" w:cs="Times New Roman" w:eastAsia="Times New Roman"/>
              </w:rPr>
              <w:t>Executes automated unit and integration regression test suites.</w:t>
            </w:r>
          </w:p>
        </w:tc>
      </w:tr>
    </w:tbl>
    <w:p>
      <w:pPr>
        <w:spacing w:before="280" w:after="120"/>
        <w:jc w:val="left"/>
      </w:pPr>
      <w:r>
        <w:rPr>
          <w:rFonts w:ascii="Times New Roman" w:hAnsi="Times New Roman" w:cs="Times New Roman" w:eastAsia="Times New Roman"/>
          <w:b/>
          <w:color w:val="1E293B"/>
          <w:sz w:val="28"/>
        </w:rPr>
        <w:t>3.3 Specific Requirements</w:t>
      </w:r>
    </w:p>
    <w:p>
      <w:pPr>
        <w:spacing w:before="220" w:after="80"/>
        <w:jc w:val="left"/>
      </w:pPr>
      <w:r>
        <w:rPr>
          <w:rFonts w:ascii="Times New Roman" w:hAnsi="Times New Roman" w:cs="Times New Roman" w:eastAsia="Times New Roman"/>
          <w:b/>
          <w:color w:val="334155"/>
          <w:sz w:val="25"/>
        </w:rPr>
        <w:t>3.3.1 Functional Requirements</w:t>
      </w:r>
    </w:p>
    <w:p>
      <w:pPr>
        <w:spacing w:before="180" w:after="60"/>
        <w:jc w:val="left"/>
      </w:pPr>
      <w:r>
        <w:rPr>
          <w:rFonts w:ascii="Times New Roman" w:hAnsi="Times New Roman" w:cs="Times New Roman" w:eastAsia="Times New Roman"/>
          <w:b/>
          <w:i/>
          <w:color w:val="475569"/>
          <w:sz w:val="24"/>
        </w:rPr>
        <w:t>FR-01: Heterogeneous Trace Ingestion</w:t>
      </w:r>
    </w:p>
    <w:p>
      <w:pPr>
        <w:spacing w:before="0" w:after="40" w:line="276" w:lineRule="auto"/>
        <w:jc w:val="both"/>
      </w:pPr>
      <w:r>
        <w:rPr>
          <w:rFonts w:ascii="Times New Roman" w:hAnsi="Times New Roman" w:cs="Times New Roman" w:eastAsia="Times New Roman"/>
          <w:b w:val="0"/>
          <w:i w:val="0"/>
          <w:color w:val="000000"/>
          <w:sz w:val="23"/>
        </w:rPr>
        <w:t>Description: The system shall ingest multi-agent execution traces in structured JSON, JSONL, and unstructured console text formats.</w:t>
      </w:r>
    </w:p>
    <w:p>
      <w:pPr>
        <w:spacing w:before="0" w:after="20" w:line="276" w:lineRule="auto"/>
        <w:jc w:val="both"/>
      </w:pPr>
      <w:r>
        <w:rPr>
          <w:rFonts w:ascii="Times New Roman" w:hAnsi="Times New Roman" w:cs="Times New Roman" w:eastAsia="Times New Roman"/>
          <w:b w:val="0"/>
          <w:i w:val="0"/>
          <w:color w:val="000000"/>
          <w:sz w:val="22"/>
        </w:rPr>
        <w:t>• Input: Raw multi-agent execution log file.</w:t>
      </w:r>
    </w:p>
    <w:p>
      <w:pPr>
        <w:spacing w:before="0" w:after="20" w:line="276" w:lineRule="auto"/>
        <w:jc w:val="both"/>
      </w:pPr>
      <w:r>
        <w:rPr>
          <w:rFonts w:ascii="Times New Roman" w:hAnsi="Times New Roman" w:cs="Times New Roman" w:eastAsia="Times New Roman"/>
          <w:b w:val="0"/>
          <w:i w:val="0"/>
          <w:color w:val="000000"/>
          <w:sz w:val="22"/>
        </w:rPr>
        <w:t>• Output: Standardized MultiAgentTrace domain entity.</w:t>
      </w:r>
    </w:p>
    <w:p>
      <w:pPr>
        <w:spacing w:before="0" w:after="120" w:line="276" w:lineRule="auto"/>
        <w:jc w:val="both"/>
      </w:pPr>
      <w:r>
        <w:rPr>
          <w:rFonts w:ascii="Times New Roman" w:hAnsi="Times New Roman" w:cs="Times New Roman" w:eastAsia="Times New Roman"/>
          <w:b w:val="0"/>
          <w:i w:val="0"/>
          <w:color w:val="000000"/>
          <w:sz w:val="22"/>
        </w:rPr>
        <w:t>• Processing Logic: Extracts trace_id, task_goal, agent names, action payloads, and tool outputs using flexible key matching.</w:t>
      </w:r>
    </w:p>
    <w:p>
      <w:pPr>
        <w:spacing w:before="180" w:after="60"/>
        <w:jc w:val="left"/>
      </w:pPr>
      <w:r>
        <w:rPr>
          <w:rFonts w:ascii="Times New Roman" w:hAnsi="Times New Roman" w:cs="Times New Roman" w:eastAsia="Times New Roman"/>
          <w:b/>
          <w:i/>
          <w:color w:val="475569"/>
          <w:sz w:val="24"/>
        </w:rPr>
        <w:t>FR-02: Context Token Budgeting &amp; Truncation</w:t>
      </w:r>
    </w:p>
    <w:p>
      <w:pPr>
        <w:spacing w:before="0" w:after="40" w:line="276" w:lineRule="auto"/>
        <w:jc w:val="both"/>
      </w:pPr>
      <w:r>
        <w:rPr>
          <w:rFonts w:ascii="Times New Roman" w:hAnsi="Times New Roman" w:cs="Times New Roman" w:eastAsia="Times New Roman"/>
          <w:b w:val="0"/>
          <w:i w:val="0"/>
          <w:color w:val="000000"/>
          <w:sz w:val="23"/>
        </w:rPr>
        <w:t>Description: The system shall enforce a strict token ceiling (default 4096 tokens) on individual step payloads to prevent LLM context overflow.</w:t>
      </w:r>
    </w:p>
    <w:p>
      <w:pPr>
        <w:spacing w:before="0" w:after="20" w:line="276" w:lineRule="auto"/>
        <w:jc w:val="both"/>
      </w:pPr>
      <w:r>
        <w:rPr>
          <w:rFonts w:ascii="Times New Roman" w:hAnsi="Times New Roman" w:cs="Times New Roman" w:eastAsia="Times New Roman"/>
          <w:b w:val="0"/>
          <w:i w:val="0"/>
          <w:color w:val="000000"/>
          <w:sz w:val="22"/>
        </w:rPr>
        <w:t>• Input: Unbounded text string from tool output or agent message.</w:t>
      </w:r>
    </w:p>
    <w:p>
      <w:pPr>
        <w:spacing w:before="0" w:after="20" w:line="276" w:lineRule="auto"/>
        <w:jc w:val="both"/>
      </w:pPr>
      <w:r>
        <w:rPr>
          <w:rFonts w:ascii="Times New Roman" w:hAnsi="Times New Roman" w:cs="Times New Roman" w:eastAsia="Times New Roman"/>
          <w:b w:val="0"/>
          <w:i w:val="0"/>
          <w:color w:val="000000"/>
          <w:sz w:val="22"/>
        </w:rPr>
        <w:t>• Output: Token-bounded string retaining 60% head and 30% tail with an omission marker.</w:t>
      </w:r>
    </w:p>
    <w:p>
      <w:pPr>
        <w:spacing w:before="0" w:after="120" w:line="276" w:lineRule="auto"/>
        <w:jc w:val="both"/>
      </w:pPr>
      <w:r>
        <w:rPr>
          <w:rFonts w:ascii="Times New Roman" w:hAnsi="Times New Roman" w:cs="Times New Roman" w:eastAsia="Times New Roman"/>
          <w:b w:val="0"/>
          <w:i w:val="0"/>
          <w:color w:val="000000"/>
          <w:sz w:val="22"/>
        </w:rPr>
        <w:t>• Processing Logic: Computes word/token count; splits content into head and tail slices; inserts omission notice preserving error traces.</w:t>
      </w:r>
    </w:p>
    <w:p>
      <w:pPr>
        <w:spacing w:before="180" w:after="60"/>
        <w:jc w:val="left"/>
      </w:pPr>
      <w:r>
        <w:rPr>
          <w:rFonts w:ascii="Times New Roman" w:hAnsi="Times New Roman" w:cs="Times New Roman" w:eastAsia="Times New Roman"/>
          <w:b/>
          <w:i/>
          <w:color w:val="475569"/>
          <w:sz w:val="24"/>
        </w:rPr>
        <w:t>FR-03: Canonical Evaluation Prompt Construction</w:t>
      </w:r>
    </w:p>
    <w:p>
      <w:pPr>
        <w:spacing w:before="0" w:after="40" w:line="276" w:lineRule="auto"/>
        <w:jc w:val="both"/>
      </w:pPr>
      <w:r>
        <w:rPr>
          <w:rFonts w:ascii="Times New Roman" w:hAnsi="Times New Roman" w:cs="Times New Roman" w:eastAsia="Times New Roman"/>
          <w:b w:val="0"/>
          <w:i w:val="0"/>
          <w:color w:val="000000"/>
          <w:sz w:val="23"/>
        </w:rPr>
        <w:t>Description: The system shall format a standardized diagnostic prompt capturing task goal, step index, agent name, recipient, input context, action payload, and output state.</w:t>
      </w:r>
    </w:p>
    <w:p>
      <w:pPr>
        <w:spacing w:before="0" w:after="20" w:line="276" w:lineRule="auto"/>
        <w:jc w:val="both"/>
      </w:pPr>
      <w:r>
        <w:rPr>
          <w:rFonts w:ascii="Times New Roman" w:hAnsi="Times New Roman" w:cs="Times New Roman" w:eastAsia="Times New Roman"/>
          <w:b w:val="0"/>
          <w:i w:val="0"/>
          <w:color w:val="000000"/>
          <w:sz w:val="22"/>
        </w:rPr>
        <w:t>• Input: ExecutionStep entity and task goal string.</w:t>
      </w:r>
    </w:p>
    <w:p>
      <w:pPr>
        <w:spacing w:before="0" w:after="20" w:line="276" w:lineRule="auto"/>
        <w:jc w:val="both"/>
      </w:pPr>
      <w:r>
        <w:rPr>
          <w:rFonts w:ascii="Times New Roman" w:hAnsi="Times New Roman" w:cs="Times New Roman" w:eastAsia="Times New Roman"/>
          <w:b w:val="0"/>
          <w:i w:val="0"/>
          <w:color w:val="000000"/>
          <w:sz w:val="22"/>
        </w:rPr>
        <w:t>• Output: Structured canonical prompt string.</w:t>
      </w:r>
    </w:p>
    <w:p>
      <w:pPr>
        <w:spacing w:before="0" w:after="120" w:line="276" w:lineRule="auto"/>
        <w:jc w:val="both"/>
      </w:pPr>
      <w:r>
        <w:rPr>
          <w:rFonts w:ascii="Times New Roman" w:hAnsi="Times New Roman" w:cs="Times New Roman" w:eastAsia="Times New Roman"/>
          <w:b w:val="0"/>
          <w:i w:val="0"/>
          <w:color w:val="000000"/>
          <w:sz w:val="22"/>
        </w:rPr>
        <w:t>• Processing Logic: Interpolates step attributes into a deterministic template enforcing consistent whitespace and token alignment.</w:t>
      </w:r>
    </w:p>
    <w:p>
      <w:pPr>
        <w:spacing w:before="180" w:after="60"/>
        <w:jc w:val="left"/>
      </w:pPr>
      <w:r>
        <w:rPr>
          <w:rFonts w:ascii="Times New Roman" w:hAnsi="Times New Roman" w:cs="Times New Roman" w:eastAsia="Times New Roman"/>
          <w:b/>
          <w:i/>
          <w:color w:val="475569"/>
          <w:sz w:val="24"/>
        </w:rPr>
        <w:t>FR-04: Deterministic SHA256 Cache Key Generation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a cryptographic SHA256 hash from the concatenated model identifier and canonical prompt text.</w:t>
      </w:r>
    </w:p>
    <w:p>
      <w:pPr>
        <w:spacing w:before="0" w:after="20" w:line="276" w:lineRule="auto"/>
        <w:jc w:val="both"/>
      </w:pPr>
      <w:r>
        <w:rPr>
          <w:rFonts w:ascii="Times New Roman" w:hAnsi="Times New Roman" w:cs="Times New Roman" w:eastAsia="Times New Roman"/>
          <w:b w:val="0"/>
          <w:i w:val="0"/>
          <w:color w:val="000000"/>
          <w:sz w:val="22"/>
        </w:rPr>
        <w:t>• Input: Model name string and canonical prompt string.</w:t>
      </w:r>
    </w:p>
    <w:p>
      <w:pPr>
        <w:spacing w:before="0" w:after="20" w:line="276" w:lineRule="auto"/>
        <w:jc w:val="both"/>
      </w:pPr>
      <w:r>
        <w:rPr>
          <w:rFonts w:ascii="Times New Roman" w:hAnsi="Times New Roman" w:cs="Times New Roman" w:eastAsia="Times New Roman"/>
          <w:b w:val="0"/>
          <w:i w:val="0"/>
          <w:color w:val="000000"/>
          <w:sz w:val="22"/>
        </w:rPr>
        <w:t>• Output: 64-character hexadecimal SHA256 hash string.</w:t>
      </w:r>
    </w:p>
    <w:p>
      <w:pPr>
        <w:spacing w:before="0" w:after="120" w:line="276" w:lineRule="auto"/>
        <w:jc w:val="both"/>
      </w:pPr>
      <w:r>
        <w:rPr>
          <w:rFonts w:ascii="Times New Roman" w:hAnsi="Times New Roman" w:cs="Times New Roman" w:eastAsia="Times New Roman"/>
          <w:b w:val="0"/>
          <w:i w:val="0"/>
          <w:color w:val="000000"/>
          <w:sz w:val="22"/>
        </w:rPr>
        <w:t>• Processing Logic: Normalizes strings via strip(); computes hashlib.sha256(f'{model}||{prompt}').hexdigest().</w:t>
      </w:r>
    </w:p>
    <w:p>
      <w:pPr>
        <w:spacing w:before="180" w:after="60"/>
        <w:jc w:val="left"/>
      </w:pPr>
      <w:r>
        <w:rPr>
          <w:rFonts w:ascii="Times New Roman" w:hAnsi="Times New Roman" w:cs="Times New Roman" w:eastAsia="Times New Roman"/>
          <w:b/>
          <w:i/>
          <w:color w:val="475569"/>
          <w:sz w:val="24"/>
        </w:rPr>
        <w:t>FR-05: Multi-Tier Cache Lookup &amp; Persistence</w:t>
      </w:r>
    </w:p>
    <w:p>
      <w:pPr>
        <w:spacing w:before="0" w:after="40" w:line="276" w:lineRule="auto"/>
        <w:jc w:val="both"/>
      </w:pPr>
      <w:r>
        <w:rPr>
          <w:rFonts w:ascii="Times New Roman" w:hAnsi="Times New Roman" w:cs="Times New Roman" w:eastAsia="Times New Roman"/>
          <w:b w:val="0"/>
          <w:i w:val="0"/>
          <w:color w:val="000000"/>
          <w:sz w:val="23"/>
        </w:rPr>
        <w:t>Description: The system shall check in-memory cache and persistent SQLite tables before invoking LLM inference.</w:t>
      </w:r>
    </w:p>
    <w:p>
      <w:pPr>
        <w:spacing w:before="0" w:after="20" w:line="276" w:lineRule="auto"/>
        <w:jc w:val="both"/>
      </w:pPr>
      <w:r>
        <w:rPr>
          <w:rFonts w:ascii="Times New Roman" w:hAnsi="Times New Roman" w:cs="Times New Roman" w:eastAsia="Times New Roman"/>
          <w:b w:val="0"/>
          <w:i w:val="0"/>
          <w:color w:val="000000"/>
          <w:sz w:val="22"/>
        </w:rPr>
        <w:t>• Input: SHA256 prompt hash.</w:t>
      </w:r>
    </w:p>
    <w:p>
      <w:pPr>
        <w:spacing w:before="0" w:after="20" w:line="276" w:lineRule="auto"/>
        <w:jc w:val="both"/>
      </w:pPr>
      <w:r>
        <w:rPr>
          <w:rFonts w:ascii="Times New Roman" w:hAnsi="Times New Roman" w:cs="Times New Roman" w:eastAsia="Times New Roman"/>
          <w:b w:val="0"/>
          <w:i w:val="0"/>
          <w:color w:val="000000"/>
          <w:sz w:val="22"/>
        </w:rPr>
        <w:t>• Output: StepEvaluation entity on cache hit, or None on cache miss.</w:t>
      </w:r>
    </w:p>
    <w:p>
      <w:pPr>
        <w:spacing w:before="0" w:after="120" w:line="276" w:lineRule="auto"/>
        <w:jc w:val="both"/>
      </w:pPr>
      <w:r>
        <w:rPr>
          <w:rFonts w:ascii="Times New Roman" w:hAnsi="Times New Roman" w:cs="Times New Roman" w:eastAsia="Times New Roman"/>
          <w:b w:val="0"/>
          <w:i w:val="0"/>
          <w:color w:val="000000"/>
          <w:sz w:val="22"/>
        </w:rPr>
        <w:t>• Processing Logic: Queries memory dict -&gt; queries SQLite prompt_cache table -&gt; increments hit/miss counters -&gt; updates cache on completion.</w:t>
      </w:r>
    </w:p>
    <w:p>
      <w:pPr>
        <w:spacing w:before="180" w:after="60"/>
        <w:jc w:val="left"/>
      </w:pPr>
      <w:r>
        <w:rPr>
          <w:rFonts w:ascii="Times New Roman" w:hAnsi="Times New Roman" w:cs="Times New Roman" w:eastAsia="Times New Roman"/>
          <w:b/>
          <w:i/>
          <w:color w:val="475569"/>
          <w:sz w:val="24"/>
        </w:rPr>
        <w:t>FR-06: Structured Local LLM Evaluation</w:t>
      </w:r>
    </w:p>
    <w:p>
      <w:pPr>
        <w:spacing w:before="0" w:after="40" w:line="276" w:lineRule="auto"/>
        <w:jc w:val="both"/>
      </w:pPr>
      <w:r>
        <w:rPr>
          <w:rFonts w:ascii="Times New Roman" w:hAnsi="Times New Roman" w:cs="Times New Roman" w:eastAsia="Times New Roman"/>
          <w:b w:val="0"/>
          <w:i w:val="0"/>
          <w:color w:val="000000"/>
          <w:sz w:val="23"/>
        </w:rPr>
        <w:t>Description: The system shall query a local Ollama instance hosting Qwen2.5:7b using OpenAI-compatible JSON mode.</w:t>
      </w:r>
    </w:p>
    <w:p>
      <w:pPr>
        <w:spacing w:before="0" w:after="20" w:line="276" w:lineRule="auto"/>
        <w:jc w:val="both"/>
      </w:pPr>
      <w:r>
        <w:rPr>
          <w:rFonts w:ascii="Times New Roman" w:hAnsi="Times New Roman" w:cs="Times New Roman" w:eastAsia="Times New Roman"/>
          <w:b w:val="0"/>
          <w:i w:val="0"/>
          <w:color w:val="000000"/>
          <w:sz w:val="22"/>
        </w:rPr>
        <w:t>• Input: Prompt string and expert diagnostic system prompt.</w:t>
      </w:r>
    </w:p>
    <w:p>
      <w:pPr>
        <w:spacing w:before="0" w:after="20" w:line="276" w:lineRule="auto"/>
        <w:jc w:val="both"/>
      </w:pPr>
      <w:r>
        <w:rPr>
          <w:rFonts w:ascii="Times New Roman" w:hAnsi="Times New Roman" w:cs="Times New Roman" w:eastAsia="Times New Roman"/>
          <w:b w:val="0"/>
          <w:i w:val="0"/>
          <w:color w:val="000000"/>
          <w:sz w:val="22"/>
        </w:rPr>
        <w:t>• Output: JSON object containing is_valid, score, anomaly_detected, error_category, and justification.</w:t>
      </w:r>
    </w:p>
    <w:p>
      <w:pPr>
        <w:spacing w:before="0" w:after="120" w:line="276" w:lineRule="auto"/>
        <w:jc w:val="both"/>
      </w:pPr>
      <w:r>
        <w:rPr>
          <w:rFonts w:ascii="Times New Roman" w:hAnsi="Times New Roman" w:cs="Times New Roman" w:eastAsia="Times New Roman"/>
          <w:b w:val="0"/>
          <w:i w:val="0"/>
          <w:color w:val="000000"/>
          <w:sz w:val="22"/>
        </w:rPr>
        <w:t>• Processing Logic: Dispatches POST request to /v1/chat/completions with response_format={'type': 'json_object'}; parses response into StepEvaluation.</w:t>
      </w:r>
    </w:p>
    <w:p>
      <w:pPr>
        <w:spacing w:before="180" w:after="60"/>
        <w:jc w:val="left"/>
      </w:pPr>
      <w:r>
        <w:rPr>
          <w:rFonts w:ascii="Times New Roman" w:hAnsi="Times New Roman" w:cs="Times New Roman" w:eastAsia="Times New Roman"/>
          <w:b/>
          <w:i/>
          <w:color w:val="475569"/>
          <w:sz w:val="24"/>
        </w:rPr>
        <w:t>FR-07: Heuristic MockJudge Zero-Downtime Fallback</w:t>
      </w:r>
    </w:p>
    <w:p>
      <w:pPr>
        <w:spacing w:before="0" w:after="40" w:line="276" w:lineRule="auto"/>
        <w:jc w:val="both"/>
      </w:pPr>
      <w:r>
        <w:rPr>
          <w:rFonts w:ascii="Times New Roman" w:hAnsi="Times New Roman" w:cs="Times New Roman" w:eastAsia="Times New Roman"/>
          <w:b w:val="0"/>
          <w:i w:val="0"/>
          <w:color w:val="000000"/>
          <w:sz w:val="23"/>
        </w:rPr>
        <w:t>Description: The system shall automatically fall back to rule-based evaluation if the LLM endpoint is unreachable.</w:t>
      </w:r>
    </w:p>
    <w:p>
      <w:pPr>
        <w:spacing w:before="0" w:after="20" w:line="276" w:lineRule="auto"/>
        <w:jc w:val="both"/>
      </w:pPr>
      <w:r>
        <w:rPr>
          <w:rFonts w:ascii="Times New Roman" w:hAnsi="Times New Roman" w:cs="Times New Roman" w:eastAsia="Times New Roman"/>
          <w:b w:val="0"/>
          <w:i w:val="0"/>
          <w:color w:val="000000"/>
          <w:sz w:val="22"/>
        </w:rPr>
        <w:t>• Input: Step context and action payload text.</w:t>
      </w:r>
    </w:p>
    <w:p>
      <w:pPr>
        <w:spacing w:before="0" w:after="20" w:line="276" w:lineRule="auto"/>
        <w:jc w:val="both"/>
      </w:pPr>
      <w:r>
        <w:rPr>
          <w:rFonts w:ascii="Times New Roman" w:hAnsi="Times New Roman" w:cs="Times New Roman" w:eastAsia="Times New Roman"/>
          <w:b w:val="0"/>
          <w:i w:val="0"/>
          <w:color w:val="000000"/>
          <w:sz w:val="22"/>
        </w:rPr>
        <w:t>• Output: Heuristic StepEvaluation verdict.</w:t>
      </w:r>
    </w:p>
    <w:p>
      <w:pPr>
        <w:spacing w:before="0" w:after="120" w:line="276" w:lineRule="auto"/>
        <w:jc w:val="both"/>
      </w:pPr>
      <w:r>
        <w:rPr>
          <w:rFonts w:ascii="Times New Roman" w:hAnsi="Times New Roman" w:cs="Times New Roman" w:eastAsia="Times New Roman"/>
          <w:b w:val="0"/>
          <w:i w:val="0"/>
          <w:color w:val="000000"/>
          <w:sz w:val="22"/>
        </w:rPr>
        <w:t>• Processing Logic: Scans text against 25+ regex/substring failure patterns (e.g., 'reset to nan', 'drop table', 'lisinopril'); assigns calibrated scores.</w:t>
      </w:r>
    </w:p>
    <w:p>
      <w:pPr>
        <w:spacing w:before="180" w:after="60"/>
        <w:jc w:val="left"/>
      </w:pPr>
      <w:r>
        <w:rPr>
          <w:rFonts w:ascii="Times New Roman" w:hAnsi="Times New Roman" w:cs="Times New Roman" w:eastAsia="Times New Roman"/>
          <w:b/>
          <w:i/>
          <w:color w:val="475569"/>
          <w:sz w:val="24"/>
        </w:rPr>
        <w:t>FR-08: Sequential Graph Edge Construction</w:t>
      </w:r>
    </w:p>
    <w:p>
      <w:pPr>
        <w:spacing w:before="0" w:after="40" w:line="276" w:lineRule="auto"/>
        <w:jc w:val="both"/>
      </w:pPr>
      <w:r>
        <w:rPr>
          <w:rFonts w:ascii="Times New Roman" w:hAnsi="Times New Roman" w:cs="Times New Roman" w:eastAsia="Times New Roman"/>
          <w:b w:val="0"/>
          <w:i w:val="0"/>
          <w:color w:val="000000"/>
          <w:sz w:val="23"/>
        </w:rPr>
        <w:t>Description: The system shall add directed edges between adjacent conversational turns representing execution flow.</w:t>
      </w:r>
    </w:p>
    <w:p>
      <w:pPr>
        <w:spacing w:before="0" w:after="20" w:line="276" w:lineRule="auto"/>
        <w:jc w:val="both"/>
      </w:pPr>
      <w:r>
        <w:rPr>
          <w:rFonts w:ascii="Times New Roman" w:hAnsi="Times New Roman" w:cs="Times New Roman" w:eastAsia="Times New Roman"/>
          <w:b w:val="0"/>
          <w:i w:val="0"/>
          <w:color w:val="000000"/>
          <w:sz w:val="22"/>
        </w:rPr>
        <w:t>• Input: List of ExecutionStep entities.</w:t>
      </w:r>
    </w:p>
    <w:p>
      <w:pPr>
        <w:spacing w:before="0" w:after="20" w:line="276" w:lineRule="auto"/>
        <w:jc w:val="both"/>
      </w:pPr>
      <w:r>
        <w:rPr>
          <w:rFonts w:ascii="Times New Roman" w:hAnsi="Times New Roman" w:cs="Times New Roman" w:eastAsia="Times New Roman"/>
          <w:b w:val="0"/>
          <w:i w:val="0"/>
          <w:color w:val="000000"/>
          <w:sz w:val="22"/>
        </w:rPr>
        <w:t>• Output: NetworkX DiGraph with sequential edges (confidence 0.85).</w:t>
      </w:r>
    </w:p>
    <w:p>
      <w:pPr>
        <w:spacing w:before="0" w:after="120" w:line="276" w:lineRule="auto"/>
        <w:jc w:val="both"/>
      </w:pPr>
      <w:r>
        <w:rPr>
          <w:rFonts w:ascii="Times New Roman" w:hAnsi="Times New Roman" w:cs="Times New Roman" w:eastAsia="Times New Roman"/>
          <w:b w:val="0"/>
          <w:i w:val="0"/>
          <w:color w:val="000000"/>
          <w:sz w:val="22"/>
        </w:rPr>
        <w:t>• Processing Logic: Iterates through steps from 1 to N-1; creates DependencyEdge(source=i-1, target=i, type='data_flow').</w:t>
      </w:r>
    </w:p>
    <w:p>
      <w:pPr>
        <w:spacing w:before="180" w:after="60"/>
        <w:jc w:val="left"/>
      </w:pPr>
      <w:r>
        <w:rPr>
          <w:rFonts w:ascii="Times New Roman" w:hAnsi="Times New Roman" w:cs="Times New Roman" w:eastAsia="Times New Roman"/>
          <w:b/>
          <w:i/>
          <w:color w:val="475569"/>
          <w:sz w:val="24"/>
        </w:rPr>
        <w:t>FR-09: Long-Range Entity &amp; State Linking</w:t>
      </w:r>
    </w:p>
    <w:p>
      <w:pPr>
        <w:spacing w:before="0" w:after="40" w:line="276" w:lineRule="auto"/>
        <w:jc w:val="both"/>
      </w:pPr>
      <w:r>
        <w:rPr>
          <w:rFonts w:ascii="Times New Roman" w:hAnsi="Times New Roman" w:cs="Times New Roman" w:eastAsia="Times New Roman"/>
          <w:b w:val="0"/>
          <w:i w:val="0"/>
          <w:color w:val="000000"/>
          <w:sz w:val="23"/>
        </w:rPr>
        <w:t>Description: The system shall identify cross-step variable passing and message replies between non-adjacent agents.</w:t>
      </w:r>
    </w:p>
    <w:p>
      <w:pPr>
        <w:spacing w:before="0" w:after="20" w:line="276" w:lineRule="auto"/>
        <w:jc w:val="both"/>
      </w:pPr>
      <w:r>
        <w:rPr>
          <w:rFonts w:ascii="Times New Roman" w:hAnsi="Times New Roman" w:cs="Times New Roman" w:eastAsia="Times New Roman"/>
          <w:b w:val="0"/>
          <w:i w:val="0"/>
          <w:color w:val="000000"/>
          <w:sz w:val="22"/>
        </w:rPr>
        <w:t>• Input: Source and target step payloads.</w:t>
      </w:r>
    </w:p>
    <w:p>
      <w:pPr>
        <w:spacing w:before="0" w:after="20" w:line="276" w:lineRule="auto"/>
        <w:jc w:val="both"/>
      </w:pPr>
      <w:r>
        <w:rPr>
          <w:rFonts w:ascii="Times New Roman" w:hAnsi="Times New Roman" w:cs="Times New Roman" w:eastAsia="Times New Roman"/>
          <w:b w:val="0"/>
          <w:i w:val="0"/>
          <w:color w:val="000000"/>
          <w:sz w:val="22"/>
        </w:rPr>
        <w:t>• Output: Long-range DependencyEdge entities (confidence 0.95).</w:t>
      </w:r>
    </w:p>
    <w:p>
      <w:pPr>
        <w:spacing w:before="0" w:after="120" w:line="276" w:lineRule="auto"/>
        <w:jc w:val="both"/>
      </w:pPr>
      <w:r>
        <w:rPr>
          <w:rFonts w:ascii="Times New Roman" w:hAnsi="Times New Roman" w:cs="Times New Roman" w:eastAsia="Times New Roman"/>
          <w:b w:val="0"/>
          <w:i w:val="0"/>
          <w:color w:val="000000"/>
          <w:sz w:val="22"/>
        </w:rPr>
        <w:t>• Processing Logic: Extracts programming identifiers (\b[a-z_][a-z0-9_]{3,}\b); filters stop words; links matching entities as shared_state.</w:t>
      </w:r>
    </w:p>
    <w:p>
      <w:pPr>
        <w:spacing w:before="180" w:after="60"/>
        <w:jc w:val="left"/>
      </w:pPr>
      <w:r>
        <w:rPr>
          <w:rFonts w:ascii="Times New Roman" w:hAnsi="Times New Roman" w:cs="Times New Roman" w:eastAsia="Times New Roman"/>
          <w:b/>
          <w:i/>
          <w:color w:val="475569"/>
          <w:sz w:val="24"/>
        </w:rPr>
        <w:t>FR-10: Manifest Symptom Identification</w:t>
      </w:r>
    </w:p>
    <w:p>
      <w:pPr>
        <w:spacing w:before="0" w:after="40" w:line="276" w:lineRule="auto"/>
        <w:jc w:val="both"/>
      </w:pPr>
      <w:r>
        <w:rPr>
          <w:rFonts w:ascii="Times New Roman" w:hAnsi="Times New Roman" w:cs="Times New Roman" w:eastAsia="Times New Roman"/>
          <w:b w:val="0"/>
          <w:i w:val="0"/>
          <w:color w:val="000000"/>
          <w:sz w:val="23"/>
        </w:rPr>
        <w:t>Description: The system shall isolate the latest anomalous step in the execution trace.</w:t>
      </w:r>
    </w:p>
    <w:p>
      <w:pPr>
        <w:spacing w:before="0" w:after="20" w:line="276" w:lineRule="auto"/>
        <w:jc w:val="both"/>
      </w:pPr>
      <w:r>
        <w:rPr>
          <w:rFonts w:ascii="Times New Roman" w:hAnsi="Times New Roman" w:cs="Times New Roman" w:eastAsia="Times New Roman"/>
          <w:b w:val="0"/>
          <w:i w:val="0"/>
          <w:color w:val="000000"/>
          <w:sz w:val="22"/>
        </w:rPr>
        <w:t>• Input: Dictionary of StepEvaluation entities.</w:t>
      </w:r>
    </w:p>
    <w:p>
      <w:pPr>
        <w:spacing w:before="0" w:after="20" w:line="276" w:lineRule="auto"/>
        <w:jc w:val="both"/>
      </w:pPr>
      <w:r>
        <w:rPr>
          <w:rFonts w:ascii="Times New Roman" w:hAnsi="Times New Roman" w:cs="Times New Roman" w:eastAsia="Times New Roman"/>
          <w:b w:val="0"/>
          <w:i w:val="0"/>
          <w:color w:val="000000"/>
          <w:sz w:val="22"/>
        </w:rPr>
        <w:t>• Output: Integer index of manifest failure symptom.</w:t>
      </w:r>
    </w:p>
    <w:p>
      <w:pPr>
        <w:spacing w:before="0" w:after="120" w:line="276" w:lineRule="auto"/>
        <w:jc w:val="both"/>
      </w:pPr>
      <w:r>
        <w:rPr>
          <w:rFonts w:ascii="Times New Roman" w:hAnsi="Times New Roman" w:cs="Times New Roman" w:eastAsia="Times New Roman"/>
          <w:b w:val="0"/>
          <w:i w:val="0"/>
          <w:color w:val="000000"/>
          <w:sz w:val="22"/>
        </w:rPr>
        <w:t>• Processing Logic: Filters steps where anomaly_detected=True or score &lt; 0.7; selects the highest step index; falls back to step N-1.</w:t>
      </w:r>
    </w:p>
    <w:p>
      <w:pPr>
        <w:spacing w:before="180" w:after="60"/>
        <w:jc w:val="left"/>
      </w:pPr>
      <w:r>
        <w:rPr>
          <w:rFonts w:ascii="Times New Roman" w:hAnsi="Times New Roman" w:cs="Times New Roman" w:eastAsia="Times New Roman"/>
          <w:b/>
          <w:i/>
          <w:color w:val="475569"/>
          <w:sz w:val="24"/>
        </w:rPr>
        <w:t>FR-11: Transitive Ancestor Closure Computation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all graph ancestors that have a directed path reaching the manifest symptom.</w:t>
      </w:r>
    </w:p>
    <w:p>
      <w:pPr>
        <w:spacing w:before="0" w:after="20" w:line="276" w:lineRule="auto"/>
        <w:jc w:val="both"/>
      </w:pPr>
      <w:r>
        <w:rPr>
          <w:rFonts w:ascii="Times New Roman" w:hAnsi="Times New Roman" w:cs="Times New Roman" w:eastAsia="Times New Roman"/>
          <w:b w:val="0"/>
          <w:i w:val="0"/>
          <w:color w:val="000000"/>
          <w:sz w:val="22"/>
        </w:rPr>
        <w:t>• Input: NetworkX DiGraph and manifest failure index.</w:t>
      </w:r>
    </w:p>
    <w:p>
      <w:pPr>
        <w:spacing w:before="0" w:after="20" w:line="276" w:lineRule="auto"/>
        <w:jc w:val="both"/>
      </w:pPr>
      <w:r>
        <w:rPr>
          <w:rFonts w:ascii="Times New Roman" w:hAnsi="Times New Roman" w:cs="Times New Roman" w:eastAsia="Times New Roman"/>
          <w:b w:val="0"/>
          <w:i w:val="0"/>
          <w:color w:val="000000"/>
          <w:sz w:val="22"/>
        </w:rPr>
        <w:t>• Output: Set of causal ancestor step indices.</w:t>
      </w:r>
    </w:p>
    <w:p>
      <w:pPr>
        <w:spacing w:before="0" w:after="120" w:line="276" w:lineRule="auto"/>
        <w:jc w:val="both"/>
      </w:pPr>
      <w:r>
        <w:rPr>
          <w:rFonts w:ascii="Times New Roman" w:hAnsi="Times New Roman" w:cs="Times New Roman" w:eastAsia="Times New Roman"/>
          <w:b w:val="0"/>
          <w:i w:val="0"/>
          <w:color w:val="000000"/>
          <w:sz w:val="22"/>
        </w:rPr>
        <w:t>• Processing Logic: Executes nx.ancestors(dag, manifest_failure_idx); adds manifest failure index; intersects with anomalous indices.</w:t>
      </w:r>
    </w:p>
    <w:p>
      <w:pPr>
        <w:spacing w:before="180" w:after="60"/>
        <w:jc w:val="left"/>
      </w:pPr>
      <w:r>
        <w:rPr>
          <w:rFonts w:ascii="Times New Roman" w:hAnsi="Times New Roman" w:cs="Times New Roman" w:eastAsia="Times New Roman"/>
          <w:b/>
          <w:i/>
          <w:color w:val="475569"/>
          <w:sz w:val="24"/>
        </w:rPr>
        <w:t>FR-12: Topological Root Cause Isolation</w:t>
      </w:r>
    </w:p>
    <w:p>
      <w:pPr>
        <w:spacing w:before="0" w:after="40" w:line="276" w:lineRule="auto"/>
        <w:jc w:val="both"/>
      </w:pPr>
      <w:r>
        <w:rPr>
          <w:rFonts w:ascii="Times New Roman" w:hAnsi="Times New Roman" w:cs="Times New Roman" w:eastAsia="Times New Roman"/>
          <w:b w:val="0"/>
          <w:i w:val="0"/>
          <w:color w:val="000000"/>
          <w:sz w:val="23"/>
        </w:rPr>
        <w:t>Description: The system shall identify the earliest anomalous step whose immediate graph parents are completely clean.</w:t>
      </w:r>
    </w:p>
    <w:p>
      <w:pPr>
        <w:spacing w:before="0" w:after="20" w:line="276" w:lineRule="auto"/>
        <w:jc w:val="both"/>
      </w:pPr>
      <w:r>
        <w:rPr>
          <w:rFonts w:ascii="Times New Roman" w:hAnsi="Times New Roman" w:cs="Times New Roman" w:eastAsia="Times New Roman"/>
          <w:b w:val="0"/>
          <w:i w:val="0"/>
          <w:color w:val="000000"/>
          <w:sz w:val="22"/>
        </w:rPr>
        <w:t>• Input: Causal anomaly list and DAG predecessor structure.</w:t>
      </w:r>
    </w:p>
    <w:p>
      <w:pPr>
        <w:spacing w:before="0" w:after="20" w:line="276" w:lineRule="auto"/>
        <w:jc w:val="both"/>
      </w:pPr>
      <w:r>
        <w:rPr>
          <w:rFonts w:ascii="Times New Roman" w:hAnsi="Times New Roman" w:cs="Times New Roman" w:eastAsia="Times New Roman"/>
          <w:b w:val="0"/>
          <w:i w:val="0"/>
          <w:color w:val="000000"/>
          <w:sz w:val="22"/>
        </w:rPr>
        <w:t>• Output: Integer index of true Originating Root Cause.</w:t>
      </w:r>
    </w:p>
    <w:p>
      <w:pPr>
        <w:spacing w:before="0" w:after="120" w:line="276" w:lineRule="auto"/>
        <w:jc w:val="both"/>
      </w:pPr>
      <w:r>
        <w:rPr>
          <w:rFonts w:ascii="Times New Roman" w:hAnsi="Times New Roman" w:cs="Times New Roman" w:eastAsia="Times New Roman"/>
          <w:b w:val="0"/>
          <w:i w:val="0"/>
          <w:color w:val="000000"/>
          <w:sz w:val="22"/>
        </w:rPr>
        <w:t>• Processing Logic: Iterates in topological order; checks dag.predecessors(cand); if no predecessor is anomalous, selects candidate and halts.</w:t>
      </w:r>
    </w:p>
    <w:p>
      <w:pPr>
        <w:spacing w:before="180" w:after="60"/>
        <w:jc w:val="left"/>
      </w:pPr>
      <w:r>
        <w:rPr>
          <w:rFonts w:ascii="Times New Roman" w:hAnsi="Times New Roman" w:cs="Times New Roman" w:eastAsia="Times New Roman"/>
          <w:b/>
          <w:i/>
          <w:color w:val="475569"/>
          <w:sz w:val="24"/>
        </w:rPr>
        <w:t>FR-13: 2D Error Taxonomy Classification</w:t>
      </w:r>
    </w:p>
    <w:p>
      <w:pPr>
        <w:spacing w:before="0" w:after="40" w:line="276" w:lineRule="auto"/>
        <w:jc w:val="both"/>
      </w:pPr>
      <w:r>
        <w:rPr>
          <w:rFonts w:ascii="Times New Roman" w:hAnsi="Times New Roman" w:cs="Times New Roman" w:eastAsia="Times New Roman"/>
          <w:b w:val="0"/>
          <w:i w:val="0"/>
          <w:color w:val="000000"/>
          <w:sz w:val="23"/>
        </w:rPr>
        <w:t>Description: The system shall categorize every node along Causal Role and Semantic Bug Category dimensions.</w:t>
      </w:r>
    </w:p>
    <w:p>
      <w:pPr>
        <w:spacing w:before="0" w:after="20" w:line="276" w:lineRule="auto"/>
        <w:jc w:val="both"/>
      </w:pPr>
      <w:r>
        <w:rPr>
          <w:rFonts w:ascii="Times New Roman" w:hAnsi="Times New Roman" w:cs="Times New Roman" w:eastAsia="Times New Roman"/>
          <w:b w:val="0"/>
          <w:i w:val="0"/>
          <w:color w:val="000000"/>
          <w:sz w:val="22"/>
        </w:rPr>
        <w:t>• Input: Root cause index, anomaly list, and StepEvaluations.</w:t>
      </w:r>
    </w:p>
    <w:p>
      <w:pPr>
        <w:spacing w:before="0" w:after="20" w:line="276" w:lineRule="auto"/>
        <w:jc w:val="both"/>
      </w:pPr>
      <w:r>
        <w:rPr>
          <w:rFonts w:ascii="Times New Roman" w:hAnsi="Times New Roman" w:cs="Times New Roman" w:eastAsia="Times New Roman"/>
          <w:b w:val="0"/>
          <w:i w:val="0"/>
          <w:color w:val="000000"/>
          <w:sz w:val="22"/>
        </w:rPr>
        <w:t>• Output: List of NodeStatus entities (root_cause, propagated_symptom, normal).</w:t>
      </w:r>
    </w:p>
    <w:p>
      <w:pPr>
        <w:spacing w:before="0" w:after="120" w:line="276" w:lineRule="auto"/>
        <w:jc w:val="both"/>
      </w:pPr>
      <w:r>
        <w:rPr>
          <w:rFonts w:ascii="Times New Roman" w:hAnsi="Times New Roman" w:cs="Times New Roman" w:eastAsia="Times New Roman"/>
          <w:b w:val="0"/>
          <w:i w:val="0"/>
          <w:color w:val="000000"/>
          <w:sz w:val="22"/>
        </w:rPr>
        <w:t>• Processing Logic: Partitions anomalies: earliest clean-parent node = root_cause; remaining causal anomalies = propagated_symptom; maps 25+ bug categories.</w:t>
      </w:r>
    </w:p>
    <w:p>
      <w:pPr>
        <w:spacing w:before="180" w:after="60"/>
        <w:jc w:val="left"/>
      </w:pPr>
      <w:r>
        <w:rPr>
          <w:rFonts w:ascii="Times New Roman" w:hAnsi="Times New Roman" w:cs="Times New Roman" w:eastAsia="Times New Roman"/>
          <w:b/>
          <w:i/>
          <w:color w:val="475569"/>
          <w:sz w:val="24"/>
        </w:rPr>
        <w:t>FR-14: Shortest Causal Path Generation</w:t>
      </w:r>
    </w:p>
    <w:p>
      <w:pPr>
        <w:spacing w:before="0" w:after="40" w:line="276" w:lineRule="auto"/>
        <w:jc w:val="both"/>
      </w:pPr>
      <w:r>
        <w:rPr>
          <w:rFonts w:ascii="Times New Roman" w:hAnsi="Times New Roman" w:cs="Times New Roman" w:eastAsia="Times New Roman"/>
          <w:b w:val="0"/>
          <w:i w:val="0"/>
          <w:color w:val="000000"/>
          <w:sz w:val="23"/>
        </w:rPr>
        <w:t>Description: The system shall compute the minimal step-by-step propagation chain from root cause to final symptom.</w:t>
      </w:r>
    </w:p>
    <w:p>
      <w:pPr>
        <w:spacing w:before="0" w:after="20" w:line="276" w:lineRule="auto"/>
        <w:jc w:val="both"/>
      </w:pPr>
      <w:r>
        <w:rPr>
          <w:rFonts w:ascii="Times New Roman" w:hAnsi="Times New Roman" w:cs="Times New Roman" w:eastAsia="Times New Roman"/>
          <w:b w:val="0"/>
          <w:i w:val="0"/>
          <w:color w:val="000000"/>
          <w:sz w:val="22"/>
        </w:rPr>
        <w:t>• Input: DAG, root cause index, and manifest symptom index.</w:t>
      </w:r>
    </w:p>
    <w:p>
      <w:pPr>
        <w:spacing w:before="0" w:after="20" w:line="276" w:lineRule="auto"/>
        <w:jc w:val="both"/>
      </w:pPr>
      <w:r>
        <w:rPr>
          <w:rFonts w:ascii="Times New Roman" w:hAnsi="Times New Roman" w:cs="Times New Roman" w:eastAsia="Times New Roman"/>
          <w:b w:val="0"/>
          <w:i w:val="0"/>
          <w:color w:val="000000"/>
          <w:sz w:val="22"/>
        </w:rPr>
        <w:t>• Output: List of step indices representing the causal chain.</w:t>
      </w:r>
    </w:p>
    <w:p>
      <w:pPr>
        <w:spacing w:before="0" w:after="120" w:line="276" w:lineRule="auto"/>
        <w:jc w:val="both"/>
      </w:pPr>
      <w:r>
        <w:rPr>
          <w:rFonts w:ascii="Times New Roman" w:hAnsi="Times New Roman" w:cs="Times New Roman" w:eastAsia="Times New Roman"/>
          <w:b w:val="0"/>
          <w:i w:val="0"/>
          <w:color w:val="000000"/>
          <w:sz w:val="22"/>
        </w:rPr>
        <w:t>• Processing Logic: Executes nx.shortest_path(dag, source=root_cause, target=manifest_failure); formats multi-tier explanation.</w:t>
      </w:r>
    </w:p>
    <w:p>
      <w:pPr>
        <w:spacing w:before="180" w:after="60"/>
        <w:jc w:val="left"/>
      </w:pPr>
      <w:r>
        <w:rPr>
          <w:rFonts w:ascii="Times New Roman" w:hAnsi="Times New Roman" w:cs="Times New Roman" w:eastAsia="Times New Roman"/>
          <w:b/>
          <w:i/>
          <w:color w:val="475569"/>
          <w:sz w:val="24"/>
        </w:rPr>
        <w:t>FR-15: Benchmark Evaluation &amp; Comparative Analytics</w:t>
      </w:r>
    </w:p>
    <w:p>
      <w:pPr>
        <w:spacing w:before="0" w:after="40" w:line="276" w:lineRule="auto"/>
        <w:jc w:val="both"/>
      </w:pPr>
      <w:r>
        <w:rPr>
          <w:rFonts w:ascii="Times New Roman" w:hAnsi="Times New Roman" w:cs="Times New Roman" w:eastAsia="Times New Roman"/>
          <w:b w:val="0"/>
          <w:i w:val="0"/>
          <w:color w:val="000000"/>
          <w:sz w:val="23"/>
        </w:rPr>
        <w:t>Description: The system shall evaluate full trace suites against ground truth annotations and compare against baselines.</w:t>
      </w:r>
    </w:p>
    <w:p>
      <w:pPr>
        <w:spacing w:before="0" w:after="20" w:line="276" w:lineRule="auto"/>
        <w:jc w:val="both"/>
      </w:pPr>
      <w:r>
        <w:rPr>
          <w:rFonts w:ascii="Times New Roman" w:hAnsi="Times New Roman" w:cs="Times New Roman" w:eastAsia="Times New Roman"/>
          <w:b w:val="0"/>
          <w:i w:val="0"/>
          <w:color w:val="000000"/>
          <w:sz w:val="22"/>
        </w:rPr>
        <w:t>• Input: List of MultiAgentTrace entities with GroundTruth.</w:t>
      </w:r>
    </w:p>
    <w:p>
      <w:pPr>
        <w:spacing w:before="0" w:after="20" w:line="276" w:lineRule="auto"/>
        <w:jc w:val="both"/>
      </w:pPr>
      <w:r>
        <w:rPr>
          <w:rFonts w:ascii="Times New Roman" w:hAnsi="Times New Roman" w:cs="Times New Roman" w:eastAsia="Times New Roman"/>
          <w:b w:val="0"/>
          <w:i w:val="0"/>
          <w:color w:val="000000"/>
          <w:sz w:val="22"/>
        </w:rPr>
        <w:t>• Output: BenchmarkResult entity.</w:t>
      </w:r>
    </w:p>
    <w:p>
      <w:pPr>
        <w:spacing w:before="0" w:after="120" w:line="276" w:lineRule="auto"/>
        <w:jc w:val="both"/>
      </w:pPr>
      <w:r>
        <w:rPr>
          <w:rFonts w:ascii="Times New Roman" w:hAnsi="Times New Roman" w:cs="Times New Roman" w:eastAsia="Times New Roman"/>
          <w:b w:val="0"/>
          <w:i w:val="0"/>
          <w:color w:val="000000"/>
          <w:sz w:val="22"/>
        </w:rPr>
        <w:t>• Processing Logic: Computes Agent-level Accuracy (Who), Step-level Accuracy (When), and Strict Joint Accuracy; compares against All-at-Once baseline.</w:t>
      </w:r>
    </w:p>
    <w:p>
      <w:pPr>
        <w:spacing w:before="220" w:after="80"/>
        <w:jc w:val="left"/>
      </w:pPr>
      <w:r>
        <w:rPr>
          <w:rFonts w:ascii="Times New Roman" w:hAnsi="Times New Roman" w:cs="Times New Roman" w:eastAsia="Times New Roman"/>
          <w:b/>
          <w:color w:val="334155"/>
          <w:sz w:val="25"/>
        </w:rPr>
        <w:t>3.3.2 Non-Functional Requirements</w:t>
      </w:r>
    </w:p>
    <w:p>
      <w:pPr>
        <w:spacing w:before="180" w:after="60"/>
        <w:jc w:val="left"/>
      </w:pPr>
      <w:r>
        <w:rPr>
          <w:rFonts w:ascii="Times New Roman" w:hAnsi="Times New Roman" w:cs="Times New Roman" w:eastAsia="Times New Roman"/>
          <w:b/>
          <w:i/>
          <w:color w:val="475569"/>
          <w:sz w:val="24"/>
        </w:rPr>
        <w:t>NFR-01: Performance &amp; Graph Traversal Latency</w:t>
      </w:r>
    </w:p>
    <w:p>
      <w:pPr>
        <w:spacing w:before="0" w:after="120" w:line="276" w:lineRule="auto"/>
        <w:jc w:val="both"/>
      </w:pPr>
      <w:r>
        <w:rPr>
          <w:rFonts w:ascii="Times New Roman" w:hAnsi="Times New Roman" w:cs="Times New Roman" w:eastAsia="Times New Roman"/>
          <w:b w:val="0"/>
          <w:i w:val="0"/>
          <w:color w:val="000000"/>
          <w:sz w:val="23"/>
        </w:rPr>
        <w:t>Graph operations including transitive ancestor closure (nx.ancestors), topological sorting, and shortest-path computation must execute within O(V + E) time complexity, completing in &lt;10 milliseconds for traces up to 1,000 nodes.</w:t>
      </w:r>
    </w:p>
    <w:p>
      <w:pPr>
        <w:spacing w:before="180" w:after="60"/>
        <w:jc w:val="left"/>
      </w:pPr>
      <w:r>
        <w:rPr>
          <w:rFonts w:ascii="Times New Roman" w:hAnsi="Times New Roman" w:cs="Times New Roman" w:eastAsia="Times New Roman"/>
          <w:b/>
          <w:i/>
          <w:color w:val="475569"/>
          <w:sz w:val="24"/>
        </w:rPr>
        <w:t>NFR-02: Cache Hit Efficiency &amp; Latency Reduction</w:t>
      </w:r>
    </w:p>
    <w:p>
      <w:pPr>
        <w:spacing w:before="0" w:after="120" w:line="276" w:lineRule="auto"/>
        <w:jc w:val="both"/>
      </w:pPr>
      <w:r>
        <w:rPr>
          <w:rFonts w:ascii="Times New Roman" w:hAnsi="Times New Roman" w:cs="Times New Roman" w:eastAsia="Times New Roman"/>
          <w:b w:val="0"/>
          <w:i w:val="0"/>
          <w:color w:val="000000"/>
          <w:sz w:val="23"/>
        </w:rPr>
        <w:t>The SHA256 prompt hashing cache must eliminate 100% of redundant LLM inference calls on duplicate prompts, achieving a cache hit retrieval latency of &lt;2 milliseconds from SQLite and &lt;0.1 milliseconds from in-memory cache.</w:t>
      </w:r>
    </w:p>
    <w:p>
      <w:pPr>
        <w:spacing w:before="180" w:after="60"/>
        <w:jc w:val="left"/>
      </w:pPr>
      <w:r>
        <w:rPr>
          <w:rFonts w:ascii="Times New Roman" w:hAnsi="Times New Roman" w:cs="Times New Roman" w:eastAsia="Times New Roman"/>
          <w:b/>
          <w:i/>
          <w:color w:val="475569"/>
          <w:sz w:val="24"/>
        </w:rPr>
        <w:t>NFR-03: High Availability &amp; Zero-Downtime Fallback</w:t>
      </w:r>
    </w:p>
    <w:p>
      <w:pPr>
        <w:spacing w:before="0" w:after="120" w:line="276" w:lineRule="auto"/>
        <w:jc w:val="both"/>
      </w:pPr>
      <w:r>
        <w:rPr>
          <w:rFonts w:ascii="Times New Roman" w:hAnsi="Times New Roman" w:cs="Times New Roman" w:eastAsia="Times New Roman"/>
          <w:b w:val="0"/>
          <w:i w:val="0"/>
          <w:color w:val="000000"/>
          <w:sz w:val="23"/>
        </w:rPr>
        <w:t>The attribution pipeline must guarantee 100% diagnostic availability. In the event of network timeouts, GPU out-of-memory errors, or local Ollama daemon termination, the system must transparently fall back to the heuristic MockJudge without failing the trace.</w:t>
      </w:r>
    </w:p>
    <w:p>
      <w:pPr>
        <w:spacing w:before="180" w:after="60"/>
        <w:jc w:val="left"/>
      </w:pPr>
      <w:r>
        <w:rPr>
          <w:rFonts w:ascii="Times New Roman" w:hAnsi="Times New Roman" w:cs="Times New Roman" w:eastAsia="Times New Roman"/>
          <w:b/>
          <w:i/>
          <w:color w:val="475569"/>
          <w:sz w:val="24"/>
        </w:rPr>
        <w:t>NFR-04: Deterministic Reproducibility</w:t>
      </w:r>
    </w:p>
    <w:p>
      <w:pPr>
        <w:spacing w:before="0" w:after="120" w:line="276" w:lineRule="auto"/>
        <w:jc w:val="both"/>
      </w:pPr>
      <w:r>
        <w:rPr>
          <w:rFonts w:ascii="Times New Roman" w:hAnsi="Times New Roman" w:cs="Times New Roman" w:eastAsia="Times New Roman"/>
          <w:b w:val="0"/>
          <w:i w:val="0"/>
          <w:color w:val="000000"/>
          <w:sz w:val="23"/>
        </w:rPr>
        <w:t>Given identical trace inputs and cache states, the backward traversal and blame resolution algorithms must produce 100% identical AttributionVerdict outputs across repeated executions.</w:t>
      </w:r>
    </w:p>
    <w:p>
      <w:pPr>
        <w:spacing w:before="180" w:after="60"/>
        <w:jc w:val="left"/>
      </w:pPr>
      <w:r>
        <w:rPr>
          <w:rFonts w:ascii="Times New Roman" w:hAnsi="Times New Roman" w:cs="Times New Roman" w:eastAsia="Times New Roman"/>
          <w:b/>
          <w:i/>
          <w:color w:val="475569"/>
          <w:sz w:val="24"/>
        </w:rPr>
        <w:t>NFR-05: Context Window Memory Safety</w:t>
      </w:r>
    </w:p>
    <w:p>
      <w:pPr>
        <w:spacing w:before="0" w:after="120" w:line="276" w:lineRule="auto"/>
        <w:jc w:val="both"/>
      </w:pPr>
      <w:r>
        <w:rPr>
          <w:rFonts w:ascii="Times New Roman" w:hAnsi="Times New Roman" w:cs="Times New Roman" w:eastAsia="Times New Roman"/>
          <w:b w:val="0"/>
          <w:i w:val="0"/>
          <w:color w:val="000000"/>
          <w:sz w:val="23"/>
        </w:rPr>
        <w:t>The segmentation module must enforce a strict token budget ensuring that no single evaluation prompt exceeds the maximum context window of the target local language model (4,096 tokens).</w:t>
      </w:r>
    </w:p>
    <w:p>
      <w:pPr>
        <w:spacing w:before="180" w:after="60"/>
        <w:jc w:val="left"/>
      </w:pPr>
      <w:r>
        <w:rPr>
          <w:rFonts w:ascii="Times New Roman" w:hAnsi="Times New Roman" w:cs="Times New Roman" w:eastAsia="Times New Roman"/>
          <w:b/>
          <w:i/>
          <w:color w:val="475569"/>
          <w:sz w:val="24"/>
        </w:rPr>
        <w:t>NFR-06: Modularity &amp; Loose Coupling</w:t>
      </w:r>
    </w:p>
    <w:p>
      <w:pPr>
        <w:spacing w:before="0" w:after="120" w:line="276" w:lineRule="auto"/>
        <w:jc w:val="both"/>
      </w:pPr>
      <w:r>
        <w:rPr>
          <w:rFonts w:ascii="Times New Roman" w:hAnsi="Times New Roman" w:cs="Times New Roman" w:eastAsia="Times New Roman"/>
          <w:b w:val="0"/>
          <w:i w:val="0"/>
          <w:color w:val="000000"/>
          <w:sz w:val="23"/>
        </w:rPr>
        <w:t>The architecture must maintain strict separation of concerns across segmentation, evaluation, graph linking, causal traversal, and reporting modules, allowing individual components to be upgraded independently.</w:t>
      </w:r>
    </w:p>
    <w:p>
      <w:pPr>
        <w:spacing w:before="180" w:after="60"/>
        <w:jc w:val="left"/>
      </w:pPr>
      <w:r>
        <w:rPr>
          <w:rFonts w:ascii="Times New Roman" w:hAnsi="Times New Roman" w:cs="Times New Roman" w:eastAsia="Times New Roman"/>
          <w:b/>
          <w:i/>
          <w:color w:val="475569"/>
          <w:sz w:val="24"/>
        </w:rPr>
        <w:t>NFR-07: Data Integrity &amp; Storage Safety</w:t>
      </w:r>
    </w:p>
    <w:p>
      <w:pPr>
        <w:spacing w:before="0" w:after="120" w:line="276" w:lineRule="auto"/>
        <w:jc w:val="both"/>
      </w:pPr>
      <w:r>
        <w:rPr>
          <w:rFonts w:ascii="Times New Roman" w:hAnsi="Times New Roman" w:cs="Times New Roman" w:eastAsia="Times New Roman"/>
          <w:b w:val="0"/>
          <w:i w:val="0"/>
          <w:color w:val="000000"/>
          <w:sz w:val="23"/>
        </w:rPr>
        <w:t>Cache writes to SQLite must maintain ACID compliance using write-ahead logging (WAL) and primary key uniqueness constraints on prompt hashes, preventing corrupt writes during concurrent trace evaluation.</w:t>
      </w:r>
    </w:p>
    <w:p>
      <w:pPr>
        <w:spacing w:before="180" w:after="60"/>
        <w:jc w:val="left"/>
      </w:pPr>
      <w:r>
        <w:rPr>
          <w:rFonts w:ascii="Times New Roman" w:hAnsi="Times New Roman" w:cs="Times New Roman" w:eastAsia="Times New Roman"/>
          <w:b/>
          <w:i/>
          <w:color w:val="475569"/>
          <w:sz w:val="24"/>
        </w:rPr>
        <w:t>NFR-08: Scalability</w:t>
      </w:r>
    </w:p>
    <w:p>
      <w:pPr>
        <w:spacing w:before="0" w:after="120" w:line="276" w:lineRule="auto"/>
        <w:jc w:val="both"/>
      </w:pPr>
      <w:r>
        <w:rPr>
          <w:rFonts w:ascii="Times New Roman" w:hAnsi="Times New Roman" w:cs="Times New Roman" w:eastAsia="Times New Roman"/>
          <w:b w:val="0"/>
          <w:i w:val="0"/>
          <w:color w:val="000000"/>
          <w:sz w:val="23"/>
        </w:rPr>
        <w:t>The system must support batch evaluation of benchmark datasets containing hundreds of traces without unbounded memory growth, releasing graph structures following verdict generation.</w:t>
      </w:r>
    </w:p>
    <w:p>
      <w:pPr>
        <w:spacing w:before="180" w:after="60"/>
        <w:jc w:val="left"/>
      </w:pPr>
      <w:r>
        <w:rPr>
          <w:rFonts w:ascii="Times New Roman" w:hAnsi="Times New Roman" w:cs="Times New Roman" w:eastAsia="Times New Roman"/>
          <w:b/>
          <w:i/>
          <w:color w:val="475569"/>
          <w:sz w:val="24"/>
        </w:rPr>
        <w:t>NFR-09: Diagnostic Explainability</w:t>
      </w:r>
    </w:p>
    <w:p>
      <w:pPr>
        <w:spacing w:before="0" w:after="120" w:line="276" w:lineRule="auto"/>
        <w:jc w:val="both"/>
      </w:pPr>
      <w:r>
        <w:rPr>
          <w:rFonts w:ascii="Times New Roman" w:hAnsi="Times New Roman" w:cs="Times New Roman" w:eastAsia="Times New Roman"/>
          <w:b w:val="0"/>
          <w:i w:val="0"/>
          <w:color w:val="000000"/>
          <w:sz w:val="23"/>
        </w:rPr>
        <w:t>Every attribution verdict must provide human-readable, multi-tier narrative justifications explaining why the selected step was deemed the originating root cause and how downstream steps inherited the flawed state.</w:t>
      </w:r>
    </w:p>
    <w:p>
      <w:pPr>
        <w:spacing w:before="180" w:after="60"/>
        <w:jc w:val="left"/>
      </w:pPr>
      <w:r>
        <w:rPr>
          <w:rFonts w:ascii="Times New Roman" w:hAnsi="Times New Roman" w:cs="Times New Roman" w:eastAsia="Times New Roman"/>
          <w:b/>
          <w:i/>
          <w:color w:val="475569"/>
          <w:sz w:val="24"/>
        </w:rPr>
        <w:t>NFR-10: Test Coverage &amp; Verification</w:t>
      </w:r>
    </w:p>
    <w:p>
      <w:pPr>
        <w:spacing w:before="0" w:after="120" w:line="276" w:lineRule="auto"/>
        <w:jc w:val="both"/>
      </w:pPr>
      <w:r>
        <w:rPr>
          <w:rFonts w:ascii="Times New Roman" w:hAnsi="Times New Roman" w:cs="Times New Roman" w:eastAsia="Times New Roman"/>
          <w:b w:val="0"/>
          <w:i w:val="0"/>
          <w:color w:val="000000"/>
          <w:sz w:val="23"/>
        </w:rPr>
        <w:t>The codebase must maintain an automated test suite achieving 100% pass rates across unit and integration tests covering backward traversal, cache operations, dependency linking, and API endpoints.</w:t>
      </w:r>
    </w:p>
    <w:p>
      <w:pPr>
        <w:spacing w:before="180" w:after="60"/>
        <w:jc w:val="left"/>
      </w:pPr>
      <w:r>
        <w:rPr>
          <w:rFonts w:ascii="Times New Roman" w:hAnsi="Times New Roman" w:cs="Times New Roman" w:eastAsia="Times New Roman"/>
          <w:b/>
          <w:i/>
          <w:color w:val="475569"/>
          <w:sz w:val="24"/>
        </w:rPr>
        <w:t>NFR-11: Security &amp; Local Privacy</w:t>
      </w:r>
    </w:p>
    <w:p>
      <w:pPr>
        <w:spacing w:before="0" w:after="120" w:line="276" w:lineRule="auto"/>
        <w:jc w:val="both"/>
      </w:pPr>
      <w:r>
        <w:rPr>
          <w:rFonts w:ascii="Times New Roman" w:hAnsi="Times New Roman" w:cs="Times New Roman" w:eastAsia="Times New Roman"/>
          <w:b w:val="0"/>
          <w:i w:val="0"/>
          <w:color w:val="000000"/>
          <w:sz w:val="23"/>
        </w:rPr>
        <w:t>The default operational mode must process all execution traces entirely on local hardware, ensuring that proprietary enterprise code and sensitive agent prompts are never transmitted over external networks.</w:t>
      </w:r>
    </w:p>
    <w:p>
      <w:pPr>
        <w:spacing w:before="180" w:after="60"/>
        <w:jc w:val="left"/>
      </w:pPr>
      <w:r>
        <w:rPr>
          <w:rFonts w:ascii="Times New Roman" w:hAnsi="Times New Roman" w:cs="Times New Roman" w:eastAsia="Times New Roman"/>
          <w:b/>
          <w:i/>
          <w:color w:val="475569"/>
          <w:sz w:val="24"/>
        </w:rPr>
        <w:t>NFR-12: Portability &amp; Cross-Platform Support</w:t>
      </w:r>
    </w:p>
    <w:p>
      <w:pPr>
        <w:spacing w:before="0" w:after="120" w:line="276" w:lineRule="auto"/>
        <w:jc w:val="both"/>
      </w:pPr>
      <w:r>
        <w:rPr>
          <w:rFonts w:ascii="Times New Roman" w:hAnsi="Times New Roman" w:cs="Times New Roman" w:eastAsia="Times New Roman"/>
          <w:b w:val="0"/>
          <w:i w:val="0"/>
          <w:color w:val="000000"/>
          <w:sz w:val="23"/>
        </w:rPr>
        <w:t>The codebase must operate seamlessly across Linux (Ubuntu, Fedora), macOS, and Windows environments supporting Python 3.12+ virtual environments.</w:t>
      </w:r>
    </w:p>
    <w:p>
      <w:pPr>
        <w:spacing w:before="220" w:after="80"/>
        <w:jc w:val="left"/>
      </w:pPr>
      <w:r>
        <w:rPr>
          <w:rFonts w:ascii="Times New Roman" w:hAnsi="Times New Roman" w:cs="Times New Roman" w:eastAsia="Times New Roman"/>
          <w:b/>
          <w:color w:val="334155"/>
          <w:sz w:val="25"/>
        </w:rPr>
        <w:t>3.3.3 User Interface Requirements</w:t>
      </w:r>
    </w:p>
    <w:p>
      <w:pPr>
        <w:spacing w:before="0" w:after="120" w:line="276" w:lineRule="auto"/>
        <w:jc w:val="both"/>
      </w:pPr>
      <w:r>
        <w:rPr>
          <w:rFonts w:ascii="Times New Roman" w:hAnsi="Times New Roman" w:cs="Times New Roman" w:eastAsia="Times New Roman"/>
          <w:b w:val="0"/>
          <w:i w:val="0"/>
          <w:color w:val="000000"/>
          <w:sz w:val="24"/>
        </w:rPr>
        <w:t>The system provides a comprehensive Streamlit-based web dashboard and FastAPI endpoints structured into 7 core views:</w:t>
        <w:br/>
        <w:br/>
        <w:t>1. Executive Diagnostics Dashboard: Provides high-level operational statistics including total traces evaluated, average attribution latency, overall cache hit rate, and distribution of identified error categories.</w:t>
        <w:br/>
        <w:t>2. Trace Inspector &amp; Step Browser: Enables chronological inspection of discrete agent turns. Users can view agent roles, recipient identifiers, input context, action payloads, and raw tool output states with syntax highlighting.</w:t>
        <w:br/>
        <w:t>3. Interactive DAG Visualization Canvas: Renders the NetworkX dependency graph with color-coded node statuses (Green: Normal, Red: Originating Root Cause, Orange: Propagated Symptom, Grey: Unreached). Clicking a node reveals its LLM anomaly score and justification.</w:t>
        <w:br/>
        <w:t>4. Causal Path Explorer: Displays the shortest-path chain tracing the step-by-step propagation of corrupted state from the originating fault to the final manifest crash.</w:t>
        <w:br/>
        <w:t>5. Baseline Comparison Studio: Runs traces concurrently through All-at-Once, Step-by-Step Isolated, Binary Search, and Dependency-Aware Backward Traversal, displaying side-by-side blame matrices and accuracy comparisons.</w:t>
        <w:br/>
        <w:t>6. Benchmark Suite Runner: Executes the full 184-trace Who&amp;When benchmark suite, plotting accuracy bar charts (Agent-level, Step-level, Strict Joint) and token consumption metrics.</w:t>
        <w:br/>
        <w:t>7. System Settings &amp; Cache Manager: Provides configuration controls for LLM model selection (Qwen2.5:7b, Gemini, Mock), anomaly score threshold (default 0.7), cache backend switching (SQLite/Redis), and cache purge actions.</w:t>
      </w:r>
    </w:p>
    <w:p>
      <w:pPr>
        <w:spacing w:before="220" w:after="80"/>
        <w:jc w:val="left"/>
      </w:pPr>
      <w:r>
        <w:rPr>
          <w:rFonts w:ascii="Times New Roman" w:hAnsi="Times New Roman" w:cs="Times New Roman" w:eastAsia="Times New Roman"/>
          <w:b/>
          <w:color w:val="334155"/>
          <w:sz w:val="25"/>
        </w:rPr>
        <w:t>3.3.4 Metadata and Schema of Database</w:t>
      </w:r>
    </w:p>
    <w:p>
      <w:pPr>
        <w:spacing w:before="0" w:after="120" w:line="276" w:lineRule="auto"/>
        <w:jc w:val="both"/>
      </w:pPr>
      <w:r>
        <w:rPr>
          <w:rFonts w:ascii="Times New Roman" w:hAnsi="Times New Roman" w:cs="Times New Roman" w:eastAsia="Times New Roman"/>
          <w:b w:val="0"/>
          <w:i w:val="0"/>
          <w:color w:val="000000"/>
          <w:sz w:val="24"/>
        </w:rPr>
        <w:t>The persistence architecture of the Automated Failure Attribution Engine is designed around a dual-tier storage strategy: SQLite provides lightweight, ACID-compliant local relational persistence for prompt caching and trace metadata, while NetworkX manages in-memory directed graphs during diagnostic traversal. To guarantee strict data integrity, type safety, and zero schema drift, all database entities are mapped to Pydantic BaseModels in the Python application layer before persistence. The relational schema is formalized across seven relational tables detailed in Tables 3.5 through 3.11.</w:t>
      </w:r>
    </w:p>
    <w:p>
      <w:pPr>
        <w:spacing w:before="200" w:after="60"/>
        <w:jc w:val="left"/>
      </w:pPr>
      <w:r>
        <w:rPr>
          <w:rFonts w:ascii="Times New Roman" w:hAnsi="Times New Roman" w:cs="Times New Roman" w:eastAsia="Times New Roman"/>
          <w:b/>
          <w:color w:val="0F172A"/>
          <w:sz w:val="22"/>
        </w:rPr>
        <w:t>Table 3.5: multi_agent_traces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alphanumeric identifier generated for each ingested multi-agent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title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VARCHAR(255)</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Human-readable descriptive title of the multi-agent task or benchmark scenario.</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environment_name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 framework name (e.g., autogen, chatdev, metagpt, gaia, assistantbench).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task_goal</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The global user prompt, objective specification, and constraints governing orchestration.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total_steps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CHECK(total_steps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count of discrete conversational turns or tool execution steps in the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final_outcome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VARCHAR(32)</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Terminal execution status: 'success', 'manifest_failure', 'timeout', or 'exception'.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ISO-8601 timestamp recording when the trace log was ingested and parsed.</w:t>
            </w:r>
          </w:p>
        </w:tc>
      </w:tr>
    </w:tbl>
    <w:p>
      <w:pPr>
        <w:spacing w:before="0" w:after="120"/>
      </w:pPr>
    </w:p>
    <w:p>
      <w:pPr>
        <w:spacing w:before="200" w:after="60"/>
        <w:jc w:val="left"/>
      </w:pPr>
      <w:r>
        <w:rPr>
          <w:rFonts w:ascii="Times New Roman" w:hAnsi="Times New Roman" w:cs="Times New Roman" w:eastAsia="Times New Roman"/>
          <w:b/>
          <w:color w:val="0F172A"/>
          <w:sz w:val="22"/>
        </w:rPr>
        <w:t>Table 3.6: execution_steps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identifier for the discrete execution turn (format: trace_id_step_index).</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the step to its parent execution trace.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step_index</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CHECK(step_index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Zero-based chronological sequence index of the turn within the trace.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agent_name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Persona identity of the agent generating the action (e.g., Coder, Critic, WebScraper).</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recipient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Target recipient persona or tool receiver (e.g., UserProxy, Executor, PythonInterpreter).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action_type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Classification of turn action: 'message_send', 'tool_call', 'code_execution', 'reply'.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action_payload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Raw or bounded natural language message text or tool arguments generated by agent.</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output_state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Observed environment return value, stdout execution logs, or API response payload.</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step parsing and persistence.</w:t>
            </w:r>
          </w:p>
        </w:tc>
      </w:tr>
    </w:tbl>
    <w:p>
      <w:pPr>
        <w:spacing w:before="0" w:after="120"/>
      </w:pPr>
    </w:p>
    <w:p>
      <w:pPr>
        <w:spacing w:before="200" w:after="60"/>
        <w:jc w:val="left"/>
      </w:pPr>
      <w:r>
        <w:rPr>
          <w:rFonts w:ascii="Times New Roman" w:hAnsi="Times New Roman" w:cs="Times New Roman" w:eastAsia="Times New Roman"/>
          <w:b/>
          <w:color w:val="0F172A"/>
          <w:sz w:val="22"/>
        </w:rPr>
        <w:t>Table 3.7: step_evaluations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evaluation_id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discrete semantic turn evaluation verdict.</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execution_steps(step_id)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the evaluation to the assessed execution step.</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is_valid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 flag indicating whether the step satisfied task constraints without error.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score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CHECK(score BETWEEN 0.0 AND 1.0)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Continuous diagnostic validity score assigned by local Qwen2.5:7b (threshold 0.7).</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anomaly_detected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Binary indicator set to True when score &lt; 0.7 or when explicit failure pattern is matched.</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error_category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Fine-grained semantic bug category mapped from 25+ failure taxonomy signatures.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justification</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Detailed natural language reasoning emitted by LLM explaining the assigned step score.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prompt_hash</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INDEXED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SHA256 cryptographic hash of canonical prompt text linking to prompt_cache.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cached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BOOLEAN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Flag indicating whether evaluation was retrieved from SQLite cache or computed via LLM.</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evaluated_at</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when the evaluation verdict was produced.</w:t>
            </w:r>
          </w:p>
        </w:tc>
      </w:tr>
    </w:tbl>
    <w:p>
      <w:pPr>
        <w:spacing w:before="0" w:after="120"/>
      </w:pPr>
    </w:p>
    <w:p>
      <w:pPr>
        <w:spacing w:before="200" w:after="60"/>
        <w:jc w:val="left"/>
      </w:pPr>
      <w:r>
        <w:rPr>
          <w:rFonts w:ascii="Times New Roman" w:hAnsi="Times New Roman" w:cs="Times New Roman" w:eastAsia="Times New Roman"/>
          <w:b/>
          <w:color w:val="0F172A"/>
          <w:sz w:val="22"/>
        </w:rPr>
        <w:t>Table 3.8: dependency_edges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edge_id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directed graph dependency relationship.</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linking edge to the parent execution trace DAG.</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source_step_idx</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 index of the upstream dependency source node (u).</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target_step_idx</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CHECK(target_step_idx &gt; source_step_idx)</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 index of downstream dependent node (v) enforcing DAG acyclicity.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edge_type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VARCHAR(32)</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Relationship type: 'execution_flow' (turn adjacency), 'shared_state' (variable), 'message_reply'.</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confidence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CHECK(confidence BETWEEN 0.0 AND 1.0)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Calibrated edge reliability weight (0.85 for sequential flow; 0.95 for matched entities).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matched_tokens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Comma-separated list of programming identifiers or variable tokens establishing the link.</w:t>
            </w:r>
          </w:p>
        </w:tc>
      </w:tr>
    </w:tbl>
    <w:p>
      <w:pPr>
        <w:spacing w:before="0" w:after="120"/>
      </w:pPr>
    </w:p>
    <w:p>
      <w:pPr>
        <w:spacing w:before="200" w:after="60"/>
        <w:jc w:val="left"/>
      </w:pPr>
      <w:r>
        <w:rPr>
          <w:rFonts w:ascii="Times New Roman" w:hAnsi="Times New Roman" w:cs="Times New Roman" w:eastAsia="Times New Roman"/>
          <w:b/>
          <w:color w:val="0F172A"/>
          <w:sz w:val="22"/>
        </w:rPr>
        <w:t>Table 3.9: prompt_cache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prompt_hash</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SHA256 hexadecimal hash computed over normalized prompt text and model identifier.</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model_name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Identifier of the language model producing completion (e.g., qwen2.5:7b).</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prompt_text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Complete canonical prompt text dispatched to the LLM inference daemon.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response_json</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Serialized JSON string containing structured evaluation verdict returned by model.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initial cache insertion upon cache miss.</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access_count</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1, CHECK(access_count &gt;= 1)</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Telemetry counter tracking cumulative cache hits for cache eviction heuristics.</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last_accessed_at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of most recent cache hit lookup.</w:t>
            </w:r>
          </w:p>
        </w:tc>
      </w:tr>
    </w:tbl>
    <w:p>
      <w:pPr>
        <w:spacing w:before="0" w:after="120"/>
      </w:pPr>
    </w:p>
    <w:p>
      <w:pPr>
        <w:spacing w:before="200" w:after="60"/>
        <w:jc w:val="left"/>
      </w:pPr>
      <w:r>
        <w:rPr>
          <w:rFonts w:ascii="Times New Roman" w:hAnsi="Times New Roman" w:cs="Times New Roman" w:eastAsia="Times New Roman"/>
          <w:b/>
          <w:color w:val="0F172A"/>
          <w:sz w:val="22"/>
        </w:rPr>
        <w:t>Table 3.10: attribution_verdicts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verdict_id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UUID identifying the diagnostic attribution decision.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trace_id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REFERENCES multi_agent_traces(trace_id)</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Foreign key binding verdict to evaluated multi-agent trace.</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responsible_agent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Persona name of the agent isolated as the true originating root cause (Who).</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decisive_step_index</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Zero-based step sequence index where the originating corruption began (When).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failure_type</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Classified 2D taxonomy label (e.g., root_cause, propagated_symptom, independent_bug).</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root_cause_explanation</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Multi-tier narrative justifying why upstream parents are clean and how error originated.</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shortest_causal_path</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TEXT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 array of step indices representing minimal propagation chain via Dijkstra.</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execution_time_sec</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wall-clock runtime in seconds required to complete end-to-end attribution.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created_at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diagnostic verdict generation.</w:t>
            </w:r>
          </w:p>
        </w:tc>
      </w:tr>
    </w:tbl>
    <w:p>
      <w:pPr>
        <w:spacing w:before="0" w:after="120"/>
      </w:pPr>
    </w:p>
    <w:p>
      <w:pPr>
        <w:spacing w:before="200" w:after="60"/>
        <w:jc w:val="left"/>
      </w:pPr>
      <w:r>
        <w:rPr>
          <w:rFonts w:ascii="Times New Roman" w:hAnsi="Times New Roman" w:cs="Times New Roman" w:eastAsia="Times New Roman"/>
          <w:b/>
          <w:color w:val="0F172A"/>
          <w:sz w:val="22"/>
        </w:rPr>
        <w:t>Table 3.11: benchmark_results Table Schema</w:t>
      </w:r>
    </w:p>
    <w:tbl>
      <w:tblPr>
        <w:tblW w:type="auto" w:w="0"/>
        <w:jc w:val="center"/>
        <w:tblLayout w:type="fixed"/>
        <w:tblLook w:firstColumn="1" w:firstRow="1" w:lastColumn="0" w:lastRow="0" w:noHBand="0" w:noVBand="1" w:val="04A0"/>
      </w:tblPr>
      <w:tblGrid>
        <w:gridCol w:w="2311"/>
        <w:gridCol w:w="2311"/>
        <w:gridCol w:w="2311"/>
        <w:gridCol w:w="231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Field Name</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Data Type</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Constraints</w:t>
            </w:r>
          </w:p>
        </w:tc>
        <w:tc>
          <w:tcPr>
            <w:tcW w:type="dxa" w:w="377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Description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benchmark_id</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PRIMARY KEY, 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Unique identifier for the benchmark evaluation run.</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dataset_name</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VARCHAR(64)</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Evaluated benchmark callset identifier (e.g., WhoAndWhen_ICML2025).</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total_traces</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CHECK(total_traces &gt; 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number of multi-agent traces evaluated in benchmark suite (184).</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agent_accuracy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CHECK(agent_accuracy BETWEEN 0.0 AND 100.0)</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responsible agent was correctly identified (Who accuracy).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step_accuracy</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 CHECK(step_accuracy BETWEEN 0.0 AND 100.0)</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exact originating step index was isolated (When accuracy).</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strict_joint_accuracy</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Percentage of traces where BOTH agent and exact step matched ground truth simultaneously.</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avg_latency_sec</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FLOAT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Mean attribution execution latency per trace across benchmark suite.</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total_tokens_used</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INTEGER</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NOT NULL</w:t>
            </w:r>
          </w:p>
        </w:tc>
        <w:tc>
          <w:tcPr>
            <w:tcW w:type="dxa" w:w="377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Total prompt and completion tokens consumed during benchmark execution.</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executed_at</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DEFAULT CURRENT_TIMESTAMP</w:t>
            </w:r>
          </w:p>
        </w:tc>
        <w:tc>
          <w:tcPr>
            <w:tcW w:type="dxa" w:w="377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Timestamp recording completion of benchmark evaluation.</w:t>
            </w:r>
          </w:p>
        </w:tc>
      </w:tr>
    </w:tbl>
    <w:p>
      <w:pPr>
        <w:spacing w:before="0" w:after="120"/>
      </w:pPr>
    </w:p>
    <w:p>
      <w:pPr>
        <w:spacing w:before="220" w:after="80"/>
        <w:jc w:val="left"/>
      </w:pPr>
      <w:r>
        <w:rPr>
          <w:rFonts w:ascii="Times New Roman" w:hAnsi="Times New Roman" w:cs="Times New Roman" w:eastAsia="Times New Roman"/>
          <w:b/>
          <w:color w:val="334155"/>
          <w:sz w:val="25"/>
        </w:rPr>
        <w:t>3.3.5 Hardware Requirements</w:t>
      </w:r>
    </w:p>
    <w:p>
      <w:pPr>
        <w:spacing w:before="80" w:after="40" w:line="276" w:lineRule="auto"/>
        <w:jc w:val="both"/>
      </w:pPr>
      <w:r>
        <w:rPr>
          <w:rFonts w:ascii="Times New Roman" w:hAnsi="Times New Roman" w:cs="Times New Roman" w:eastAsia="Times New Roman"/>
          <w:b/>
          <w:i w:val="0"/>
          <w:color w:val="000000"/>
          <w:sz w:val="22"/>
        </w:rPr>
        <w:t>Table 3.3.5.1: Minimum Hardware Requirements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Component</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Minimum Requirement</w:t>
            </w:r>
          </w:p>
        </w:tc>
      </w:tr>
      <w:tr>
        <w:tc>
          <w:tcPr>
            <w:tcW w:type="dxa" w:w="4622"/>
            <w:tcMar>
              <w:top w:w="20" w:type="dxa"/>
              <w:bottom w:w="20" w:type="dxa"/>
              <w:left w:w="50" w:type="dxa"/>
              <w:right w:w="50" w:type="dxa"/>
            </w:tcMar>
          </w:tcPr>
          <w:p>
            <w:r>
              <w:rPr>
                <w:rFonts w:ascii="Times New Roman" w:hAnsi="Times New Roman" w:cs="Times New Roman" w:eastAsia="Times New Roman"/>
              </w:rPr>
              <w:t>Processor</w:t>
            </w:r>
          </w:p>
        </w:tc>
        <w:tc>
          <w:tcPr>
            <w:tcW w:type="dxa" w:w="4622"/>
            <w:tcMar>
              <w:top w:w="20" w:type="dxa"/>
              <w:bottom w:w="20" w:type="dxa"/>
              <w:left w:w="50" w:type="dxa"/>
              <w:right w:w="50" w:type="dxa"/>
            </w:tcMar>
          </w:tcPr>
          <w:p>
            <w:r>
              <w:rPr>
                <w:rFonts w:ascii="Times New Roman" w:hAnsi="Times New Roman" w:cs="Times New Roman" w:eastAsia="Times New Roman"/>
              </w:rPr>
              <w:t>Quad-Core Intel Core i5 / AMD Ryzen 5 (2.5 GHz or higher)</w:t>
            </w:r>
          </w:p>
        </w:tc>
      </w:tr>
      <w:tr>
        <w:tc>
          <w:tcPr>
            <w:tcW w:type="dxa" w:w="4622"/>
            <w:tcMar>
              <w:top w:w="20" w:type="dxa"/>
              <w:bottom w:w="20" w:type="dxa"/>
              <w:left w:w="50" w:type="dxa"/>
              <w:right w:w="50" w:type="dxa"/>
            </w:tcMar>
          </w:tcPr>
          <w:p>
            <w:r>
              <w:rPr>
                <w:rFonts w:ascii="Times New Roman" w:hAnsi="Times New Roman" w:cs="Times New Roman" w:eastAsia="Times New Roman"/>
              </w:rPr>
              <w:t>RAM</w:t>
            </w:r>
          </w:p>
        </w:tc>
        <w:tc>
          <w:tcPr>
            <w:tcW w:type="dxa" w:w="4622"/>
            <w:tcMar>
              <w:top w:w="20" w:type="dxa"/>
              <w:bottom w:w="20" w:type="dxa"/>
              <w:left w:w="50" w:type="dxa"/>
              <w:right w:w="50" w:type="dxa"/>
            </w:tcMar>
          </w:tcPr>
          <w:p>
            <w:r>
              <w:rPr>
                <w:rFonts w:ascii="Times New Roman" w:hAnsi="Times New Roman" w:cs="Times New Roman" w:eastAsia="Times New Roman"/>
              </w:rPr>
              <w:t>8 GB DDR4 System Memory</w:t>
            </w:r>
          </w:p>
        </w:tc>
      </w:tr>
      <w:tr>
        <w:tc>
          <w:tcPr>
            <w:tcW w:type="dxa" w:w="4622"/>
            <w:tcMar>
              <w:top w:w="20" w:type="dxa"/>
              <w:bottom w:w="20" w:type="dxa"/>
              <w:left w:w="50" w:type="dxa"/>
              <w:right w:w="50" w:type="dxa"/>
            </w:tcMar>
          </w:tcPr>
          <w:p>
            <w:r>
              <w:rPr>
                <w:rFonts w:ascii="Times New Roman" w:hAnsi="Times New Roman" w:cs="Times New Roman" w:eastAsia="Times New Roman"/>
              </w:rPr>
              <w:t>Storage</w:t>
            </w:r>
          </w:p>
        </w:tc>
        <w:tc>
          <w:tcPr>
            <w:tcW w:type="dxa" w:w="4622"/>
            <w:tcMar>
              <w:top w:w="20" w:type="dxa"/>
              <w:bottom w:w="20" w:type="dxa"/>
              <w:left w:w="50" w:type="dxa"/>
              <w:right w:w="50" w:type="dxa"/>
            </w:tcMar>
          </w:tcPr>
          <w:p>
            <w:r>
              <w:rPr>
                <w:rFonts w:ascii="Times New Roman" w:hAnsi="Times New Roman" w:cs="Times New Roman" w:eastAsia="Times New Roman"/>
              </w:rPr>
              <w:t>10 GB Available SSD Storage (for Python virtual environment &amp; SQLite cache)</w:t>
            </w:r>
          </w:p>
        </w:tc>
      </w:tr>
      <w:tr>
        <w:tc>
          <w:tcPr>
            <w:tcW w:type="dxa" w:w="4622"/>
            <w:tcMar>
              <w:top w:w="20" w:type="dxa"/>
              <w:bottom w:w="20" w:type="dxa"/>
              <w:left w:w="50" w:type="dxa"/>
              <w:right w:w="50" w:type="dxa"/>
            </w:tcMar>
          </w:tcPr>
          <w:p>
            <w:r>
              <w:rPr>
                <w:rFonts w:ascii="Times New Roman" w:hAnsi="Times New Roman" w:cs="Times New Roman" w:eastAsia="Times New Roman"/>
              </w:rPr>
              <w:t>GPU</w:t>
            </w:r>
          </w:p>
        </w:tc>
        <w:tc>
          <w:tcPr>
            <w:tcW w:type="dxa" w:w="4622"/>
            <w:tcMar>
              <w:top w:w="20" w:type="dxa"/>
              <w:bottom w:w="20" w:type="dxa"/>
              <w:left w:w="50" w:type="dxa"/>
              <w:right w:w="50" w:type="dxa"/>
            </w:tcMar>
          </w:tcPr>
          <w:p>
            <w:r>
              <w:rPr>
                <w:rFonts w:ascii="Times New Roman" w:hAnsi="Times New Roman" w:cs="Times New Roman" w:eastAsia="Times New Roman"/>
              </w:rPr>
              <w:t>Integrated Graphics (utilizes CPU quantization for Ollama Qwen2.5:7b)</w:t>
            </w:r>
          </w:p>
        </w:tc>
      </w:tr>
      <w:tr>
        <w:tc>
          <w:tcPr>
            <w:tcW w:type="dxa" w:w="4622"/>
            <w:tcMar>
              <w:top w:w="20" w:type="dxa"/>
              <w:bottom w:w="20" w:type="dxa"/>
              <w:left w:w="50" w:type="dxa"/>
              <w:right w:w="50" w:type="dxa"/>
            </w:tcMar>
          </w:tcPr>
          <w:p>
            <w:r>
              <w:rPr>
                <w:rFonts w:ascii="Times New Roman" w:hAnsi="Times New Roman" w:cs="Times New Roman" w:eastAsia="Times New Roman"/>
              </w:rPr>
              <w:t>Network</w:t>
            </w:r>
          </w:p>
        </w:tc>
        <w:tc>
          <w:tcPr>
            <w:tcW w:type="dxa" w:w="4622"/>
            <w:tcMar>
              <w:top w:w="20" w:type="dxa"/>
              <w:bottom w:w="20" w:type="dxa"/>
              <w:left w:w="50" w:type="dxa"/>
              <w:right w:w="50" w:type="dxa"/>
            </w:tcMar>
          </w:tcPr>
          <w:p>
            <w:r>
              <w:rPr>
                <w:rFonts w:ascii="Times New Roman" w:hAnsi="Times New Roman" w:cs="Times New Roman" w:eastAsia="Times New Roman"/>
              </w:rPr>
              <w:t>Localhost loopback interface (for REST communication with Ollama daemon)</w:t>
            </w:r>
          </w:p>
        </w:tc>
      </w:tr>
    </w:tbl>
    <w:p>
      <w:pPr>
        <w:spacing w:before="0" w:after="80" w:line="276" w:lineRule="auto"/>
        <w:jc w:val="both"/>
      </w:pPr>
    </w:p>
    <w:p>
      <w:pPr>
        <w:spacing w:before="80" w:after="40" w:line="276" w:lineRule="auto"/>
        <w:jc w:val="both"/>
      </w:pPr>
      <w:r>
        <w:rPr>
          <w:rFonts w:ascii="Times New Roman" w:hAnsi="Times New Roman" w:cs="Times New Roman" w:eastAsia="Times New Roman"/>
          <w:b/>
          <w:i w:val="0"/>
          <w:color w:val="000000"/>
          <w:sz w:val="22"/>
        </w:rPr>
        <w:t>Table 3.3.5.2: Recommended Hardware Requirements</w:t>
      </w:r>
    </w:p>
    <w:tbl>
      <w:tblPr>
        <w:tblW w:type="auto" w:w="0"/>
        <w:jc w:val="center"/>
        <w:tblLook w:firstColumn="1" w:firstRow="1" w:lastColumn="0" w:lastRow="0" w:noHBand="0" w:noVBand="1" w:val="04A0"/>
      </w:tblPr>
      <w:tblGrid>
        <w:gridCol w:w="4622"/>
        <w:gridCol w:w="4622"/>
      </w:tblGrid>
      <w:tr>
        <w:tc>
          <w:tcPr>
            <w:tcW w:type="dxa" w:w="4622"/>
            <w:shd w:fill="E2E8F0"/>
            <w:tcMar>
              <w:top w:w="20" w:type="dxa"/>
              <w:bottom w:w="20" w:type="dxa"/>
              <w:left w:w="50" w:type="dxa"/>
              <w:right w:w="50" w:type="dxa"/>
            </w:tcMar>
          </w:tcPr>
          <w:p>
            <w:r>
              <w:rPr>
                <w:rFonts w:ascii="Times New Roman" w:hAnsi="Times New Roman" w:cs="Times New Roman" w:eastAsia="Times New Roman"/>
                <w:b/>
              </w:rPr>
              <w:t>Component</w:t>
            </w:r>
          </w:p>
        </w:tc>
        <w:tc>
          <w:tcPr>
            <w:tcW w:type="dxa" w:w="4622"/>
            <w:shd w:fill="E2E8F0"/>
            <w:tcMar>
              <w:top w:w="20" w:type="dxa"/>
              <w:bottom w:w="20" w:type="dxa"/>
              <w:left w:w="50" w:type="dxa"/>
              <w:right w:w="50" w:type="dxa"/>
            </w:tcMar>
          </w:tcPr>
          <w:p>
            <w:r>
              <w:rPr>
                <w:rFonts w:ascii="Times New Roman" w:hAnsi="Times New Roman" w:cs="Times New Roman" w:eastAsia="Times New Roman"/>
                <w:b/>
              </w:rPr>
              <w:t>Recommended Requirement</w:t>
            </w:r>
          </w:p>
        </w:tc>
      </w:tr>
      <w:tr>
        <w:tc>
          <w:tcPr>
            <w:tcW w:type="dxa" w:w="4622"/>
            <w:tcMar>
              <w:top w:w="20" w:type="dxa"/>
              <w:bottom w:w="20" w:type="dxa"/>
              <w:left w:w="50" w:type="dxa"/>
              <w:right w:w="50" w:type="dxa"/>
            </w:tcMar>
          </w:tcPr>
          <w:p>
            <w:r>
              <w:rPr>
                <w:rFonts w:ascii="Times New Roman" w:hAnsi="Times New Roman" w:cs="Times New Roman" w:eastAsia="Times New Roman"/>
              </w:rPr>
              <w:t>Processor</w:t>
            </w:r>
          </w:p>
        </w:tc>
        <w:tc>
          <w:tcPr>
            <w:tcW w:type="dxa" w:w="4622"/>
            <w:tcMar>
              <w:top w:w="20" w:type="dxa"/>
              <w:bottom w:w="20" w:type="dxa"/>
              <w:left w:w="50" w:type="dxa"/>
              <w:right w:w="50" w:type="dxa"/>
            </w:tcMar>
          </w:tcPr>
          <w:p>
            <w:r>
              <w:rPr>
                <w:rFonts w:ascii="Times New Roman" w:hAnsi="Times New Roman" w:cs="Times New Roman" w:eastAsia="Times New Roman"/>
              </w:rPr>
              <w:t>8-Core Intel Core i7 / AMD Ryzen 7 (3.5 GHz or higher)</w:t>
            </w:r>
          </w:p>
        </w:tc>
      </w:tr>
      <w:tr>
        <w:tc>
          <w:tcPr>
            <w:tcW w:type="dxa" w:w="4622"/>
            <w:tcMar>
              <w:top w:w="20" w:type="dxa"/>
              <w:bottom w:w="20" w:type="dxa"/>
              <w:left w:w="50" w:type="dxa"/>
              <w:right w:w="50" w:type="dxa"/>
            </w:tcMar>
          </w:tcPr>
          <w:p>
            <w:r>
              <w:rPr>
                <w:rFonts w:ascii="Times New Roman" w:hAnsi="Times New Roman" w:cs="Times New Roman" w:eastAsia="Times New Roman"/>
              </w:rPr>
              <w:t>RAM</w:t>
            </w:r>
          </w:p>
        </w:tc>
        <w:tc>
          <w:tcPr>
            <w:tcW w:type="dxa" w:w="4622"/>
            <w:tcMar>
              <w:top w:w="20" w:type="dxa"/>
              <w:bottom w:w="20" w:type="dxa"/>
              <w:left w:w="50" w:type="dxa"/>
              <w:right w:w="50" w:type="dxa"/>
            </w:tcMar>
          </w:tcPr>
          <w:p>
            <w:r>
              <w:rPr>
                <w:rFonts w:ascii="Times New Roman" w:hAnsi="Times New Roman" w:cs="Times New Roman" w:eastAsia="Times New Roman"/>
              </w:rPr>
              <w:t>16 GB to 32 GB High-Speed DDR5 Memory</w:t>
            </w:r>
          </w:p>
        </w:tc>
      </w:tr>
      <w:tr>
        <w:tc>
          <w:tcPr>
            <w:tcW w:type="dxa" w:w="4622"/>
            <w:tcMar>
              <w:top w:w="20" w:type="dxa"/>
              <w:bottom w:w="20" w:type="dxa"/>
              <w:left w:w="50" w:type="dxa"/>
              <w:right w:w="50" w:type="dxa"/>
            </w:tcMar>
          </w:tcPr>
          <w:p>
            <w:r>
              <w:rPr>
                <w:rFonts w:ascii="Times New Roman" w:hAnsi="Times New Roman" w:cs="Times New Roman" w:eastAsia="Times New Roman"/>
              </w:rPr>
              <w:t>Storage</w:t>
            </w:r>
          </w:p>
        </w:tc>
        <w:tc>
          <w:tcPr>
            <w:tcW w:type="dxa" w:w="4622"/>
            <w:tcMar>
              <w:top w:w="20" w:type="dxa"/>
              <w:bottom w:w="20" w:type="dxa"/>
              <w:left w:w="50" w:type="dxa"/>
              <w:right w:w="50" w:type="dxa"/>
            </w:tcMar>
          </w:tcPr>
          <w:p>
            <w:r>
              <w:rPr>
                <w:rFonts w:ascii="Times New Roman" w:hAnsi="Times New Roman" w:cs="Times New Roman" w:eastAsia="Times New Roman"/>
              </w:rPr>
              <w:t>50 GB NVMe PCIe SSD</w:t>
            </w:r>
          </w:p>
        </w:tc>
      </w:tr>
      <w:tr>
        <w:tc>
          <w:tcPr>
            <w:tcW w:type="dxa" w:w="4622"/>
            <w:tcMar>
              <w:top w:w="20" w:type="dxa"/>
              <w:bottom w:w="20" w:type="dxa"/>
              <w:left w:w="50" w:type="dxa"/>
              <w:right w:w="50" w:type="dxa"/>
            </w:tcMar>
          </w:tcPr>
          <w:p>
            <w:r>
              <w:rPr>
                <w:rFonts w:ascii="Times New Roman" w:hAnsi="Times New Roman" w:cs="Times New Roman" w:eastAsia="Times New Roman"/>
              </w:rPr>
              <w:t>GPU</w:t>
            </w:r>
          </w:p>
        </w:tc>
        <w:tc>
          <w:tcPr>
            <w:tcW w:type="dxa" w:w="4622"/>
            <w:tcMar>
              <w:top w:w="20" w:type="dxa"/>
              <w:bottom w:w="20" w:type="dxa"/>
              <w:left w:w="50" w:type="dxa"/>
              <w:right w:w="50" w:type="dxa"/>
            </w:tcMar>
          </w:tcPr>
          <w:p>
            <w:r>
              <w:rPr>
                <w:rFonts w:ascii="Times New Roman" w:hAnsi="Times New Roman" w:cs="Times New Roman" w:eastAsia="Times New Roman"/>
              </w:rPr>
              <w:t>NVIDIA RTX 3060 / 4060 or higher with 8GB+ VRAM (CUDA acceleration for LLM inference)</w:t>
            </w:r>
          </w:p>
        </w:tc>
      </w:tr>
      <w:tr>
        <w:tc>
          <w:tcPr>
            <w:tcW w:type="dxa" w:w="4622"/>
            <w:tcMar>
              <w:top w:w="20" w:type="dxa"/>
              <w:bottom w:w="20" w:type="dxa"/>
              <w:left w:w="50" w:type="dxa"/>
              <w:right w:w="50" w:type="dxa"/>
            </w:tcMar>
          </w:tcPr>
          <w:p>
            <w:r>
              <w:rPr>
                <w:rFonts w:ascii="Times New Roman" w:hAnsi="Times New Roman" w:cs="Times New Roman" w:eastAsia="Times New Roman"/>
              </w:rPr>
              <w:t>Network</w:t>
            </w:r>
          </w:p>
        </w:tc>
        <w:tc>
          <w:tcPr>
            <w:tcW w:type="dxa" w:w="4622"/>
            <w:tcMar>
              <w:top w:w="20" w:type="dxa"/>
              <w:bottom w:w="20" w:type="dxa"/>
              <w:left w:w="50" w:type="dxa"/>
              <w:right w:w="50" w:type="dxa"/>
            </w:tcMar>
          </w:tcPr>
          <w:p>
            <w:r>
              <w:rPr>
                <w:rFonts w:ascii="Times New Roman" w:hAnsi="Times New Roman" w:cs="Times New Roman" w:eastAsia="Times New Roman"/>
              </w:rPr>
              <w:t>Broadband internet connection (for initial Qwen2.5:7b model weight download)</w:t>
            </w:r>
          </w:p>
        </w:tc>
      </w:tr>
    </w:tbl>
    <w:p>
      <w:pPr>
        <w:spacing w:before="280" w:after="120"/>
        <w:jc w:val="left"/>
      </w:pPr>
      <w:r>
        <w:rPr>
          <w:rFonts w:ascii="Times New Roman" w:hAnsi="Times New Roman" w:cs="Times New Roman" w:eastAsia="Times New Roman"/>
          <w:b/>
          <w:color w:val="1E293B"/>
          <w:sz w:val="28"/>
        </w:rPr>
        <w:t>3.4 Architecture and UML Diagrams</w:t>
      </w:r>
    </w:p>
    <w:p>
      <w:pPr>
        <w:spacing w:before="220" w:after="80"/>
        <w:jc w:val="left"/>
      </w:pPr>
      <w:r>
        <w:rPr>
          <w:rFonts w:ascii="Times New Roman" w:hAnsi="Times New Roman" w:cs="Times New Roman" w:eastAsia="Times New Roman"/>
          <w:b/>
          <w:color w:val="334155"/>
          <w:sz w:val="25"/>
        </w:rPr>
        <w:t>3.4.1 Architecture Diagram</w:t>
      </w:r>
    </w:p>
    <w:p>
      <w:pPr>
        <w:spacing w:before="0" w:after="120" w:line="276" w:lineRule="auto"/>
        <w:jc w:val="both"/>
      </w:pPr>
      <w:r>
        <w:rPr>
          <w:rFonts w:ascii="Times New Roman" w:hAnsi="Times New Roman" w:cs="Times New Roman" w:eastAsia="Times New Roman"/>
          <w:b w:val="0"/>
          <w:i w:val="0"/>
          <w:color w:val="000000"/>
          <w:sz w:val="24"/>
        </w:rPr>
        <w:t>The architecture of the Automated Failure Attribution Engine follows the committee-approved modular 5-stage pipeline (established in Review-2). The system enforces a strict boundary between raw orchestrator log parsing, local neural semantic evaluation, graph dependency synthesis, backward causal traversal, and presentation layers. Figure 3.1 illustrates the end-to-end data processing pipeline from raw multi-agent execution traces to the final 2D error taxonomy report.</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2810866"/>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486400" cy="2810866"/>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3.1: Architecture Diagram (Review-2 Approved Modular Pipeline with Ingestion, StepJudge, Linker &amp; Backward Traversal)</w:t>
      </w:r>
    </w:p>
    <w:p>
      <w:pPr>
        <w:spacing w:before="0" w:after="120" w:line="276" w:lineRule="auto"/>
        <w:jc w:val="both"/>
      </w:pPr>
      <w:r>
        <w:rPr>
          <w:rFonts w:ascii="Times New Roman" w:hAnsi="Times New Roman" w:cs="Times New Roman" w:eastAsia="Times New Roman"/>
          <w:b w:val="0"/>
          <w:i w:val="0"/>
          <w:color w:val="000000"/>
          <w:sz w:val="24"/>
        </w:rPr>
        <w:t>As depicted in Figure 3.1, raw execution traces from AutoGen, LangGraph, or MetaGPT are first ingested by the TraceSegmenter, which normalizes turns and budgets tokens. Bounded steps are forwarded in parallel to the StepJudge and DependencyLinker. The StepJudge interacts with the SHA256 cache engine and local Ollama daemon to produce semantic anomaly evaluations, while the DependencyLinker constructs the NetworkX DiGraph. The Backward Causal Traversal Resolver executes transitive ancestor closure and topological blame resolution, producing the final AttributionVerdict displayed in the Streamlit UI.</w:t>
      </w:r>
    </w:p>
    <w:p>
      <w:pPr>
        <w:spacing w:before="0" w:after="120" w:line="276" w:lineRule="auto"/>
        <w:jc w:val="both"/>
      </w:pPr>
      <w:r>
        <w:rPr>
          <w:rFonts w:ascii="Times New Roman" w:hAnsi="Times New Roman" w:cs="Times New Roman" w:eastAsia="Times New Roman"/>
          <w:b w:val="0"/>
          <w:i w:val="0"/>
          <w:color w:val="000000"/>
          <w:sz w:val="24"/>
        </w:rPr>
        <w:t>The primary architectural breakthrough is the complete decoupling of neural evaluation from causal reasoning. Neural networks excel at local semantic comprehension—evaluating whether an action payload is valid given its immediate input context. However, neural networks struggle with global structural reasoning across complex, multi-branching DAGs. Conversely, graph algorithms excel at structural traversal but cannot evaluate natural language. By assigning local evaluation to the LLM and global causality to NetworkX, our architecture achieves theoretical determinism and empirical accuracy.</w:t>
      </w:r>
    </w:p>
    <w:p>
      <w:pPr>
        <w:spacing w:before="220" w:after="80"/>
        <w:jc w:val="left"/>
      </w:pPr>
      <w:r>
        <w:rPr>
          <w:rFonts w:ascii="Times New Roman" w:hAnsi="Times New Roman" w:cs="Times New Roman" w:eastAsia="Times New Roman"/>
          <w:b/>
          <w:color w:val="334155"/>
          <w:sz w:val="25"/>
        </w:rPr>
        <w:t>3.4.2 Use Case Diagram</w:t>
      </w:r>
    </w:p>
    <w:p>
      <w:pPr>
        <w:spacing w:before="0" w:after="120" w:line="276" w:lineRule="auto"/>
        <w:jc w:val="both"/>
      </w:pPr>
      <w:r>
        <w:rPr>
          <w:rFonts w:ascii="Times New Roman" w:hAnsi="Times New Roman" w:cs="Times New Roman" w:eastAsia="Times New Roman"/>
          <w:b w:val="0"/>
          <w:i w:val="0"/>
          <w:color w:val="000000"/>
          <w:sz w:val="24"/>
        </w:rPr>
        <w:t>The Use Case Diagram models the core interactions between external actors (AI Engineers, CI/CD Test Pipelines, Local LLMs, and Cache Stores) and the functional boundaries of the attribution system. Figure 3.2 illustrates these operational relationships.</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_3_2_use_case.png"/>
                    <pic:cNvPicPr/>
                  </pic:nvPicPr>
                  <pic:blipFill>
                    <a:blip r:embed="rId10"/>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3.2: Use Case Diagram for Automated Failure Attribution System</w:t>
      </w:r>
    </w:p>
    <w:p>
      <w:pPr>
        <w:spacing w:before="0" w:after="120" w:line="276" w:lineRule="auto"/>
        <w:jc w:val="both"/>
      </w:pPr>
      <w:r>
        <w:rPr>
          <w:rFonts w:ascii="Times New Roman" w:hAnsi="Times New Roman" w:cs="Times New Roman" w:eastAsia="Times New Roman"/>
          <w:b w:val="0"/>
          <w:i w:val="0"/>
          <w:color w:val="000000"/>
          <w:sz w:val="24"/>
        </w:rPr>
        <w:t>The primary human actor (AI Engineer) initiates trace ingestion, inspects visual DAGs, configures anomaly thresholds, and compares baseline diagnostics. Automated CI/CD pipelines trigger programmatic attribution via REST API to evaluate regression logs. Secondary system actors (Ollama LLM and SQLite Cache) service step evaluation prompts and hash lookups.</w:t>
      </w:r>
    </w:p>
    <w:p>
      <w:pPr>
        <w:spacing w:before="0" w:after="120" w:line="276" w:lineRule="auto"/>
        <w:jc w:val="both"/>
      </w:pPr>
      <w:r>
        <w:rPr>
          <w:rFonts w:ascii="Times New Roman" w:hAnsi="Times New Roman" w:cs="Times New Roman" w:eastAsia="Times New Roman"/>
          <w:b w:val="0"/>
          <w:i w:val="0"/>
          <w:color w:val="000000"/>
          <w:sz w:val="24"/>
        </w:rPr>
        <w:t>The use cases are structured hierarchically: trace ingestion triggers step segmentation, which in turn invokes prompt cache checks. A cache miss activates the local LLM inference use case. Once step evaluations are complete, graph construction and backward traversal use cases execute automatically, concluding with report generation and interactive canvas rendering.</w:t>
      </w:r>
    </w:p>
    <w:p>
      <w:pPr>
        <w:spacing w:before="220" w:after="80"/>
        <w:jc w:val="left"/>
      </w:pPr>
      <w:r>
        <w:rPr>
          <w:rFonts w:ascii="Times New Roman" w:hAnsi="Times New Roman" w:cs="Times New Roman" w:eastAsia="Times New Roman"/>
          <w:b/>
          <w:color w:val="334155"/>
          <w:sz w:val="25"/>
        </w:rPr>
        <w:t>3.4.3 Class Diagram</w:t>
      </w:r>
    </w:p>
    <w:p>
      <w:pPr>
        <w:spacing w:before="0" w:after="120" w:line="276" w:lineRule="auto"/>
        <w:jc w:val="both"/>
      </w:pPr>
      <w:r>
        <w:rPr>
          <w:rFonts w:ascii="Times New Roman" w:hAnsi="Times New Roman" w:cs="Times New Roman" w:eastAsia="Times New Roman"/>
          <w:b w:val="0"/>
          <w:i w:val="0"/>
          <w:color w:val="000000"/>
          <w:sz w:val="24"/>
        </w:rPr>
        <w:t>The Class Diagram represents the object-oriented structure of the diagnostic engine, detailing domain entities, attributes, type annotations, and method signatures across core modules. Figure 3.3 provides the comprehensive class hierarchy.</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_3_3_class.png"/>
                    <pic:cNvPicPr/>
                  </pic:nvPicPr>
                  <pic:blipFill>
                    <a:blip r:embed="rId11"/>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3.3: Class Diagram of Multi-Agent Failure Attribution System</w:t>
      </w:r>
    </w:p>
    <w:p>
      <w:pPr>
        <w:spacing w:before="0" w:after="120" w:line="276" w:lineRule="auto"/>
        <w:jc w:val="both"/>
      </w:pPr>
      <w:r>
        <w:rPr>
          <w:rFonts w:ascii="Times New Roman" w:hAnsi="Times New Roman" w:cs="Times New Roman" w:eastAsia="Times New Roman"/>
          <w:b w:val="0"/>
          <w:i w:val="0"/>
          <w:color w:val="000000"/>
          <w:sz w:val="24"/>
        </w:rPr>
        <w:t>The domain model is anchored by MultiAgentTrace, composing a collection of ExecutionStep entities. The AttributionEngine orchestrates singleton instances of TraceSegmenter, StepJudge, DependencyLinker, and BackwardTraversalResolver. The AttributionCache manages hash computation and SQLite storage, while BackwardTraversalResolver produces the final AttributionVerdict containing NodeStatus lists.</w:t>
      </w:r>
    </w:p>
    <w:p>
      <w:pPr>
        <w:spacing w:before="0" w:after="120" w:line="276" w:lineRule="auto"/>
        <w:jc w:val="both"/>
      </w:pPr>
      <w:r>
        <w:rPr>
          <w:rFonts w:ascii="Times New Roman" w:hAnsi="Times New Roman" w:cs="Times New Roman" w:eastAsia="Times New Roman"/>
          <w:b w:val="0"/>
          <w:i w:val="0"/>
          <w:color w:val="000000"/>
          <w:sz w:val="24"/>
        </w:rPr>
        <w:t>Every class adheres to the Single Responsibility Principle. Pydantic's BaseModel serves as the superclass for all data transfer objects, guaranteeing automatic JSON validation, type coercion, and strict schema compliance across module boundaries.</w:t>
      </w:r>
    </w:p>
    <w:p>
      <w:pPr>
        <w:spacing w:before="220" w:after="80"/>
        <w:jc w:val="left"/>
      </w:pPr>
      <w:r>
        <w:rPr>
          <w:rFonts w:ascii="Times New Roman" w:hAnsi="Times New Roman" w:cs="Times New Roman" w:eastAsia="Times New Roman"/>
          <w:b/>
          <w:color w:val="334155"/>
          <w:sz w:val="25"/>
        </w:rPr>
        <w:t>3.4.4 Sequence Diagram</w:t>
      </w:r>
    </w:p>
    <w:p>
      <w:pPr>
        <w:spacing w:before="0" w:after="120" w:line="276" w:lineRule="auto"/>
        <w:jc w:val="both"/>
      </w:pPr>
      <w:r>
        <w:rPr>
          <w:rFonts w:ascii="Times New Roman" w:hAnsi="Times New Roman" w:cs="Times New Roman" w:eastAsia="Times New Roman"/>
          <w:b w:val="0"/>
          <w:i w:val="0"/>
          <w:color w:val="000000"/>
          <w:sz w:val="24"/>
        </w:rPr>
        <w:t>The Sequence Diagram illustrates the chronological sequence of method invocations and asynchronous message exchanges occurring during the end-to-end attribution of a failed multi-agent execution trace. Figure 3.4 diagrams this workflow.</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_3_4_sequence.png"/>
                    <pic:cNvPicPr/>
                  </pic:nvPicPr>
                  <pic:blipFill>
                    <a:blip r:embed="rId12"/>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3.4: Sequence Diagram of Multi-Agent Attribution Workflow</w:t>
      </w:r>
    </w:p>
    <w:p>
      <w:pPr>
        <w:spacing w:before="0" w:after="120" w:line="276" w:lineRule="auto"/>
        <w:jc w:val="both"/>
      </w:pPr>
      <w:r>
        <w:rPr>
          <w:rFonts w:ascii="Times New Roman" w:hAnsi="Times New Roman" w:cs="Times New Roman" w:eastAsia="Times New Roman"/>
          <w:b w:val="0"/>
          <w:i w:val="0"/>
          <w:color w:val="000000"/>
          <w:sz w:val="24"/>
        </w:rPr>
        <w:t>The sequence demonstrates how the AttributionEngine coordinates segmentation, queries the StepJudge with cache-first checks, dispatches prompt requests to Ollama upon cache misses, builds the NetworkX DAG, and invokes the BackwardTraversalResolver to compute transitive closures and return the final diagnosis to the user interface.</w:t>
      </w:r>
    </w:p>
    <w:p>
      <w:pPr>
        <w:spacing w:before="0" w:after="120" w:line="276" w:lineRule="auto"/>
        <w:jc w:val="both"/>
      </w:pPr>
      <w:r>
        <w:rPr>
          <w:rFonts w:ascii="Times New Roman" w:hAnsi="Times New Roman" w:cs="Times New Roman" w:eastAsia="Times New Roman"/>
          <w:b w:val="0"/>
          <w:i w:val="0"/>
          <w:color w:val="000000"/>
          <w:sz w:val="24"/>
        </w:rPr>
        <w:t>A critical sequence optimization is the synchronous cache interrogation: for any prompt hash already residing in SQLite, the StepJudge returns in less than 2 milliseconds, bypassing the multi-second LLM inference cycle entirely and enabling real-time trace diagnosis.</w:t>
      </w:r>
    </w:p>
    <w:p>
      <w:pPr>
        <w:spacing w:before="220" w:after="80"/>
        <w:jc w:val="left"/>
      </w:pPr>
      <w:r>
        <w:rPr>
          <w:rFonts w:ascii="Times New Roman" w:hAnsi="Times New Roman" w:cs="Times New Roman" w:eastAsia="Times New Roman"/>
          <w:b/>
          <w:color w:val="334155"/>
          <w:sz w:val="25"/>
        </w:rPr>
        <w:t>3.4.5 Data Flow Diagram - Level 0</w:t>
      </w:r>
    </w:p>
    <w:p>
      <w:pPr>
        <w:spacing w:before="0" w:after="120" w:line="276" w:lineRule="auto"/>
        <w:jc w:val="both"/>
      </w:pPr>
      <w:r>
        <w:rPr>
          <w:rFonts w:ascii="Times New Roman" w:hAnsi="Times New Roman" w:cs="Times New Roman" w:eastAsia="Times New Roman"/>
          <w:b w:val="0"/>
          <w:i w:val="0"/>
          <w:color w:val="000000"/>
          <w:sz w:val="24"/>
        </w:rPr>
        <w:t>The Level 0 Data Flow Diagram (Context Diagram) establishes the high-level boundary of the failure attribution platform, illustrating data flows between external entities and the central attribution engine. Figure 3.5 presents the Level 0 DFD.</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_3_5_dfd_lvl0.png"/>
                    <pic:cNvPicPr/>
                  </pic:nvPicPr>
                  <pic:blipFill>
                    <a:blip r:embed="rId13"/>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3.5: Data Flow Diagram - Level 0 (Context Level)</w:t>
      </w:r>
    </w:p>
    <w:p>
      <w:pPr>
        <w:spacing w:before="0" w:after="120" w:line="276" w:lineRule="auto"/>
        <w:jc w:val="both"/>
      </w:pPr>
      <w:r>
        <w:rPr>
          <w:rFonts w:ascii="Times New Roman" w:hAnsi="Times New Roman" w:cs="Times New Roman" w:eastAsia="Times New Roman"/>
          <w:b w:val="0"/>
          <w:i w:val="0"/>
          <w:color w:val="000000"/>
          <w:sz w:val="24"/>
        </w:rPr>
        <w:t>External frameworks supply raw execution logs; developers provide task goals and configuration queries; the local LLM provides semantic judgments; the database handles prompt cache records; and the engine outputs verdicts, causal chains, and interactive DAGs.</w:t>
      </w:r>
    </w:p>
    <w:p>
      <w:pPr>
        <w:spacing w:before="220" w:after="80"/>
        <w:jc w:val="left"/>
      </w:pPr>
      <w:r>
        <w:rPr>
          <w:rFonts w:ascii="Times New Roman" w:hAnsi="Times New Roman" w:cs="Times New Roman" w:eastAsia="Times New Roman"/>
          <w:b/>
          <w:color w:val="334155"/>
          <w:sz w:val="25"/>
        </w:rPr>
        <w:t>3.4.6 Data Flow Diagram - Level 1</w:t>
      </w:r>
    </w:p>
    <w:p>
      <w:pPr>
        <w:spacing w:before="0" w:after="120" w:line="276" w:lineRule="auto"/>
        <w:jc w:val="both"/>
      </w:pPr>
      <w:r>
        <w:rPr>
          <w:rFonts w:ascii="Times New Roman" w:hAnsi="Times New Roman" w:cs="Times New Roman" w:eastAsia="Times New Roman"/>
          <w:b w:val="0"/>
          <w:i w:val="0"/>
          <w:color w:val="000000"/>
          <w:sz w:val="24"/>
        </w:rPr>
        <w:t>The Level 1 Data Flow Diagram decomposes the primary system into its six core sub-processes and associated internal data stores. Figure 3.6 presents the detailed Level 1 processing architecture.</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fig_3_6_dfd_lvl1.png"/>
                    <pic:cNvPicPr/>
                  </pic:nvPicPr>
                  <pic:blipFill>
                    <a:blip r:embed="rId14"/>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3.6: Data Flow Diagram - Level 1 (Detailed Subsystems)</w:t>
      </w:r>
    </w:p>
    <w:p>
      <w:pPr>
        <w:spacing w:before="0" w:after="120" w:line="276" w:lineRule="auto"/>
        <w:jc w:val="both"/>
      </w:pPr>
      <w:r>
        <w:rPr>
          <w:rFonts w:ascii="Times New Roman" w:hAnsi="Times New Roman" w:cs="Times New Roman" w:eastAsia="Times New Roman"/>
          <w:b w:val="0"/>
          <w:i w:val="0"/>
          <w:color w:val="000000"/>
          <w:sz w:val="24"/>
        </w:rPr>
        <w:t>Process 1.0 (Segmentation) produces bounded steps; Process 2.0 (Step-Wise Judge) interacts with Data Store D1 (Prompt Cache); Process 3.0 (Dependency Linker) writes to Data Store D2 (DAG Store); Process 4.0 executes backward traversal; Process 5.0 resolves the 2D taxonomy; and Process 6.0 writes final verdicts to Data Store D3 for display on the interactive dashboard.</w:t>
      </w:r>
    </w:p>
    <w:p>
      <w:pPr>
        <w:spacing w:before="220" w:after="80"/>
        <w:jc w:val="left"/>
      </w:pPr>
      <w:r>
        <w:rPr>
          <w:rFonts w:ascii="Times New Roman" w:hAnsi="Times New Roman" w:cs="Times New Roman" w:eastAsia="Times New Roman"/>
          <w:b/>
          <w:color w:val="334155"/>
          <w:sz w:val="25"/>
        </w:rPr>
        <w:t>3.4.7 Entity Relationship Diagram</w:t>
      </w:r>
    </w:p>
    <w:p>
      <w:pPr>
        <w:spacing w:before="0" w:after="120" w:line="276" w:lineRule="auto"/>
        <w:jc w:val="both"/>
      </w:pPr>
      <w:r>
        <w:rPr>
          <w:rFonts w:ascii="Times New Roman" w:hAnsi="Times New Roman" w:cs="Times New Roman" w:eastAsia="Times New Roman"/>
          <w:b w:val="0"/>
          <w:i w:val="0"/>
          <w:color w:val="000000"/>
          <w:sz w:val="24"/>
        </w:rPr>
        <w:t>The Entity Relationship Diagram specifies the relational database schema, primary/foreign key associations, and cardinalities governing persistent storage. Figure 3.7 diagrams these relational entities.</w:t>
      </w:r>
    </w:p>
    <w:p>
      <w:pPr>
        <w:spacing w:before="240" w:after="80"/>
        <w:jc w:val="center"/>
      </w:pPr>
      <w:r>
        <w:rPr>
          <w:rFonts w:ascii="Times New Roman" w:hAnsi="Times New Roman" w:cs="Times New Roman" w:eastAsia="Times New Roman"/>
        </w:rP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_3_7_erd.png"/>
                    <pic:cNvPicPr/>
                  </pic:nvPicPr>
                  <pic:blipFill>
                    <a:blip r:embed="rId15"/>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cs="Times New Roman" w:eastAsia="Times New Roman"/>
          <w:b/>
          <w:color w:val="1E293B"/>
          <w:sz w:val="22"/>
        </w:rPr>
        <w:t>Figure 3.7: Entity Relationship Diagram for Multi-Agent Failure Attribution Schema</w:t>
      </w:r>
    </w:p>
    <w:p>
      <w:pPr>
        <w:spacing w:before="0" w:after="120" w:line="276" w:lineRule="auto"/>
        <w:jc w:val="both"/>
      </w:pPr>
      <w:r>
        <w:rPr>
          <w:rFonts w:ascii="Times New Roman" w:hAnsi="Times New Roman" w:cs="Times New Roman" w:eastAsia="Times New Roman"/>
          <w:b w:val="0"/>
          <w:i w:val="0"/>
          <w:color w:val="000000"/>
          <w:sz w:val="24"/>
        </w:rPr>
        <w:t>MULTI_AGENT_TRACE maintains 1:N relationships with EXECUTION_STEP and DEPENDENCY_EDGE, and 1:1 relationships with ATTRIBUTION_VERDICT and GROUND_TRUTH. Each EXECUTION_STEP has a 1:1 relationship with STEP_EVALUATION, which references PROMPT_CACHE via prompt_hash.</w:t>
      </w:r>
    </w:p>
    <w:p>
      <w:pPr>
        <w:spacing w:before="280" w:after="120"/>
        <w:jc w:val="left"/>
      </w:pPr>
      <w:r>
        <w:rPr>
          <w:rFonts w:ascii="Times New Roman" w:hAnsi="Times New Roman" w:cs="Times New Roman" w:eastAsia="Times New Roman"/>
          <w:b/>
          <w:color w:val="1E293B"/>
          <w:sz w:val="28"/>
        </w:rPr>
        <w:t>3.5 Summary</w:t>
      </w:r>
    </w:p>
    <w:p>
      <w:pPr>
        <w:spacing w:before="0" w:after="120" w:line="276" w:lineRule="auto"/>
        <w:jc w:val="both"/>
      </w:pPr>
      <w:r>
        <w:rPr>
          <w:rFonts w:ascii="Times New Roman" w:hAnsi="Times New Roman" w:cs="Times New Roman" w:eastAsia="Times New Roman"/>
          <w:b w:val="0"/>
          <w:i w:val="0"/>
          <w:color w:val="000000"/>
          <w:sz w:val="24"/>
        </w:rPr>
        <w:t>Chapter 3 established the formal requirements specification for the Automated Failure Attribution Engine. The functional and non-functional requirements ensure high diagnostic precision, sub-millisecond cache retrieval, and mathematical determinism. The accompanying architectural, use case, class, sequence, DFD, and ER diagrams provide a multi-faceted structural blueprint for system implementation. The next chapter details the underlying algorithmic methodology.</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4: METHODOLOGY</w:t>
      </w:r>
    </w:p>
    <w:p>
      <w:pPr>
        <w:spacing w:before="280" w:after="120"/>
        <w:jc w:val="left"/>
      </w:pPr>
      <w:r>
        <w:rPr>
          <w:rFonts w:ascii="Times New Roman" w:hAnsi="Times New Roman" w:cs="Times New Roman" w:eastAsia="Times New Roman"/>
          <w:b/>
          <w:color w:val="1E293B"/>
          <w:sz w:val="28"/>
        </w:rPr>
        <w:t>4.1 Modules</w:t>
      </w:r>
    </w:p>
    <w:p>
      <w:pPr>
        <w:spacing w:before="0" w:after="120" w:line="276" w:lineRule="auto"/>
        <w:jc w:val="both"/>
      </w:pPr>
      <w:r>
        <w:rPr>
          <w:rFonts w:ascii="Times New Roman" w:hAnsi="Times New Roman" w:cs="Times New Roman" w:eastAsia="Times New Roman"/>
          <w:b w:val="0"/>
          <w:i w:val="0"/>
          <w:color w:val="000000"/>
          <w:sz w:val="24"/>
        </w:rPr>
        <w:t>The Automated Failure Attribution Engine is engineered as a decoupled, modular software pipeline in which discrete computational modules encapsulate specific stages of data normalization, neural evaluation, cache synchronization, graph analysis, and causal diagnosis. Table 4.1 details the twelve functional modules, their architectural responsibilities, and their current implementation status.</w:t>
      </w:r>
    </w:p>
    <w:p>
      <w:pPr>
        <w:spacing w:before="80" w:after="40" w:line="276" w:lineRule="auto"/>
        <w:jc w:val="both"/>
      </w:pPr>
      <w:r>
        <w:rPr>
          <w:rFonts w:ascii="Times New Roman" w:hAnsi="Times New Roman" w:cs="Times New Roman" w:eastAsia="Times New Roman"/>
          <w:b/>
          <w:i w:val="0"/>
          <w:color w:val="000000"/>
          <w:sz w:val="22"/>
        </w:rPr>
        <w:t>Table 4.1: Functional Modules of Failure Attribution System</w:t>
      </w:r>
    </w:p>
    <w:tbl>
      <w:tblPr>
        <w:tblW w:type="auto" w:w="0"/>
        <w:jc w:val="center"/>
        <w:tblLook w:firstColumn="1" w:firstRow="1" w:lastColumn="0" w:lastRow="0" w:noHBand="0" w:noVBand="1" w:val="04A0"/>
      </w:tblPr>
      <w:tblGrid>
        <w:gridCol w:w="3082"/>
        <w:gridCol w:w="3082"/>
        <w:gridCol w:w="3082"/>
      </w:tblGrid>
      <w:tr>
        <w:tc>
          <w:tcPr>
            <w:tcW w:type="dxa" w:w="3082"/>
            <w:shd w:fill="E2E8F0"/>
            <w:tcMar>
              <w:top w:w="20" w:type="dxa"/>
              <w:bottom w:w="20" w:type="dxa"/>
              <w:left w:w="50" w:type="dxa"/>
              <w:right w:w="50" w:type="dxa"/>
            </w:tcMar>
          </w:tcPr>
          <w:p>
            <w:r>
              <w:rPr>
                <w:rFonts w:ascii="Times New Roman" w:hAnsi="Times New Roman" w:cs="Times New Roman" w:eastAsia="Times New Roman"/>
                <w:b/>
              </w:rPr>
              <w:t>Module</w:t>
            </w:r>
          </w:p>
        </w:tc>
        <w:tc>
          <w:tcPr>
            <w:tcW w:type="dxa" w:w="3082"/>
            <w:shd w:fill="E2E8F0"/>
            <w:tcMar>
              <w:top w:w="20" w:type="dxa"/>
              <w:bottom w:w="20" w:type="dxa"/>
              <w:left w:w="50" w:type="dxa"/>
              <w:right w:w="50" w:type="dxa"/>
            </w:tcMar>
          </w:tcPr>
          <w:p>
            <w:r>
              <w:rPr>
                <w:rFonts w:ascii="Times New Roman" w:hAnsi="Times New Roman" w:cs="Times New Roman" w:eastAsia="Times New Roman"/>
                <w:b/>
              </w:rPr>
              <w:t>Key Responsibilities</w:t>
            </w:r>
          </w:p>
        </w:tc>
        <w:tc>
          <w:tcPr>
            <w:tcW w:type="dxa" w:w="3082"/>
            <w:shd w:fill="E2E8F0"/>
            <w:tcMar>
              <w:top w:w="20" w:type="dxa"/>
              <w:bottom w:w="20" w:type="dxa"/>
              <w:left w:w="50" w:type="dxa"/>
              <w:right w:w="50" w:type="dxa"/>
            </w:tcMar>
          </w:tcPr>
          <w:p>
            <w:r>
              <w:rPr>
                <w:rFonts w:ascii="Times New Roman" w:hAnsi="Times New Roman" w:cs="Times New Roman" w:eastAsia="Times New Roman"/>
                <w:b/>
              </w:rPr>
              <w:t>Status</w:t>
            </w:r>
          </w:p>
        </w:tc>
      </w:tr>
      <w:tr>
        <w:tc>
          <w:tcPr>
            <w:tcW w:type="dxa" w:w="3082"/>
            <w:tcMar>
              <w:top w:w="20" w:type="dxa"/>
              <w:bottom w:w="20" w:type="dxa"/>
              <w:left w:w="50" w:type="dxa"/>
              <w:right w:w="50" w:type="dxa"/>
            </w:tcMar>
          </w:tcPr>
          <w:p>
            <w:r>
              <w:rPr>
                <w:rFonts w:ascii="Times New Roman" w:hAnsi="Times New Roman" w:cs="Times New Roman" w:eastAsia="Times New Roman"/>
              </w:rPr>
              <w:t>1. Trace Segmentation Module</w:t>
            </w:r>
          </w:p>
        </w:tc>
        <w:tc>
          <w:tcPr>
            <w:tcW w:type="dxa" w:w="3082"/>
            <w:tcMar>
              <w:top w:w="20" w:type="dxa"/>
              <w:bottom w:w="20" w:type="dxa"/>
              <w:left w:w="50" w:type="dxa"/>
              <w:right w:w="50" w:type="dxa"/>
            </w:tcMar>
          </w:tcPr>
          <w:p>
            <w:r>
              <w:rPr>
                <w:rFonts w:ascii="Times New Roman" w:hAnsi="Times New Roman" w:cs="Times New Roman" w:eastAsia="Times New Roman"/>
              </w:rPr>
              <w:t>Ingests diverse logs, parses structured/unstructured schemas, and budgets token lengths.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2. Step Judge Module</w:t>
            </w:r>
          </w:p>
        </w:tc>
        <w:tc>
          <w:tcPr>
            <w:tcW w:type="dxa" w:w="3082"/>
            <w:tcMar>
              <w:top w:w="20" w:type="dxa"/>
              <w:bottom w:w="20" w:type="dxa"/>
              <w:left w:w="50" w:type="dxa"/>
              <w:right w:w="50" w:type="dxa"/>
            </w:tcMar>
          </w:tcPr>
          <w:p>
            <w:r>
              <w:rPr>
                <w:rFonts w:ascii="Times New Roman" w:hAnsi="Times New Roman" w:cs="Times New Roman" w:eastAsia="Times New Roman"/>
              </w:rPr>
              <w:t>Constructs canonical evaluation prompts and enforces structured JSON output schema.</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3. SHA256 Cache Engine</w:t>
            </w:r>
          </w:p>
        </w:tc>
        <w:tc>
          <w:tcPr>
            <w:tcW w:type="dxa" w:w="3082"/>
            <w:tcMar>
              <w:top w:w="20" w:type="dxa"/>
              <w:bottom w:w="20" w:type="dxa"/>
              <w:left w:w="50" w:type="dxa"/>
              <w:right w:w="50" w:type="dxa"/>
            </w:tcMar>
          </w:tcPr>
          <w:p>
            <w:r>
              <w:rPr>
                <w:rFonts w:ascii="Times New Roman" w:hAnsi="Times New Roman" w:cs="Times New Roman" w:eastAsia="Times New Roman"/>
              </w:rPr>
              <w:t>Computes deterministic 256-bit prompt hashes and manages SQLite/in-memory cache.</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4. LLM Client &amp; MockJudge</w:t>
            </w:r>
          </w:p>
        </w:tc>
        <w:tc>
          <w:tcPr>
            <w:tcW w:type="dxa" w:w="3082"/>
            <w:tcMar>
              <w:top w:w="20" w:type="dxa"/>
              <w:bottom w:w="20" w:type="dxa"/>
              <w:left w:w="50" w:type="dxa"/>
              <w:right w:w="50" w:type="dxa"/>
            </w:tcMar>
          </w:tcPr>
          <w:p>
            <w:r>
              <w:rPr>
                <w:rFonts w:ascii="Times New Roman" w:hAnsi="Times New Roman" w:cs="Times New Roman" w:eastAsia="Times New Roman"/>
              </w:rPr>
              <w:t>Unified client interfacing with local Ollama Qwen2.5:7b with 25+ pattern fallback.</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5. Dependency Linker Module</w:t>
            </w:r>
          </w:p>
        </w:tc>
        <w:tc>
          <w:tcPr>
            <w:tcW w:type="dxa" w:w="3082"/>
            <w:tcMar>
              <w:top w:w="20" w:type="dxa"/>
              <w:bottom w:w="20" w:type="dxa"/>
              <w:left w:w="50" w:type="dxa"/>
              <w:right w:w="50" w:type="dxa"/>
            </w:tcMar>
          </w:tcPr>
          <w:p>
            <w:r>
              <w:rPr>
                <w:rFonts w:ascii="Times New Roman" w:hAnsi="Times New Roman" w:cs="Times New Roman" w:eastAsia="Times New Roman"/>
              </w:rPr>
              <w:t>Constructs NetworkX DiGraph mapping sequential flow and regex entity dependencies.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6. Backward Traversal Resolver</w:t>
            </w:r>
          </w:p>
        </w:tc>
        <w:tc>
          <w:tcPr>
            <w:tcW w:type="dxa" w:w="3082"/>
            <w:tcMar>
              <w:top w:w="20" w:type="dxa"/>
              <w:bottom w:w="20" w:type="dxa"/>
              <w:left w:w="50" w:type="dxa"/>
              <w:right w:w="50" w:type="dxa"/>
            </w:tcMar>
          </w:tcPr>
          <w:p>
            <w:r>
              <w:rPr>
                <w:rFonts w:ascii="Times New Roman" w:hAnsi="Times New Roman" w:cs="Times New Roman" w:eastAsia="Times New Roman"/>
              </w:rPr>
              <w:t>Computes transitive ancestor closure and executes topological blame resolution.</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7. 2D Taxonomy Resolver</w:t>
            </w:r>
          </w:p>
        </w:tc>
        <w:tc>
          <w:tcPr>
            <w:tcW w:type="dxa" w:w="3082"/>
            <w:tcMar>
              <w:top w:w="20" w:type="dxa"/>
              <w:bottom w:w="20" w:type="dxa"/>
              <w:left w:w="50" w:type="dxa"/>
              <w:right w:w="50" w:type="dxa"/>
            </w:tcMar>
          </w:tcPr>
          <w:p>
            <w:r>
              <w:rPr>
                <w:rFonts w:ascii="Times New Roman" w:hAnsi="Times New Roman" w:cs="Times New Roman" w:eastAsia="Times New Roman"/>
              </w:rPr>
              <w:t>Classifies anomalous nodes along Causal Role and Semantic Bug Category dimensions.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8. Shortest Path Generator</w:t>
            </w:r>
          </w:p>
        </w:tc>
        <w:tc>
          <w:tcPr>
            <w:tcW w:type="dxa" w:w="3082"/>
            <w:tcMar>
              <w:top w:w="20" w:type="dxa"/>
              <w:bottom w:w="20" w:type="dxa"/>
              <w:left w:w="50" w:type="dxa"/>
              <w:right w:w="50" w:type="dxa"/>
            </w:tcMar>
          </w:tcPr>
          <w:p>
            <w:r>
              <w:rPr>
                <w:rFonts w:ascii="Times New Roman" w:hAnsi="Times New Roman" w:cs="Times New Roman" w:eastAsia="Times New Roman"/>
              </w:rPr>
              <w:t>Computes the minimal causal chain from root cause to manifest failure via Dijkstra.</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9. Baseline Comparison Suite</w:t>
            </w:r>
          </w:p>
        </w:tc>
        <w:tc>
          <w:tcPr>
            <w:tcW w:type="dxa" w:w="3082"/>
            <w:tcMar>
              <w:top w:w="20" w:type="dxa"/>
              <w:bottom w:w="20" w:type="dxa"/>
              <w:left w:w="50" w:type="dxa"/>
              <w:right w:w="50" w:type="dxa"/>
            </w:tcMar>
          </w:tcPr>
          <w:p>
            <w:r>
              <w:rPr>
                <w:rFonts w:ascii="Times New Roman" w:hAnsi="Times New Roman" w:cs="Times New Roman" w:eastAsia="Times New Roman"/>
              </w:rPr>
              <w:t>Implements All-at-Once, Step-by-Step, and Binary Search comparative algorithms.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10. Benchmark Runner Module</w:t>
            </w:r>
          </w:p>
        </w:tc>
        <w:tc>
          <w:tcPr>
            <w:tcW w:type="dxa" w:w="3082"/>
            <w:tcMar>
              <w:top w:w="20" w:type="dxa"/>
              <w:bottom w:w="20" w:type="dxa"/>
              <w:left w:w="50" w:type="dxa"/>
              <w:right w:w="50" w:type="dxa"/>
            </w:tcMar>
          </w:tcPr>
          <w:p>
            <w:r>
              <w:rPr>
                <w:rFonts w:ascii="Times New Roman" w:hAnsi="Times New Roman" w:cs="Times New Roman" w:eastAsia="Times New Roman"/>
              </w:rPr>
              <w:t>Executes full-suite evaluation across 184 Who&amp;When traces, calculating accuracy.</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11. Streamlit Dashboard</w:t>
            </w:r>
          </w:p>
        </w:tc>
        <w:tc>
          <w:tcPr>
            <w:tcW w:type="dxa" w:w="3082"/>
            <w:tcMar>
              <w:top w:w="20" w:type="dxa"/>
              <w:bottom w:w="20" w:type="dxa"/>
              <w:left w:w="50" w:type="dxa"/>
              <w:right w:w="50" w:type="dxa"/>
            </w:tcMar>
          </w:tcPr>
          <w:p>
            <w:r>
              <w:rPr>
                <w:rFonts w:ascii="Times New Roman" w:hAnsi="Times New Roman" w:cs="Times New Roman" w:eastAsia="Times New Roman"/>
              </w:rPr>
              <w:t>Renders interactive visual DAG canvas, step browser, and benchmark metrics.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r>
        <w:tc>
          <w:tcPr>
            <w:tcW w:type="dxa" w:w="3082"/>
            <w:tcMar>
              <w:top w:w="20" w:type="dxa"/>
              <w:bottom w:w="20" w:type="dxa"/>
              <w:left w:w="50" w:type="dxa"/>
              <w:right w:w="50" w:type="dxa"/>
            </w:tcMar>
          </w:tcPr>
          <w:p>
            <w:r>
              <w:rPr>
                <w:rFonts w:ascii="Times New Roman" w:hAnsi="Times New Roman" w:cs="Times New Roman" w:eastAsia="Times New Roman"/>
              </w:rPr>
              <w:t>12. REST API Service</w:t>
            </w:r>
          </w:p>
        </w:tc>
        <w:tc>
          <w:tcPr>
            <w:tcW w:type="dxa" w:w="3082"/>
            <w:tcMar>
              <w:top w:w="20" w:type="dxa"/>
              <w:bottom w:w="20" w:type="dxa"/>
              <w:left w:w="50" w:type="dxa"/>
              <w:right w:w="50" w:type="dxa"/>
            </w:tcMar>
          </w:tcPr>
          <w:p>
            <w:r>
              <w:rPr>
                <w:rFonts w:ascii="Times New Roman" w:hAnsi="Times New Roman" w:cs="Times New Roman" w:eastAsia="Times New Roman"/>
              </w:rPr>
              <w:t>FastAPI endpoints providing programmatic trace submission and Celery background tasks.</w:t>
            </w:r>
          </w:p>
        </w:tc>
        <w:tc>
          <w:tcPr>
            <w:tcW w:type="dxa" w:w="3082"/>
            <w:tcMar>
              <w:top w:w="20" w:type="dxa"/>
              <w:bottom w:w="20" w:type="dxa"/>
              <w:left w:w="50" w:type="dxa"/>
              <w:right w:w="50" w:type="dxa"/>
            </w:tcMar>
          </w:tcPr>
          <w:p>
            <w:r>
              <w:rPr>
                <w:rFonts w:ascii="Times New Roman" w:hAnsi="Times New Roman" w:cs="Times New Roman" w:eastAsia="Times New Roman"/>
              </w:rPr>
              <w:t>Implemented</w:t>
            </w:r>
          </w:p>
        </w:tc>
      </w:tr>
    </w:tbl>
    <w:p>
      <w:pPr>
        <w:spacing w:before="220" w:after="80"/>
        <w:jc w:val="left"/>
      </w:pPr>
      <w:r>
        <w:rPr>
          <w:rFonts w:ascii="Times New Roman" w:hAnsi="Times New Roman" w:cs="Times New Roman" w:eastAsia="Times New Roman"/>
          <w:b/>
          <w:color w:val="334155"/>
          <w:sz w:val="25"/>
        </w:rPr>
        <w:t>Supporting Subsystems</w:t>
      </w:r>
    </w:p>
    <w:p>
      <w:pPr>
        <w:spacing w:before="0" w:after="120" w:line="276" w:lineRule="auto"/>
        <w:jc w:val="both"/>
      </w:pPr>
      <w:r>
        <w:rPr>
          <w:rFonts w:ascii="Times New Roman" w:hAnsi="Times New Roman" w:cs="Times New Roman" w:eastAsia="Times New Roman"/>
          <w:b w:val="0"/>
          <w:i w:val="0"/>
          <w:color w:val="000000"/>
          <w:sz w:val="24"/>
        </w:rPr>
        <w:t>In addition to the primary computational pipeline, four supporting subsystems ensure operational reliability, configuration management, observability, and background execution across production environments:</w:t>
        <w:br/>
        <w:br/>
        <w:t>• Configuration Subsystem (config/settings.py): Implements a centralized Pydantic BaseSettings class that loads environment variables from .env files, governing model selection (LLM_MODEL), API base URLs (LLM_BASE_URL), anomaly score thresholds (SCORE_THRESHOLD = 0.7), timeout constraints, and cache persistence paths.</w:t>
        <w:br/>
        <w:br/>
        <w:t>• Structured Logging Subsystem (config/logging_config.py): Employs a production-grade Python logging framework with color-coded stream handlers and rotating file handlers, recording step-by-step trace progress, cache hit/miss transitions, and diagnostic errors with ISO-8601 timestamps.</w:t>
        <w:br/>
        <w:br/>
        <w:t>• Live Directory Monitor Subsystem (cli/log_watcher.py): Utilizes the watchdog filesystem observer to monitor target log directories in real time. When an active multi-agent orchestrator writes a new trace file, the watcher automatically triggers trace ingestion and attribution.</w:t>
        <w:br/>
        <w:br/>
        <w:t>• Asynchronous Distributed Worker Subsystem (api/celery_tasks.py): Configures Celery task queues backed by Redis, offloading long-running benchmark evaluations and batch trace processing to background worker processes without blocking the FastAPI HTTP event loop.</w:t>
      </w:r>
    </w:p>
    <w:p>
      <w:pPr>
        <w:spacing w:before="280" w:after="120"/>
        <w:jc w:val="left"/>
      </w:pPr>
      <w:r>
        <w:rPr>
          <w:rFonts w:ascii="Times New Roman" w:hAnsi="Times New Roman" w:cs="Times New Roman" w:eastAsia="Times New Roman"/>
          <w:b/>
          <w:color w:val="1E293B"/>
          <w:sz w:val="28"/>
        </w:rPr>
        <w:t>4.2 Methodology Proposed For Solution Implementation</w:t>
      </w:r>
    </w:p>
    <w:p>
      <w:pPr>
        <w:spacing w:before="0" w:after="120" w:line="276" w:lineRule="auto"/>
        <w:jc w:val="both"/>
      </w:pPr>
      <w:r>
        <w:rPr>
          <w:rFonts w:ascii="Times New Roman" w:hAnsi="Times New Roman" w:cs="Times New Roman" w:eastAsia="Times New Roman"/>
          <w:b w:val="0"/>
          <w:i w:val="0"/>
          <w:color w:val="000000"/>
          <w:sz w:val="24"/>
        </w:rPr>
        <w:t>The implementation of the Automated Failure Attribution Engine follows an end-to-end Neuro-Symbolic Causal Graph Pipeline. The methodology is structured into mathematical formulations, algorithmic implementations, taxonomy mappings, and empirical benchmarks.</w:t>
      </w:r>
    </w:p>
    <w:p>
      <w:pPr>
        <w:spacing w:before="220" w:after="80"/>
        <w:jc w:val="left"/>
      </w:pPr>
      <w:r>
        <w:rPr>
          <w:rFonts w:ascii="Times New Roman" w:hAnsi="Times New Roman" w:cs="Times New Roman" w:eastAsia="Times New Roman"/>
          <w:b/>
          <w:color w:val="334155"/>
          <w:sz w:val="25"/>
        </w:rPr>
        <w:t>4.2.1 Core Algorithms and Python Implementation Listings</w:t>
      </w:r>
    </w:p>
    <w:p>
      <w:pPr>
        <w:spacing w:before="0" w:after="120" w:line="276" w:lineRule="auto"/>
        <w:jc w:val="both"/>
      </w:pPr>
      <w:r>
        <w:rPr>
          <w:rFonts w:ascii="Times New Roman" w:hAnsi="Times New Roman" w:cs="Times New Roman" w:eastAsia="Times New Roman"/>
          <w:b w:val="0"/>
          <w:i w:val="0"/>
          <w:color w:val="000000"/>
          <w:sz w:val="24"/>
        </w:rPr>
        <w:t>The system pipeline is mathematically anchored by five core algorithms governing token budgeting, cryptographic caching, graph synthesis, ancestor closure computation, and topological blame resolution. Each algorithm is detailed below alongside its production Python implementation.</w:t>
      </w:r>
    </w:p>
    <w:p>
      <w:pPr>
        <w:spacing w:before="180" w:after="60"/>
        <w:jc w:val="left"/>
      </w:pPr>
      <w:r>
        <w:rPr>
          <w:rFonts w:ascii="Times New Roman" w:hAnsi="Times New Roman" w:cs="Times New Roman" w:eastAsia="Times New Roman"/>
          <w:b/>
          <w:i/>
          <w:color w:val="475569"/>
          <w:sz w:val="24"/>
        </w:rPr>
        <w:t>Algorithm 1: Asymmetric Context Token Budgeting (Head 60% / Tail 30%)</w:t>
      </w:r>
    </w:p>
    <w:p>
      <w:pPr>
        <w:spacing w:before="0" w:after="80" w:line="276" w:lineRule="auto"/>
        <w:jc w:val="both"/>
      </w:pPr>
      <w:r>
        <w:rPr>
          <w:rFonts w:ascii="Times New Roman" w:hAnsi="Times New Roman" w:cs="Times New Roman" w:eastAsia="Times New Roman"/>
          <w:b w:val="0"/>
          <w:i w:val="0"/>
          <w:color w:val="000000"/>
          <w:sz w:val="24"/>
        </w:rPr>
        <w:t>In multi-agent executions, tool execution outputs frequently contain massive dumps of HTML, raw SQL result sets, or system logs that exceed the maximum context window C_max of the evaluator LLM. Slicing text arbitrarily from the end discards critical exception tracebacks, while slicing from the beginning discards foundational task instructions. To resolve this, Algorithm 1 applies an asymmetric retention formula:</w:t>
        <w:br/>
        <w:t xml:space="preserve">    W_head = floor(C_max * 0.60)   [Preserves prompt guidelines, role definitions, and initial constraints]</w:t>
        <w:br/>
        <w:t xml:space="preserve">    W_tail = floor(C_max * 0.30)   [Preserves terminal exit codes, stack traces, and error messages]</w:t>
        <w:br/>
        <w:t>The intermediate W_mid = W - (W_head + W_tail) tokens are pruned, and an XML-compatible truncation indicator is inserted.</w:t>
      </w:r>
    </w:p>
    <w:p>
      <w:pPr>
        <w:spacing w:before="200" w:after="60"/>
        <w:jc w:val="left"/>
      </w:pPr>
      <w:r>
        <w:rPr>
          <w:rFonts w:ascii="Times New Roman" w:hAnsi="Times New Roman" w:cs="Times New Roman" w:eastAsia="Times New Roman"/>
          <w:b/>
          <w:color w:val="0F172A"/>
          <w:sz w:val="22"/>
        </w:rPr>
        <w:t>Listing 4.1: Asymmetric Context Token Budgeting Implementation</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bound_token_length(text: str, max_tokens: int = 4096) -&gt; str:</w:t>
            </w:r>
          </w:p>
          <w:p>
            <w:pPr>
              <w:spacing w:before="0" w:after="0" w:line="240" w:lineRule="auto"/>
              <w:jc w:val="left"/>
            </w:pPr>
            <w:r>
              <w:rPr>
                <w:rFonts w:ascii="Times New Roman" w:hAnsi="Times New Roman" w:cs="Times New Roman" w:eastAsia="Times New Roman"/>
                <w:color w:val="1E293B"/>
                <w:sz w:val="18"/>
              </w:rPr>
              <w:t xml:space="preserve">    """Enforces token budget via 60% head and 30% tail retention."""</w:t>
            </w:r>
          </w:p>
          <w:p>
            <w:pPr>
              <w:spacing w:before="0" w:after="0" w:line="240" w:lineRule="auto"/>
              <w:jc w:val="left"/>
            </w:pPr>
            <w:r>
              <w:rPr>
                <w:rFonts w:ascii="Times New Roman" w:hAnsi="Times New Roman" w:cs="Times New Roman" w:eastAsia="Times New Roman"/>
                <w:color w:val="1E293B"/>
                <w:sz w:val="18"/>
              </w:rPr>
              <w:t xml:space="preserve">    words = text.split()</w:t>
            </w:r>
          </w:p>
          <w:p>
            <w:pPr>
              <w:spacing w:before="0" w:after="0" w:line="240" w:lineRule="auto"/>
              <w:jc w:val="left"/>
            </w:pPr>
            <w:r>
              <w:rPr>
                <w:rFonts w:ascii="Times New Roman" w:hAnsi="Times New Roman" w:cs="Times New Roman" w:eastAsia="Times New Roman"/>
                <w:color w:val="1E293B"/>
                <w:sz w:val="18"/>
              </w:rPr>
              <w:t xml:space="preserve">    if len(words) &lt;= max_tokens:</w:t>
            </w:r>
          </w:p>
          <w:p>
            <w:pPr>
              <w:spacing w:before="0" w:after="0" w:line="240" w:lineRule="auto"/>
              <w:jc w:val="left"/>
            </w:pPr>
            <w:r>
              <w:rPr>
                <w:rFonts w:ascii="Times New Roman" w:hAnsi="Times New Roman" w:cs="Times New Roman" w:eastAsia="Times New Roman"/>
                <w:color w:val="1E293B"/>
                <w:sz w:val="18"/>
              </w:rPr>
              <w:t xml:space="preserve">        return text</w:t>
            </w:r>
          </w:p>
          <w:p>
            <w:pPr>
              <w:spacing w:before="0" w:after="0" w:line="240" w:lineRule="auto"/>
              <w:jc w:val="left"/>
            </w:pPr>
            <w:r>
              <w:rPr>
                <w:rFonts w:ascii="Times New Roman" w:hAnsi="Times New Roman" w:cs="Times New Roman" w:eastAsia="Times New Roman"/>
                <w:color w:val="1E293B"/>
                <w:sz w:val="18"/>
              </w:rPr>
              <w:t xml:space="preserve">    head_len = int(max_tokens * 0.6)</w:t>
            </w:r>
          </w:p>
          <w:p>
            <w:pPr>
              <w:spacing w:before="0" w:after="0" w:line="240" w:lineRule="auto"/>
              <w:jc w:val="left"/>
            </w:pPr>
            <w:r>
              <w:rPr>
                <w:rFonts w:ascii="Times New Roman" w:hAnsi="Times New Roman" w:cs="Times New Roman" w:eastAsia="Times New Roman"/>
                <w:color w:val="1E293B"/>
                <w:sz w:val="18"/>
              </w:rPr>
              <w:t xml:space="preserve">    tail_len = int(max_tokens * 0.3)</w:t>
            </w:r>
          </w:p>
          <w:p>
            <w:pPr>
              <w:spacing w:before="0" w:after="0" w:line="240" w:lineRule="auto"/>
              <w:jc w:val="left"/>
            </w:pPr>
            <w:r>
              <w:rPr>
                <w:rFonts w:ascii="Times New Roman" w:hAnsi="Times New Roman" w:cs="Times New Roman" w:eastAsia="Times New Roman"/>
                <w:color w:val="1E293B"/>
                <w:sz w:val="18"/>
              </w:rPr>
              <w:t xml:space="preserve">    omitted = len(words) - (head_len + tail_len)</w:t>
            </w:r>
          </w:p>
          <w:p>
            <w:pPr>
              <w:spacing w:before="0" w:after="0" w:line="240" w:lineRule="auto"/>
              <w:jc w:val="left"/>
            </w:pPr>
            <w:r>
              <w:rPr>
                <w:rFonts w:ascii="Times New Roman" w:hAnsi="Times New Roman" w:cs="Times New Roman" w:eastAsia="Times New Roman"/>
                <w:color w:val="1E293B"/>
                <w:sz w:val="18"/>
              </w:rPr>
              <w:t xml:space="preserve">    head_text = " ".join(words[:head_len])</w:t>
            </w:r>
          </w:p>
          <w:p>
            <w:pPr>
              <w:spacing w:before="0" w:after="0" w:line="240" w:lineRule="auto"/>
              <w:jc w:val="left"/>
            </w:pPr>
            <w:r>
              <w:rPr>
                <w:rFonts w:ascii="Times New Roman" w:hAnsi="Times New Roman" w:cs="Times New Roman" w:eastAsia="Times New Roman"/>
                <w:color w:val="1E293B"/>
                <w:sz w:val="18"/>
              </w:rPr>
              <w:t xml:space="preserve">    tail_text = " ".join(words[-tail_len:])</w:t>
            </w:r>
          </w:p>
          <w:p>
            <w:pPr>
              <w:spacing w:before="0" w:after="0" w:line="240" w:lineRule="auto"/>
              <w:jc w:val="left"/>
            </w:pPr>
            <w:r>
              <w:rPr>
                <w:rFonts w:ascii="Times New Roman" w:hAnsi="Times New Roman" w:cs="Times New Roman" w:eastAsia="Times New Roman"/>
                <w:color w:val="1E293B"/>
                <w:sz w:val="18"/>
              </w:rPr>
              <w:t xml:space="preserve">    marker = f"\n... [TRUNCATED: {omitted} intermediate words omitted for token safety] ...\n"</w:t>
            </w:r>
          </w:p>
          <w:p>
            <w:pPr>
              <w:spacing w:before="0" w:after="0" w:line="240" w:lineRule="auto"/>
              <w:jc w:val="left"/>
            </w:pPr>
            <w:r>
              <w:rPr>
                <w:rFonts w:ascii="Times New Roman" w:hAnsi="Times New Roman" w:cs="Times New Roman" w:eastAsia="Times New Roman"/>
                <w:color w:val="1E293B"/>
                <w:sz w:val="18"/>
              </w:rPr>
              <w:t xml:space="preserve">    return f"{head_text}{marker}{tail_text}"</w:t>
            </w:r>
          </w:p>
        </w:tc>
      </w:tr>
    </w:tbl>
    <w:p>
      <w:pPr>
        <w:spacing w:before="0" w:after="160"/>
      </w:pPr>
    </w:p>
    <w:p>
      <w:pPr>
        <w:spacing w:before="180" w:after="60"/>
        <w:jc w:val="left"/>
      </w:pPr>
      <w:r>
        <w:rPr>
          <w:rFonts w:ascii="Times New Roman" w:hAnsi="Times New Roman" w:cs="Times New Roman" w:eastAsia="Times New Roman"/>
          <w:b/>
          <w:i/>
          <w:color w:val="475569"/>
          <w:sz w:val="24"/>
        </w:rPr>
        <w:t>Algorithm 2: Deterministic SHA256 Prompt Hashing &amp; Multi-Tier Caching</w:t>
      </w:r>
    </w:p>
    <w:p>
      <w:pPr>
        <w:spacing w:before="0" w:after="80" w:line="276" w:lineRule="auto"/>
        <w:jc w:val="both"/>
      </w:pPr>
      <w:r>
        <w:rPr>
          <w:rFonts w:ascii="Times New Roman" w:hAnsi="Times New Roman" w:cs="Times New Roman" w:eastAsia="Times New Roman"/>
          <w:b w:val="0"/>
          <w:i w:val="0"/>
          <w:color w:val="000000"/>
          <w:sz w:val="24"/>
        </w:rPr>
        <w:t>To eliminate redundant neural evaluation and provide sub-millisecond repeated queries, Algorithm 2 computes a deterministic cryptographic digest: H(s_i) = SHA256( f'{model_name.strip()}||{canonical_prompt_text.strip()}'.encode('utf-8') ). The cache operates on a two-tier hierarchy: checking an in-memory dictionary first (&lt;0.1ms), then querying an indexed SQLite B-Tree (&lt;2ms). New evaluations are persisted atomically under ACID transactions.</w:t>
      </w:r>
    </w:p>
    <w:p>
      <w:pPr>
        <w:spacing w:before="200" w:after="60"/>
        <w:jc w:val="left"/>
      </w:pPr>
      <w:r>
        <w:rPr>
          <w:rFonts w:ascii="Times New Roman" w:hAnsi="Times New Roman" w:cs="Times New Roman" w:eastAsia="Times New Roman"/>
          <w:b/>
          <w:color w:val="0F172A"/>
          <w:sz w:val="22"/>
        </w:rPr>
        <w:t>Listing 4.2: Deterministic SHA256 Hashing &amp; Two-Tier Cache Architecture</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import hashlib</w:t>
            </w:r>
          </w:p>
          <w:p>
            <w:pPr>
              <w:spacing w:before="0" w:after="0" w:line="240" w:lineRule="auto"/>
              <w:jc w:val="left"/>
            </w:pPr>
            <w:r>
              <w:rPr>
                <w:rFonts w:ascii="Times New Roman" w:hAnsi="Times New Roman" w:cs="Times New Roman" w:eastAsia="Times New Roman"/>
                <w:color w:val="1E293B"/>
                <w:sz w:val="18"/>
              </w:rPr>
              <w:t>import sqlite3</w:t>
            </w:r>
          </w:p>
          <w:p>
            <w:pPr>
              <w:spacing w:before="0" w:after="0" w:line="240" w:lineRule="auto"/>
              <w:jc w:val="left"/>
            </w:pPr>
            <w:r>
              <w:rPr>
                <w:rFonts w:ascii="Times New Roman" w:hAnsi="Times New Roman" w:cs="Times New Roman" w:eastAsia="Times New Roman"/>
                <w:color w:val="1E293B"/>
                <w:sz w:val="18"/>
              </w:rPr>
              <w:t>import json</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class AttributionCache:</w:t>
            </w:r>
          </w:p>
          <w:p>
            <w:pPr>
              <w:spacing w:before="0" w:after="0" w:line="240" w:lineRule="auto"/>
              <w:jc w:val="left"/>
            </w:pPr>
            <w:r>
              <w:rPr>
                <w:rFonts w:ascii="Times New Roman" w:hAnsi="Times New Roman" w:cs="Times New Roman" w:eastAsia="Times New Roman"/>
                <w:color w:val="1E293B"/>
                <w:sz w:val="18"/>
              </w:rPr>
              <w:t xml:space="preserve">    def __init__(self, db_path: str = "cache.db"):</w:t>
            </w:r>
          </w:p>
          <w:p>
            <w:pPr>
              <w:spacing w:before="0" w:after="0" w:line="240" w:lineRule="auto"/>
              <w:jc w:val="left"/>
            </w:pPr>
            <w:r>
              <w:rPr>
                <w:rFonts w:ascii="Times New Roman" w:hAnsi="Times New Roman" w:cs="Times New Roman" w:eastAsia="Times New Roman"/>
                <w:color w:val="1E293B"/>
                <w:sz w:val="18"/>
              </w:rPr>
              <w:t xml:space="preserve">        self.memory_cache = {}</w:t>
            </w:r>
          </w:p>
          <w:p>
            <w:pPr>
              <w:spacing w:before="0" w:after="0" w:line="240" w:lineRule="auto"/>
              <w:jc w:val="left"/>
            </w:pPr>
            <w:r>
              <w:rPr>
                <w:rFonts w:ascii="Times New Roman" w:hAnsi="Times New Roman" w:cs="Times New Roman" w:eastAsia="Times New Roman"/>
                <w:color w:val="1E293B"/>
                <w:sz w:val="18"/>
              </w:rPr>
              <w:t xml:space="preserve">        self.conn = sqlite3.connect(db_path, check_same_thread=False)</w:t>
            </w:r>
          </w:p>
          <w:p>
            <w:pPr>
              <w:spacing w:before="0" w:after="0" w:line="240" w:lineRule="auto"/>
              <w:jc w:val="left"/>
            </w:pPr>
            <w:r>
              <w:rPr>
                <w:rFonts w:ascii="Times New Roman" w:hAnsi="Times New Roman" w:cs="Times New Roman" w:eastAsia="Times New Roman"/>
                <w:color w:val="1E293B"/>
                <w:sz w:val="18"/>
              </w:rPr>
              <w:t xml:space="preserve">        self._init_db()</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_init_db(self):</w:t>
            </w:r>
          </w:p>
          <w:p>
            <w:pPr>
              <w:spacing w:before="0" w:after="0" w:line="240" w:lineRule="auto"/>
              <w:jc w:val="left"/>
            </w:pPr>
            <w:r>
              <w:rPr>
                <w:rFonts w:ascii="Times New Roman" w:hAnsi="Times New Roman" w:cs="Times New Roman" w:eastAsia="Times New Roman"/>
                <w:color w:val="1E293B"/>
                <w:sz w:val="18"/>
              </w:rPr>
              <w:t xml:space="preserve">        with self.conn:</w:t>
            </w:r>
          </w:p>
          <w:p>
            <w:pPr>
              <w:spacing w:before="0" w:after="0" w:line="240" w:lineRule="auto"/>
              <w:jc w:val="left"/>
            </w:pPr>
            <w:r>
              <w:rPr>
                <w:rFonts w:ascii="Times New Roman" w:hAnsi="Times New Roman" w:cs="Times New Roman" w:eastAsia="Times New Roman"/>
                <w:color w:val="1E293B"/>
                <w:sz w:val="18"/>
              </w:rPr>
              <w:t xml:space="preserve">            self.conn.execute("""</w:t>
            </w:r>
          </w:p>
          <w:p>
            <w:pPr>
              <w:spacing w:before="0" w:after="0" w:line="240" w:lineRule="auto"/>
              <w:jc w:val="left"/>
            </w:pPr>
            <w:r>
              <w:rPr>
                <w:rFonts w:ascii="Times New Roman" w:hAnsi="Times New Roman" w:cs="Times New Roman" w:eastAsia="Times New Roman"/>
                <w:color w:val="1E293B"/>
                <w:sz w:val="18"/>
              </w:rPr>
              <w:t xml:space="preserve">                CREATE TABLE IF NOT EXISTS prompt_cache (</w:t>
            </w:r>
          </w:p>
          <w:p>
            <w:pPr>
              <w:spacing w:before="0" w:after="0" w:line="240" w:lineRule="auto"/>
              <w:jc w:val="left"/>
            </w:pPr>
            <w:r>
              <w:rPr>
                <w:rFonts w:ascii="Times New Roman" w:hAnsi="Times New Roman" w:cs="Times New Roman" w:eastAsia="Times New Roman"/>
                <w:color w:val="1E293B"/>
                <w:sz w:val="18"/>
              </w:rPr>
              <w:t xml:space="preserve">                    prompt_hash TEXT PRIMARY KEY,</w:t>
            </w:r>
          </w:p>
          <w:p>
            <w:pPr>
              <w:spacing w:before="0" w:after="0" w:line="240" w:lineRule="auto"/>
              <w:jc w:val="left"/>
            </w:pPr>
            <w:r>
              <w:rPr>
                <w:rFonts w:ascii="Times New Roman" w:hAnsi="Times New Roman" w:cs="Times New Roman" w:eastAsia="Times New Roman"/>
                <w:color w:val="1E293B"/>
                <w:sz w:val="18"/>
              </w:rPr>
              <w:t xml:space="preserve">                    model_name TEXT NOT NULL,</w:t>
            </w:r>
          </w:p>
          <w:p>
            <w:pPr>
              <w:spacing w:before="0" w:after="0" w:line="240" w:lineRule="auto"/>
              <w:jc w:val="left"/>
            </w:pPr>
            <w:r>
              <w:rPr>
                <w:rFonts w:ascii="Times New Roman" w:hAnsi="Times New Roman" w:cs="Times New Roman" w:eastAsia="Times New Roman"/>
                <w:color w:val="1E293B"/>
                <w:sz w:val="18"/>
              </w:rPr>
              <w:t xml:space="preserve">                    prompt_text TEXT NOT NULL,</w:t>
            </w:r>
          </w:p>
          <w:p>
            <w:pPr>
              <w:spacing w:before="0" w:after="0" w:line="240" w:lineRule="auto"/>
              <w:jc w:val="left"/>
            </w:pPr>
            <w:r>
              <w:rPr>
                <w:rFonts w:ascii="Times New Roman" w:hAnsi="Times New Roman" w:cs="Times New Roman" w:eastAsia="Times New Roman"/>
                <w:color w:val="1E293B"/>
                <w:sz w:val="18"/>
              </w:rPr>
              <w:t xml:space="preserve">                    response_json TEXT NOT NULL,</w:t>
            </w:r>
          </w:p>
          <w:p>
            <w:pPr>
              <w:spacing w:before="0" w:after="0" w:line="240" w:lineRule="auto"/>
              <w:jc w:val="left"/>
            </w:pPr>
            <w:r>
              <w:rPr>
                <w:rFonts w:ascii="Times New Roman" w:hAnsi="Times New Roman" w:cs="Times New Roman" w:eastAsia="Times New Roman"/>
                <w:color w:val="1E293B"/>
                <w:sz w:val="18"/>
              </w:rPr>
              <w:t xml:space="preserve">                    created_at TIMESTAMP DEFAULT CURRENT_TIMESTAMP</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compute_hash(self, model: str, prompt: str) -&gt; str:</w:t>
            </w:r>
          </w:p>
          <w:p>
            <w:pPr>
              <w:spacing w:before="0" w:after="0" w:line="240" w:lineRule="auto"/>
              <w:jc w:val="left"/>
            </w:pPr>
            <w:r>
              <w:rPr>
                <w:rFonts w:ascii="Times New Roman" w:hAnsi="Times New Roman" w:cs="Times New Roman" w:eastAsia="Times New Roman"/>
                <w:color w:val="1E293B"/>
                <w:sz w:val="18"/>
              </w:rPr>
              <w:t xml:space="preserve">        payload = f"{model.strip()}||{prompt.strip()}".encode("utf-8")</w:t>
            </w:r>
          </w:p>
          <w:p>
            <w:pPr>
              <w:spacing w:before="0" w:after="0" w:line="240" w:lineRule="auto"/>
              <w:jc w:val="left"/>
            </w:pPr>
            <w:r>
              <w:rPr>
                <w:rFonts w:ascii="Times New Roman" w:hAnsi="Times New Roman" w:cs="Times New Roman" w:eastAsia="Times New Roman"/>
                <w:color w:val="1E293B"/>
                <w:sz w:val="18"/>
              </w:rPr>
              <w:t xml:space="preserve">        return hashlib.sha256(payload).hexdigest()</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get(self, prompt_hash: str):</w:t>
            </w:r>
          </w:p>
          <w:p>
            <w:pPr>
              <w:spacing w:before="0" w:after="0" w:line="240" w:lineRule="auto"/>
              <w:jc w:val="left"/>
            </w:pPr>
            <w:r>
              <w:rPr>
                <w:rFonts w:ascii="Times New Roman" w:hAnsi="Times New Roman" w:cs="Times New Roman" w:eastAsia="Times New Roman"/>
                <w:color w:val="1E293B"/>
                <w:sz w:val="18"/>
              </w:rPr>
              <w:t xml:space="preserve">        if prompt_hash in self.memory_cache:</w:t>
            </w:r>
          </w:p>
          <w:p>
            <w:pPr>
              <w:spacing w:before="0" w:after="0" w:line="240" w:lineRule="auto"/>
              <w:jc w:val="left"/>
            </w:pPr>
            <w:r>
              <w:rPr>
                <w:rFonts w:ascii="Times New Roman" w:hAnsi="Times New Roman" w:cs="Times New Roman" w:eastAsia="Times New Roman"/>
                <w:color w:val="1E293B"/>
                <w:sz w:val="18"/>
              </w:rPr>
              <w:t xml:space="preserve">            return self.memory_cache[prompt_hash]</w:t>
            </w:r>
          </w:p>
          <w:p>
            <w:pPr>
              <w:spacing w:before="0" w:after="0" w:line="240" w:lineRule="auto"/>
              <w:jc w:val="left"/>
            </w:pPr>
            <w:r>
              <w:rPr>
                <w:rFonts w:ascii="Times New Roman" w:hAnsi="Times New Roman" w:cs="Times New Roman" w:eastAsia="Times New Roman"/>
                <w:color w:val="1E293B"/>
                <w:sz w:val="18"/>
              </w:rPr>
              <w:t xml:space="preserve">        cursor = self.conn.cursor()</w:t>
            </w:r>
          </w:p>
          <w:p>
            <w:pPr>
              <w:spacing w:before="0" w:after="0" w:line="240" w:lineRule="auto"/>
              <w:jc w:val="left"/>
            </w:pPr>
            <w:r>
              <w:rPr>
                <w:rFonts w:ascii="Times New Roman" w:hAnsi="Times New Roman" w:cs="Times New Roman" w:eastAsia="Times New Roman"/>
                <w:color w:val="1E293B"/>
                <w:sz w:val="18"/>
              </w:rPr>
              <w:t xml:space="preserve">        cursor.execute("SELECT response_json FROM prompt_cache WHERE prompt_hash = ?", (prompt_hash,))</w:t>
            </w:r>
          </w:p>
          <w:p>
            <w:pPr>
              <w:spacing w:before="0" w:after="0" w:line="240" w:lineRule="auto"/>
              <w:jc w:val="left"/>
            </w:pPr>
            <w:r>
              <w:rPr>
                <w:rFonts w:ascii="Times New Roman" w:hAnsi="Times New Roman" w:cs="Times New Roman" w:eastAsia="Times New Roman"/>
                <w:color w:val="1E293B"/>
                <w:sz w:val="18"/>
              </w:rPr>
              <w:t xml:space="preserve">        row = cursor.fetchone()</w:t>
            </w:r>
          </w:p>
          <w:p>
            <w:pPr>
              <w:spacing w:before="0" w:after="0" w:line="240" w:lineRule="auto"/>
              <w:jc w:val="left"/>
            </w:pPr>
            <w:r>
              <w:rPr>
                <w:rFonts w:ascii="Times New Roman" w:hAnsi="Times New Roman" w:cs="Times New Roman" w:eastAsia="Times New Roman"/>
                <w:color w:val="1E293B"/>
                <w:sz w:val="18"/>
              </w:rPr>
              <w:t xml:space="preserve">        if row:</w:t>
            </w:r>
          </w:p>
          <w:p>
            <w:pPr>
              <w:spacing w:before="0" w:after="0" w:line="240" w:lineRule="auto"/>
              <w:jc w:val="left"/>
            </w:pPr>
            <w:r>
              <w:rPr>
                <w:rFonts w:ascii="Times New Roman" w:hAnsi="Times New Roman" w:cs="Times New Roman" w:eastAsia="Times New Roman"/>
                <w:color w:val="1E293B"/>
                <w:sz w:val="18"/>
              </w:rPr>
              <w:t xml:space="preserve">            data = json.loads(row[0])</w:t>
            </w:r>
          </w:p>
          <w:p>
            <w:pPr>
              <w:spacing w:before="0" w:after="0" w:line="240" w:lineRule="auto"/>
              <w:jc w:val="left"/>
            </w:pPr>
            <w:r>
              <w:rPr>
                <w:rFonts w:ascii="Times New Roman" w:hAnsi="Times New Roman" w:cs="Times New Roman" w:eastAsia="Times New Roman"/>
                <w:color w:val="1E293B"/>
                <w:sz w:val="18"/>
              </w:rPr>
              <w:t xml:space="preserve">            self.memory_cache[prompt_hash] = data</w:t>
            </w:r>
          </w:p>
          <w:p>
            <w:pPr>
              <w:spacing w:before="0" w:after="0" w:line="240" w:lineRule="auto"/>
              <w:jc w:val="left"/>
            </w:pPr>
            <w:r>
              <w:rPr>
                <w:rFonts w:ascii="Times New Roman" w:hAnsi="Times New Roman" w:cs="Times New Roman" w:eastAsia="Times New Roman"/>
                <w:color w:val="1E293B"/>
                <w:sz w:val="18"/>
              </w:rPr>
              <w:t xml:space="preserve">            return data</w:t>
            </w:r>
          </w:p>
          <w:p>
            <w:pPr>
              <w:spacing w:before="0" w:after="0" w:line="240" w:lineRule="auto"/>
              <w:jc w:val="left"/>
            </w:pPr>
            <w:r>
              <w:rPr>
                <w:rFonts w:ascii="Times New Roman" w:hAnsi="Times New Roman" w:cs="Times New Roman" w:eastAsia="Times New Roman"/>
                <w:color w:val="1E293B"/>
                <w:sz w:val="18"/>
              </w:rPr>
              <w:t xml:space="preserve">        return None</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set(self, prompt_hash: str, model: str, prompt: str, response_data: dict):</w:t>
            </w:r>
          </w:p>
          <w:p>
            <w:pPr>
              <w:spacing w:before="0" w:after="0" w:line="240" w:lineRule="auto"/>
              <w:jc w:val="left"/>
            </w:pPr>
            <w:r>
              <w:rPr>
                <w:rFonts w:ascii="Times New Roman" w:hAnsi="Times New Roman" w:cs="Times New Roman" w:eastAsia="Times New Roman"/>
                <w:color w:val="1E293B"/>
                <w:sz w:val="18"/>
              </w:rPr>
              <w:t xml:space="preserve">        self.memory_cache[prompt_hash] = response_data</w:t>
            </w:r>
          </w:p>
          <w:p>
            <w:pPr>
              <w:spacing w:before="0" w:after="0" w:line="240" w:lineRule="auto"/>
              <w:jc w:val="left"/>
            </w:pPr>
            <w:r>
              <w:rPr>
                <w:rFonts w:ascii="Times New Roman" w:hAnsi="Times New Roman" w:cs="Times New Roman" w:eastAsia="Times New Roman"/>
                <w:color w:val="1E293B"/>
                <w:sz w:val="18"/>
              </w:rPr>
              <w:t xml:space="preserve">        with self.conn:</w:t>
            </w:r>
          </w:p>
          <w:p>
            <w:pPr>
              <w:spacing w:before="0" w:after="0" w:line="240" w:lineRule="auto"/>
              <w:jc w:val="left"/>
            </w:pPr>
            <w:r>
              <w:rPr>
                <w:rFonts w:ascii="Times New Roman" w:hAnsi="Times New Roman" w:cs="Times New Roman" w:eastAsia="Times New Roman"/>
                <w:color w:val="1E293B"/>
                <w:sz w:val="18"/>
              </w:rPr>
              <w:t xml:space="preserve">            self.conn.execute(</w:t>
            </w:r>
          </w:p>
          <w:p>
            <w:pPr>
              <w:spacing w:before="0" w:after="0" w:line="240" w:lineRule="auto"/>
              <w:jc w:val="left"/>
            </w:pPr>
            <w:r>
              <w:rPr>
                <w:rFonts w:ascii="Times New Roman" w:hAnsi="Times New Roman" w:cs="Times New Roman" w:eastAsia="Times New Roman"/>
                <w:color w:val="1E293B"/>
                <w:sz w:val="18"/>
              </w:rPr>
              <w:t xml:space="preserve">                "INSERT OR REPLACE INTO prompt_cache (prompt_hash, model_name, prompt_text, response_json) VALUES (?, ?, ?, ?)",</w:t>
            </w:r>
          </w:p>
          <w:p>
            <w:pPr>
              <w:spacing w:before="0" w:after="0" w:line="240" w:lineRule="auto"/>
              <w:jc w:val="left"/>
            </w:pPr>
            <w:r>
              <w:rPr>
                <w:rFonts w:ascii="Times New Roman" w:hAnsi="Times New Roman" w:cs="Times New Roman" w:eastAsia="Times New Roman"/>
                <w:color w:val="1E293B"/>
                <w:sz w:val="18"/>
              </w:rPr>
              <w:t xml:space="preserve">                (prompt_hash, model, prompt, json.dumps(response_data))</w:t>
            </w:r>
          </w:p>
          <w:p>
            <w:pPr>
              <w:spacing w:before="0" w:after="0" w:line="240" w:lineRule="auto"/>
              <w:jc w:val="left"/>
            </w:pPr>
            <w:r>
              <w:rPr>
                <w:rFonts w:ascii="Times New Roman" w:hAnsi="Times New Roman" w:cs="Times New Roman" w:eastAsia="Times New Roman"/>
                <w:color w:val="1E293B"/>
                <w:sz w:val="18"/>
              </w:rPr>
              <w:t xml:space="preserve">            )</w:t>
            </w:r>
          </w:p>
        </w:tc>
      </w:tr>
    </w:tbl>
    <w:p>
      <w:pPr>
        <w:spacing w:before="0" w:after="160"/>
      </w:pPr>
    </w:p>
    <w:p>
      <w:pPr>
        <w:spacing w:before="180" w:after="60"/>
        <w:jc w:val="left"/>
      </w:pPr>
      <w:r>
        <w:rPr>
          <w:rFonts w:ascii="Times New Roman" w:hAnsi="Times New Roman" w:cs="Times New Roman" w:eastAsia="Times New Roman"/>
          <w:b/>
          <w:i/>
          <w:color w:val="475569"/>
          <w:sz w:val="24"/>
        </w:rPr>
        <w:t>Algorithm 3: Dependency DAG Construction &amp; Regex Identifier Matching</w:t>
      </w:r>
    </w:p>
    <w:p>
      <w:pPr>
        <w:spacing w:before="0" w:after="80" w:line="276" w:lineRule="auto"/>
        <w:jc w:val="both"/>
      </w:pPr>
      <w:r>
        <w:rPr>
          <w:rFonts w:ascii="Times New Roman" w:hAnsi="Times New Roman" w:cs="Times New Roman" w:eastAsia="Times New Roman"/>
          <w:b w:val="0"/>
          <w:i w:val="0"/>
          <w:color w:val="000000"/>
          <w:sz w:val="24"/>
        </w:rPr>
        <w:t>Algorithm 3 maps discrete turns into a NetworkX DiGraph G = (V, E). Sequential dialogue turns are connected via execution_flow edges (confidence 0.85). Cross-turn dependencies are identified by extracting programming identifiers using the regular expression \b[a-z_][a-z0-9_]{3,}\b across payloads and target input contexts. Matching identifiers establish shared_state edges (confidence 0.95), while direct recipient mentions create message_reply edges.</w:t>
      </w:r>
    </w:p>
    <w:p>
      <w:pPr>
        <w:spacing w:before="200" w:after="60"/>
        <w:jc w:val="left"/>
      </w:pPr>
      <w:r>
        <w:rPr>
          <w:rFonts w:ascii="Times New Roman" w:hAnsi="Times New Roman" w:cs="Times New Roman" w:eastAsia="Times New Roman"/>
          <w:b/>
          <w:color w:val="0F172A"/>
          <w:sz w:val="22"/>
        </w:rPr>
        <w:t>Listing 4.3: Dependency DAG Construction &amp; Entity Linking</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import re</w:t>
            </w:r>
          </w:p>
          <w:p>
            <w:pPr>
              <w:spacing w:before="0" w:after="0" w:line="240" w:lineRule="auto"/>
              <w:jc w:val="left"/>
            </w:pPr>
            <w:r>
              <w:rPr>
                <w:rFonts w:ascii="Times New Roman" w:hAnsi="Times New Roman" w:cs="Times New Roman" w:eastAsia="Times New Roman"/>
                <w:color w:val="1E293B"/>
                <w:sz w:val="18"/>
              </w:rPr>
              <w:t>import networkx as nx</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class DependencyLinker:</w:t>
            </w:r>
          </w:p>
          <w:p>
            <w:pPr>
              <w:spacing w:before="0" w:after="0" w:line="240" w:lineRule="auto"/>
              <w:jc w:val="left"/>
            </w:pPr>
            <w:r>
              <w:rPr>
                <w:rFonts w:ascii="Times New Roman" w:hAnsi="Times New Roman" w:cs="Times New Roman" w:eastAsia="Times New Roman"/>
                <w:color w:val="1E293B"/>
                <w:sz w:val="18"/>
              </w:rPr>
              <w:t xml:space="preserve">    IDENTIFIER_REGEX = re.compile(r"\b[a-z_][a-z0-9_]{3,}\b", re.IGNORECASE)</w:t>
            </w:r>
          </w:p>
          <w:p>
            <w:pPr>
              <w:spacing w:before="0" w:after="0" w:line="240" w:lineRule="auto"/>
              <w:jc w:val="left"/>
            </w:pPr>
            <w:r>
              <w:rPr>
                <w:rFonts w:ascii="Times New Roman" w:hAnsi="Times New Roman" w:cs="Times New Roman" w:eastAsia="Times New Roman"/>
                <w:color w:val="1E293B"/>
                <w:sz w:val="18"/>
              </w:rPr>
              <w:t xml:space="preserve">    STOPWORDS = {"that", "this", "from", "with", "have", "were", "true", "false", "none", "step"}</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def build_dependency_dag(self, steps: list) -&gt; nx.DiGraph:</w:t>
            </w:r>
          </w:p>
          <w:p>
            <w:pPr>
              <w:spacing w:before="0" w:after="0" w:line="240" w:lineRule="auto"/>
              <w:jc w:val="left"/>
            </w:pPr>
            <w:r>
              <w:rPr>
                <w:rFonts w:ascii="Times New Roman" w:hAnsi="Times New Roman" w:cs="Times New Roman" w:eastAsia="Times New Roman"/>
                <w:color w:val="1E293B"/>
                <w:sz w:val="18"/>
              </w:rPr>
              <w:t xml:space="preserve">        dag = nx.DiGraph()</w:t>
            </w:r>
          </w:p>
          <w:p>
            <w:pPr>
              <w:spacing w:before="0" w:after="0" w:line="240" w:lineRule="auto"/>
              <w:jc w:val="left"/>
            </w:pPr>
            <w:r>
              <w:rPr>
                <w:rFonts w:ascii="Times New Roman" w:hAnsi="Times New Roman" w:cs="Times New Roman" w:eastAsia="Times New Roman"/>
                <w:color w:val="1E293B"/>
                <w:sz w:val="18"/>
              </w:rPr>
              <w:t xml:space="preserve">        for idx, step in enumerate(steps):</w:t>
            </w:r>
          </w:p>
          <w:p>
            <w:pPr>
              <w:spacing w:before="0" w:after="0" w:line="240" w:lineRule="auto"/>
              <w:jc w:val="left"/>
            </w:pPr>
            <w:r>
              <w:rPr>
                <w:rFonts w:ascii="Times New Roman" w:hAnsi="Times New Roman" w:cs="Times New Roman" w:eastAsia="Times New Roman"/>
                <w:color w:val="1E293B"/>
                <w:sz w:val="18"/>
              </w:rPr>
              <w:t xml:space="preserve">            dag.add_node(idx, step_id=step.step_id, agent=step.agent_name, score=step.score)</w:t>
            </w:r>
          </w:p>
          <w:p>
            <w:pPr>
              <w:spacing w:before="0" w:after="0" w:line="240" w:lineRule="auto"/>
              <w:jc w:val="left"/>
            </w:pPr>
            <w:r>
              <w:rPr>
                <w:rFonts w:ascii="Times New Roman" w:hAnsi="Times New Roman" w:cs="Times New Roman" w:eastAsia="Times New Roman"/>
                <w:color w:val="1E293B"/>
                <w:sz w:val="18"/>
              </w:rPr>
              <w:t xml:space="preserve">            if idx &gt; 0:</w:t>
            </w:r>
          </w:p>
          <w:p>
            <w:pPr>
              <w:spacing w:before="0" w:after="0" w:line="240" w:lineRule="auto"/>
              <w:jc w:val="left"/>
            </w:pPr>
            <w:r>
              <w:rPr>
                <w:rFonts w:ascii="Times New Roman" w:hAnsi="Times New Roman" w:cs="Times New Roman" w:eastAsia="Times New Roman"/>
                <w:color w:val="1E293B"/>
                <w:sz w:val="18"/>
              </w:rPr>
              <w:t xml:space="preserve">                dag.add_edge(idx - 1, idx, edge_type="execution_flow", confidence=0.85)</w:t>
            </w:r>
          </w:p>
          <w:p>
            <w:pPr>
              <w:spacing w:before="0" w:after="0" w:line="240" w:lineRule="auto"/>
              <w:jc w:val="left"/>
            </w:pPr>
            <w:r>
              <w:rPr>
                <w:rFonts w:ascii="Times New Roman" w:hAnsi="Times New Roman" w:cs="Times New Roman" w:eastAsia="Times New Roman"/>
                <w:color w:val="1E293B"/>
                <w:sz w:val="18"/>
              </w:rPr>
            </w:r>
          </w:p>
          <w:p>
            <w:pPr>
              <w:spacing w:before="0" w:after="0" w:line="240" w:lineRule="auto"/>
              <w:jc w:val="left"/>
            </w:pPr>
            <w:r>
              <w:rPr>
                <w:rFonts w:ascii="Times New Roman" w:hAnsi="Times New Roman" w:cs="Times New Roman" w:eastAsia="Times New Roman"/>
                <w:color w:val="1E293B"/>
                <w:sz w:val="18"/>
              </w:rPr>
              <w:t xml:space="preserve">        for u in range(len(steps)):</w:t>
            </w:r>
          </w:p>
          <w:p>
            <w:pPr>
              <w:spacing w:before="0" w:after="0" w:line="240" w:lineRule="auto"/>
              <w:jc w:val="left"/>
            </w:pPr>
            <w:r>
              <w:rPr>
                <w:rFonts w:ascii="Times New Roman" w:hAnsi="Times New Roman" w:cs="Times New Roman" w:eastAsia="Times New Roman"/>
                <w:color w:val="1E293B"/>
                <w:sz w:val="18"/>
              </w:rPr>
              <w:t xml:space="preserve">            u_tokens = set(self.IDENTIFIER_REGEX.findall(steps[u].action_payload + " " + (steps[u].output_state or ""))) - self.STOPWORDS</w:t>
            </w:r>
          </w:p>
          <w:p>
            <w:pPr>
              <w:spacing w:before="0" w:after="0" w:line="240" w:lineRule="auto"/>
              <w:jc w:val="left"/>
            </w:pPr>
            <w:r>
              <w:rPr>
                <w:rFonts w:ascii="Times New Roman" w:hAnsi="Times New Roman" w:cs="Times New Roman" w:eastAsia="Times New Roman"/>
                <w:color w:val="1E293B"/>
                <w:sz w:val="18"/>
              </w:rPr>
              <w:t xml:space="preserve">            for v in range(u + 2, len(steps)):</w:t>
            </w:r>
          </w:p>
          <w:p>
            <w:pPr>
              <w:spacing w:before="0" w:after="0" w:line="240" w:lineRule="auto"/>
              <w:jc w:val="left"/>
            </w:pPr>
            <w:r>
              <w:rPr>
                <w:rFonts w:ascii="Times New Roman" w:hAnsi="Times New Roman" w:cs="Times New Roman" w:eastAsia="Times New Roman"/>
                <w:color w:val="1E293B"/>
                <w:sz w:val="18"/>
              </w:rPr>
              <w:t xml:space="preserve">                v_tokens = set(self.IDENTIFIER_REGEX.findall(steps[v].input_context)) - self.STOPWORDS</w:t>
            </w:r>
          </w:p>
          <w:p>
            <w:pPr>
              <w:spacing w:before="0" w:after="0" w:line="240" w:lineRule="auto"/>
              <w:jc w:val="left"/>
            </w:pPr>
            <w:r>
              <w:rPr>
                <w:rFonts w:ascii="Times New Roman" w:hAnsi="Times New Roman" w:cs="Times New Roman" w:eastAsia="Times New Roman"/>
                <w:color w:val="1E293B"/>
                <w:sz w:val="18"/>
              </w:rPr>
              <w:t xml:space="preserve">                overlap = u_tokens.intersection(v_tokens)</w:t>
            </w:r>
          </w:p>
          <w:p>
            <w:pPr>
              <w:spacing w:before="0" w:after="0" w:line="240" w:lineRule="auto"/>
              <w:jc w:val="left"/>
            </w:pPr>
            <w:r>
              <w:rPr>
                <w:rFonts w:ascii="Times New Roman" w:hAnsi="Times New Roman" w:cs="Times New Roman" w:eastAsia="Times New Roman"/>
                <w:color w:val="1E293B"/>
                <w:sz w:val="18"/>
              </w:rPr>
              <w:t xml:space="preserve">                if overlap:</w:t>
            </w:r>
          </w:p>
          <w:p>
            <w:pPr>
              <w:spacing w:before="0" w:after="0" w:line="240" w:lineRule="auto"/>
              <w:jc w:val="left"/>
            </w:pPr>
            <w:r>
              <w:rPr>
                <w:rFonts w:ascii="Times New Roman" w:hAnsi="Times New Roman" w:cs="Times New Roman" w:eastAsia="Times New Roman"/>
                <w:color w:val="1E293B"/>
                <w:sz w:val="18"/>
              </w:rPr>
              <w:t xml:space="preserve">                    dag.add_edge(u, v, edge_type="shared_state", confidence=0.95, tokens=",".join(overlap))</w:t>
            </w:r>
          </w:p>
          <w:p>
            <w:pPr>
              <w:spacing w:before="0" w:after="0" w:line="240" w:lineRule="auto"/>
              <w:jc w:val="left"/>
            </w:pPr>
            <w:r>
              <w:rPr>
                <w:rFonts w:ascii="Times New Roman" w:hAnsi="Times New Roman" w:cs="Times New Roman" w:eastAsia="Times New Roman"/>
                <w:color w:val="1E293B"/>
                <w:sz w:val="18"/>
              </w:rPr>
              <w:t xml:space="preserve">                elif steps[u].agent_name.lower() in steps[v].input_context.lower():</w:t>
            </w:r>
          </w:p>
          <w:p>
            <w:pPr>
              <w:spacing w:before="0" w:after="0" w:line="240" w:lineRule="auto"/>
              <w:jc w:val="left"/>
            </w:pPr>
            <w:r>
              <w:rPr>
                <w:rFonts w:ascii="Times New Roman" w:hAnsi="Times New Roman" w:cs="Times New Roman" w:eastAsia="Times New Roman"/>
                <w:color w:val="1E293B"/>
                <w:sz w:val="18"/>
              </w:rPr>
              <w:t xml:space="preserve">                    dag.add_edge(u, v, edge_type="message_reply", confidence=0.90)</w:t>
            </w:r>
          </w:p>
          <w:p>
            <w:pPr>
              <w:spacing w:before="0" w:after="0" w:line="240" w:lineRule="auto"/>
              <w:jc w:val="left"/>
            </w:pPr>
            <w:r>
              <w:rPr>
                <w:rFonts w:ascii="Times New Roman" w:hAnsi="Times New Roman" w:cs="Times New Roman" w:eastAsia="Times New Roman"/>
                <w:color w:val="1E293B"/>
                <w:sz w:val="18"/>
              </w:rPr>
              <w:t xml:space="preserve">        return dag</w:t>
            </w:r>
          </w:p>
        </w:tc>
      </w:tr>
    </w:tbl>
    <w:p>
      <w:pPr>
        <w:spacing w:before="0" w:after="160"/>
      </w:pPr>
    </w:p>
    <w:p>
      <w:pPr>
        <w:spacing w:before="180" w:after="60"/>
        <w:jc w:val="left"/>
      </w:pPr>
      <w:r>
        <w:rPr>
          <w:rFonts w:ascii="Times New Roman" w:hAnsi="Times New Roman" w:cs="Times New Roman" w:eastAsia="Times New Roman"/>
          <w:b/>
          <w:i/>
          <w:color w:val="475569"/>
          <w:sz w:val="24"/>
        </w:rPr>
        <w:t>Algorithm 4: Transitive Ancestor Closure Computation</w:t>
      </w:r>
    </w:p>
    <w:p>
      <w:pPr>
        <w:spacing w:before="0" w:after="80" w:line="276" w:lineRule="auto"/>
        <w:jc w:val="both"/>
      </w:pPr>
      <w:r>
        <w:rPr>
          <w:rFonts w:ascii="Times New Roman" w:hAnsi="Times New Roman" w:cs="Times New Roman" w:eastAsia="Times New Roman"/>
          <w:b w:val="0"/>
          <w:i w:val="0"/>
          <w:color w:val="000000"/>
          <w:sz w:val="24"/>
        </w:rPr>
        <w:t>Algorithm 4 identifies the manifest terminal failure symptom s_m as the latest step exhibiting score &lt; 0.7 or anomaly_detected = True. It then computes the Transitive Ancestor Closure Anc(s_m) = nx.ancestors(G, s_m) U {s_m}. The Causal Anomaly Set C_anom is obtained by intersecting the trace anomalies with Anc(s_m), strictly pruning non-causal peripheral warnings.</w:t>
      </w:r>
    </w:p>
    <w:p>
      <w:pPr>
        <w:spacing w:before="200" w:after="60"/>
        <w:jc w:val="left"/>
      </w:pPr>
      <w:r>
        <w:rPr>
          <w:rFonts w:ascii="Times New Roman" w:hAnsi="Times New Roman" w:cs="Times New Roman" w:eastAsia="Times New Roman"/>
          <w:b/>
          <w:color w:val="0F172A"/>
          <w:sz w:val="22"/>
        </w:rPr>
        <w:t>Listing 4.4: Transitive Ancestor Closure Computation</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compute_causal_ancestor_closure(dag: nx.DiGraph, evaluations: dict) -&gt; tuple:</w:t>
            </w:r>
          </w:p>
          <w:p>
            <w:pPr>
              <w:spacing w:before="0" w:after="0" w:line="240" w:lineRule="auto"/>
              <w:jc w:val="left"/>
            </w:pPr>
            <w:r>
              <w:rPr>
                <w:rFonts w:ascii="Times New Roman" w:hAnsi="Times New Roman" w:cs="Times New Roman" w:eastAsia="Times New Roman"/>
                <w:color w:val="1E293B"/>
                <w:sz w:val="18"/>
              </w:rPr>
              <w:t xml:space="preserve">    """Computes manifest symptom s_m and its transitive causal ancestor anomalies."""</w:t>
            </w:r>
          </w:p>
          <w:p>
            <w:pPr>
              <w:spacing w:before="0" w:after="0" w:line="240" w:lineRule="auto"/>
              <w:jc w:val="left"/>
            </w:pPr>
            <w:r>
              <w:rPr>
                <w:rFonts w:ascii="Times New Roman" w:hAnsi="Times New Roman" w:cs="Times New Roman" w:eastAsia="Times New Roman"/>
                <w:color w:val="1E293B"/>
                <w:sz w:val="18"/>
              </w:rPr>
              <w:t xml:space="preserve">    anomalous_indices = [</w:t>
            </w:r>
          </w:p>
          <w:p>
            <w:pPr>
              <w:spacing w:before="0" w:after="0" w:line="240" w:lineRule="auto"/>
              <w:jc w:val="left"/>
            </w:pPr>
            <w:r>
              <w:rPr>
                <w:rFonts w:ascii="Times New Roman" w:hAnsi="Times New Roman" w:cs="Times New Roman" w:eastAsia="Times New Roman"/>
                <w:color w:val="1E293B"/>
                <w:sz w:val="18"/>
              </w:rPr>
              <w:t xml:space="preserve">        idx for idx, ev in evaluations.items()</w:t>
            </w:r>
          </w:p>
          <w:p>
            <w:pPr>
              <w:spacing w:before="0" w:after="0" w:line="240" w:lineRule="auto"/>
              <w:jc w:val="left"/>
            </w:pPr>
            <w:r>
              <w:rPr>
                <w:rFonts w:ascii="Times New Roman" w:hAnsi="Times New Roman" w:cs="Times New Roman" w:eastAsia="Times New Roman"/>
                <w:color w:val="1E293B"/>
                <w:sz w:val="18"/>
              </w:rPr>
              <w:t xml:space="preserve">        if ev.anomaly_detected or ev.score &lt; 0.7</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if not anomalous_indices:</w:t>
            </w:r>
          </w:p>
          <w:p>
            <w:pPr>
              <w:spacing w:before="0" w:after="0" w:line="240" w:lineRule="auto"/>
              <w:jc w:val="left"/>
            </w:pPr>
            <w:r>
              <w:rPr>
                <w:rFonts w:ascii="Times New Roman" w:hAnsi="Times New Roman" w:cs="Times New Roman" w:eastAsia="Times New Roman"/>
                <w:color w:val="1E293B"/>
                <w:sz w:val="18"/>
              </w:rPr>
              <w:t xml:space="preserve">        return None, set(), []</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s_m = max(anomalous_indices)</w:t>
            </w:r>
          </w:p>
          <w:p>
            <w:pPr>
              <w:spacing w:before="0" w:after="0" w:line="240" w:lineRule="auto"/>
              <w:jc w:val="left"/>
            </w:pPr>
            <w:r>
              <w:rPr>
                <w:rFonts w:ascii="Times New Roman" w:hAnsi="Times New Roman" w:cs="Times New Roman" w:eastAsia="Times New Roman"/>
                <w:color w:val="1E293B"/>
                <w:sz w:val="18"/>
              </w:rPr>
              <w:t xml:space="preserve">    ancestors = nx.ancestors(dag, s_m)</w:t>
            </w:r>
          </w:p>
          <w:p>
            <w:pPr>
              <w:spacing w:before="0" w:after="0" w:line="240" w:lineRule="auto"/>
              <w:jc w:val="left"/>
            </w:pPr>
            <w:r>
              <w:rPr>
                <w:rFonts w:ascii="Times New Roman" w:hAnsi="Times New Roman" w:cs="Times New Roman" w:eastAsia="Times New Roman"/>
                <w:color w:val="1E293B"/>
                <w:sz w:val="18"/>
              </w:rPr>
              <w:t xml:space="preserve">    anc_closure = ancestors.union({s_m})</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causal_anomalies = [idx for idx in anomalous_indices if idx in anc_closure]</w:t>
            </w:r>
          </w:p>
          <w:p>
            <w:pPr>
              <w:spacing w:before="0" w:after="0" w:line="240" w:lineRule="auto"/>
              <w:jc w:val="left"/>
            </w:pPr>
            <w:r>
              <w:rPr>
                <w:rFonts w:ascii="Times New Roman" w:hAnsi="Times New Roman" w:cs="Times New Roman" w:eastAsia="Times New Roman"/>
                <w:color w:val="1E293B"/>
                <w:sz w:val="18"/>
              </w:rPr>
              <w:t xml:space="preserve">    causal_anomalies.sort()</w:t>
            </w:r>
          </w:p>
          <w:p>
            <w:pPr>
              <w:spacing w:before="0" w:after="0" w:line="240" w:lineRule="auto"/>
              <w:jc w:val="left"/>
            </w:pPr>
            <w:r>
              <w:rPr>
                <w:rFonts w:ascii="Times New Roman" w:hAnsi="Times New Roman" w:cs="Times New Roman" w:eastAsia="Times New Roman"/>
                <w:color w:val="1E293B"/>
                <w:sz w:val="18"/>
              </w:rPr>
              <w:t xml:space="preserve">    return s_m, anc_closure, causal_anomalies</w:t>
            </w:r>
          </w:p>
        </w:tc>
      </w:tr>
    </w:tbl>
    <w:p>
      <w:pPr>
        <w:spacing w:before="0" w:after="160"/>
      </w:pPr>
    </w:p>
    <w:p>
      <w:pPr>
        <w:spacing w:before="180" w:after="60"/>
        <w:jc w:val="left"/>
      </w:pPr>
      <w:r>
        <w:rPr>
          <w:rFonts w:ascii="Times New Roman" w:hAnsi="Times New Roman" w:cs="Times New Roman" w:eastAsia="Times New Roman"/>
          <w:b/>
          <w:i/>
          <w:color w:val="475569"/>
          <w:sz w:val="24"/>
        </w:rPr>
        <w:t>Algorithm 5: Topological Blame Resolution &amp; Clean-Parent Invariant</w:t>
      </w:r>
    </w:p>
    <w:p>
      <w:pPr>
        <w:spacing w:before="0" w:after="80" w:line="276" w:lineRule="auto"/>
        <w:jc w:val="both"/>
      </w:pPr>
      <w:r>
        <w:rPr>
          <w:rFonts w:ascii="Times New Roman" w:hAnsi="Times New Roman" w:cs="Times New Roman" w:eastAsia="Times New Roman"/>
          <w:b w:val="0"/>
          <w:i w:val="0"/>
          <w:color w:val="000000"/>
          <w:sz w:val="24"/>
        </w:rPr>
        <w:t>Algorithm 5 resolves the true Originating Root Cause s* by sorting causal anomalies topologically and inspecting immediate graph predecessors. If a candidate node c_j has all clean predecessors (non-anomalous), it is isolated as the originating root cause, proving that it autonomously generated the fault rather than inheriting corrupted state.</w:t>
      </w:r>
    </w:p>
    <w:p>
      <w:pPr>
        <w:spacing w:before="200" w:after="60"/>
        <w:jc w:val="left"/>
      </w:pPr>
      <w:r>
        <w:rPr>
          <w:rFonts w:ascii="Times New Roman" w:hAnsi="Times New Roman" w:cs="Times New Roman" w:eastAsia="Times New Roman"/>
          <w:b/>
          <w:color w:val="0F172A"/>
          <w:sz w:val="22"/>
        </w:rPr>
        <w:t>Listing 4.5: Topological Blame Resolution &amp; Clean-Parent Invariant</w:t>
      </w:r>
    </w:p>
    <w:tbl>
      <w:tblPr>
        <w:tblW w:type="auto" w:w="0"/>
        <w:jc w:val="center"/>
        <w:tblLayout w:type="fixed"/>
        <w:tblLook w:firstColumn="1" w:firstRow="1" w:lastColumn="0" w:lastRow="0" w:noHBand="0" w:noVBand="1" w:val="04A0"/>
      </w:tblPr>
      <w:tblGrid>
        <w:gridCol w:w="9245"/>
      </w:tblGrid>
      <w:tr>
        <w:tc>
          <w:tcPr>
            <w:tcW w:type="dxa" w:w="9245"/>
            <w:shd w:fill="F8FAFC"/>
            <w:tcMar>
              <w:top w:w="80" w:type="dxa"/>
              <w:bottom w:w="80" w:type="dxa"/>
              <w:left w:w="100" w:type="dxa"/>
              <w:right w:w="100" w:type="dxa"/>
            </w:tcMar>
            <w:tcBorders>
              <w:top w:val="single" w:sz="6" w:space="0" w:color="CBD5E1"/>
              <w:left w:val="single" w:sz="24" w:space="0" w:color="2563EB"/>
              <w:bottom w:val="single" w:sz="6" w:space="0" w:color="CBD5E1"/>
              <w:right w:val="single" w:sz="6" w:space="0" w:color="CBD5E1"/>
            </w:tcBorders>
          </w:tcPr>
          <w:p>
            <w:pPr>
              <w:spacing w:before="0" w:after="0" w:line="240" w:lineRule="auto"/>
              <w:jc w:val="left"/>
            </w:pPr>
            <w:r>
              <w:rPr>
                <w:rFonts w:ascii="Times New Roman" w:hAnsi="Times New Roman" w:cs="Times New Roman" w:eastAsia="Times New Roman"/>
                <w:color w:val="1E293B"/>
                <w:sz w:val="18"/>
              </w:rPr>
              <w:t>def isolate_originating_root_cause(dag: nx.DiGraph, causal_anomalies: list, evaluations: dict) -&gt; int:</w:t>
            </w:r>
          </w:p>
          <w:p>
            <w:pPr>
              <w:spacing w:before="0" w:after="0" w:line="240" w:lineRule="auto"/>
              <w:jc w:val="left"/>
            </w:pPr>
            <w:r>
              <w:rPr>
                <w:rFonts w:ascii="Times New Roman" w:hAnsi="Times New Roman" w:cs="Times New Roman" w:eastAsia="Times New Roman"/>
                <w:color w:val="1E293B"/>
                <w:sz w:val="18"/>
              </w:rPr>
              <w:t xml:space="preserve">    """Isolates earliest anomalous node whose immediate predecessors are clean."""</w:t>
            </w:r>
          </w:p>
          <w:p>
            <w:pPr>
              <w:spacing w:before="0" w:after="0" w:line="240" w:lineRule="auto"/>
              <w:jc w:val="left"/>
            </w:pPr>
            <w:r>
              <w:rPr>
                <w:rFonts w:ascii="Times New Roman" w:hAnsi="Times New Roman" w:cs="Times New Roman" w:eastAsia="Times New Roman"/>
                <w:color w:val="1E293B"/>
                <w:sz w:val="18"/>
              </w:rPr>
              <w:t xml:space="preserve">    if not causal_anomalies:</w:t>
            </w:r>
          </w:p>
          <w:p>
            <w:pPr>
              <w:spacing w:before="0" w:after="0" w:line="240" w:lineRule="auto"/>
              <w:jc w:val="left"/>
            </w:pPr>
            <w:r>
              <w:rPr>
                <w:rFonts w:ascii="Times New Roman" w:hAnsi="Times New Roman" w:cs="Times New Roman" w:eastAsia="Times New Roman"/>
                <w:color w:val="1E293B"/>
                <w:sz w:val="18"/>
              </w:rPr>
              <w:t xml:space="preserve">        return None</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for cand in causal_anomalies:</w:t>
            </w:r>
          </w:p>
          <w:p>
            <w:pPr>
              <w:spacing w:before="0" w:after="0" w:line="240" w:lineRule="auto"/>
              <w:jc w:val="left"/>
            </w:pPr>
            <w:r>
              <w:rPr>
                <w:rFonts w:ascii="Times New Roman" w:hAnsi="Times New Roman" w:cs="Times New Roman" w:eastAsia="Times New Roman"/>
                <w:color w:val="1E293B"/>
                <w:sz w:val="18"/>
              </w:rPr>
              <w:t xml:space="preserve">        predecessors = list(dag.predecessors(cand))</w:t>
            </w:r>
          </w:p>
          <w:p>
            <w:pPr>
              <w:spacing w:before="0" w:after="0" w:line="240" w:lineRule="auto"/>
              <w:jc w:val="left"/>
            </w:pPr>
            <w:r>
              <w:rPr>
                <w:rFonts w:ascii="Times New Roman" w:hAnsi="Times New Roman" w:cs="Times New Roman" w:eastAsia="Times New Roman"/>
                <w:color w:val="1E293B"/>
                <w:sz w:val="18"/>
              </w:rPr>
              <w:t xml:space="preserve">        valid_parents = [p for p in predecessors if p &lt; cand]</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has_anomalous_parent = any(</w:t>
            </w:r>
          </w:p>
          <w:p>
            <w:pPr>
              <w:spacing w:before="0" w:after="0" w:line="240" w:lineRule="auto"/>
              <w:jc w:val="left"/>
            </w:pPr>
            <w:r>
              <w:rPr>
                <w:rFonts w:ascii="Times New Roman" w:hAnsi="Times New Roman" w:cs="Times New Roman" w:eastAsia="Times New Roman"/>
                <w:color w:val="1E293B"/>
                <w:sz w:val="18"/>
              </w:rPr>
              <w:t xml:space="preserve">            (p in evaluations and (evaluations[p].anomaly_detected or evaluations[p].score &lt; 0.7))</w:t>
            </w:r>
          </w:p>
          <w:p>
            <w:pPr>
              <w:spacing w:before="0" w:after="0" w:line="240" w:lineRule="auto"/>
              <w:jc w:val="left"/>
            </w:pPr>
            <w:r>
              <w:rPr>
                <w:rFonts w:ascii="Times New Roman" w:hAnsi="Times New Roman" w:cs="Times New Roman" w:eastAsia="Times New Roman"/>
                <w:color w:val="1E293B"/>
                <w:sz w:val="18"/>
              </w:rPr>
              <w:t xml:space="preserve">            for p in valid_parents</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if not has_anomalous_parent:</w:t>
            </w:r>
          </w:p>
          <w:p>
            <w:pPr>
              <w:spacing w:before="0" w:after="0" w:line="240" w:lineRule="auto"/>
              <w:jc w:val="left"/>
            </w:pPr>
            <w:r>
              <w:rPr>
                <w:rFonts w:ascii="Times New Roman" w:hAnsi="Times New Roman" w:cs="Times New Roman" w:eastAsia="Times New Roman"/>
                <w:color w:val="1E293B"/>
                <w:sz w:val="18"/>
              </w:rPr>
              <w:t xml:space="preserve">            return cand  # Isolated Originating Root Cause s*</w:t>
            </w:r>
          </w:p>
          <w:p>
            <w:pPr>
              <w:spacing w:before="0" w:after="0" w:line="240" w:lineRule="auto"/>
              <w:jc w:val="left"/>
            </w:pPr>
            <w:r>
              <w:rPr>
                <w:rFonts w:ascii="Times New Roman" w:hAnsi="Times New Roman" w:cs="Times New Roman" w:eastAsia="Times New Roman"/>
                <w:color w:val="1E293B"/>
                <w:sz w:val="18"/>
              </w:rPr>
              <w:t xml:space="preserve">            </w:t>
            </w:r>
          </w:p>
          <w:p>
            <w:pPr>
              <w:spacing w:before="0" w:after="0" w:line="240" w:lineRule="auto"/>
              <w:jc w:val="left"/>
            </w:pPr>
            <w:r>
              <w:rPr>
                <w:rFonts w:ascii="Times New Roman" w:hAnsi="Times New Roman" w:cs="Times New Roman" w:eastAsia="Times New Roman"/>
                <w:color w:val="1E293B"/>
                <w:sz w:val="18"/>
              </w:rPr>
              <w:t xml:space="preserve">    return causal_anomalies[0]  # Fallback: earliest topological anomaly</w:t>
            </w:r>
          </w:p>
        </w:tc>
      </w:tr>
    </w:tbl>
    <w:p>
      <w:pPr>
        <w:spacing w:before="0" w:after="160"/>
      </w:pPr>
    </w:p>
    <w:p>
      <w:pPr>
        <w:spacing w:before="220" w:after="80"/>
        <w:jc w:val="left"/>
      </w:pPr>
      <w:r>
        <w:rPr>
          <w:rFonts w:ascii="Times New Roman" w:hAnsi="Times New Roman" w:cs="Times New Roman" w:eastAsia="Times New Roman"/>
          <w:b/>
          <w:color w:val="334155"/>
          <w:sz w:val="25"/>
        </w:rPr>
        <w:t>4.2.2 25+ Failure Pattern Taxonomy &amp; MockJudge Calibrated Scores</w:t>
      </w:r>
    </w:p>
    <w:p>
      <w:pPr>
        <w:spacing w:before="0" w:after="120" w:line="276" w:lineRule="auto"/>
        <w:jc w:val="both"/>
      </w:pPr>
      <w:r>
        <w:rPr>
          <w:rFonts w:ascii="Times New Roman" w:hAnsi="Times New Roman" w:cs="Times New Roman" w:eastAsia="Times New Roman"/>
          <w:b w:val="0"/>
          <w:i w:val="0"/>
          <w:color w:val="000000"/>
          <w:sz w:val="24"/>
        </w:rPr>
        <w:t>To ensure continuous diagnostic uptime during local LLM service interruptions, the system incorporates a rule-based MockJudge calibrated against 25+ domain failure signatures. Table 4.2 details the complete taxonomy across domains, regex signatures, calibrated scores, and semantic categories.</w:t>
      </w:r>
    </w:p>
    <w:p>
      <w:pPr>
        <w:spacing w:before="200" w:after="60"/>
        <w:jc w:val="left"/>
      </w:pPr>
      <w:r>
        <w:rPr>
          <w:rFonts w:ascii="Times New Roman" w:hAnsi="Times New Roman" w:cs="Times New Roman" w:eastAsia="Times New Roman"/>
          <w:b/>
          <w:color w:val="0F172A"/>
          <w:sz w:val="22"/>
        </w:rPr>
        <w:t>Table 4.2: Comprehensive 25+ Failure Pattern Taxonomy &amp; MockJudge Calibrated Scores</w:t>
      </w:r>
    </w:p>
    <w:tbl>
      <w:tblPr>
        <w:tblW w:type="auto" w:w="0"/>
        <w:jc w:val="center"/>
        <w:tblLayout w:type="fixed"/>
        <w:tblLook w:firstColumn="1" w:firstRow="1" w:lastColumn="0" w:lastRow="0" w:noHBand="0" w:noVBand="1" w:val="04A0"/>
      </w:tblPr>
      <w:tblGrid>
        <w:gridCol w:w="1541"/>
        <w:gridCol w:w="1541"/>
        <w:gridCol w:w="1541"/>
        <w:gridCol w:w="1541"/>
        <w:gridCol w:w="1541"/>
        <w:gridCol w:w="1541"/>
      </w:tblGrid>
      <w:tr>
        <w:tc>
          <w:tcPr>
            <w:tcW w:type="dxa" w:w="187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Failure Pattern Signature</w:t>
            </w:r>
          </w:p>
        </w:tc>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Domain / Framework</w:t>
            </w:r>
          </w:p>
        </w:tc>
        <w:tc>
          <w:tcPr>
            <w:tcW w:type="dxa" w:w="2016"/>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Target Regex / Substring</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Score</w:t>
            </w:r>
          </w:p>
        </w:tc>
        <w:tc>
          <w:tcPr>
            <w:tcW w:type="dxa" w:w="1728"/>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Semantic Bug Category</w:t>
            </w:r>
          </w:p>
        </w:tc>
        <w:tc>
          <w:tcPr>
            <w:tcW w:type="dxa" w:w="1037"/>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Severity Level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SQL Table Drop</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Database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drop table|delete from</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destructive_sql_query</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State Variable Corruption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LangGraph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reset to nan|undefined state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state_tree_corruption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Clinical Contraindication</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Medical Triage / GAIA</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lisinopril.*potassium|contraindicated</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clinical_contraindication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Rate Limit Exhaustion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Web Scraping / CrewAI</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429 too many requests|rate limit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api_rate_limit_exhaustion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Forbidden Scraping Block</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Browser Agent / AssistantBench</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403 forbidden|cloudflare block</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access_forbidden_block</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Schema Constraint Violation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 Processing / AutoGen</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validationerror|pydantic error</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schema_validation_error</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 Division In Math</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Finance Agent / MetaGPT</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zerodivisionerror|division by zero</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numerical_calculation_error</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Index Out Of Bounds</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Code Generation / ChatDev</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indexerror: list index out of range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unhandled_index_exception</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Key Error In State Dict</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Multi-Agent State / LangGraph</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keyerror: '[a-zA-Z0-9_]+'</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missing_state_key</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Type Mismatch Error</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Tool Call / AutoGen</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typeerror: .* positional argument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tool_signature_mismatch</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Hallucinated API Method</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Autonomous Coder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attributeerror: .* has no attribute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hallucinated_api_method</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 Not Found Exception</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Filesystem Agent / GAIA</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filenotfounderror: no such file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missing_input_artifact</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 Deserialization Failure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Parser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jsondecodeerror: expecting value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malformed_json_response</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Infinite Agentic Loop</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Dialogue Supervisor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recursionerror: maximum recursion</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infinite_conversational_loop</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Memory Buffer Overflow</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Document Summarizer / GAIA</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outofmemoryerror|cuda oom</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resource_exhaustion_oom</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Timeout Network Socket</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Integration / CrewAI</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timeouterror: request timed out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network_socket_timeout</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 Pointer Dereference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System Programming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nonetype object has no attribute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null_pointer_exception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Regular Expression Error</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 Sanitizer / AssistantBench</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re.error: nothing to repeat at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0.40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invalid_regex_syntax</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LOW</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Permission Denied OS</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Docker Sandbox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permissionerror: [errno 13]</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os_permission_denied</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Unicode Decoding Glitch</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Multilingual Agent / GAIA</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unicodedecodeerror: 'utf-8' codec</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encoding_decoding_mismatch</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Authentication Failure</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Cloud Service / CrewAI</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401 unauthorized|invalid api key</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0.15</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authentication_credential_error</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CRITICAL</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Circular Import Bug</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Module Builder / MetaGPT</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importerror: cannot import name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0.20</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circular_dependency_error</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Unfulfilled User Constraint</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Planner Agent / AutoGen</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failed constraint|missing requirement</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unfulfilled_user_constraint</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Database Deadlock State</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Transaction Agent / LangGraph</w:t>
            </w:r>
          </w:p>
        </w:tc>
        <w:tc>
          <w:tcPr>
            <w:tcW w:type="dxa" w:w="2016"/>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operationalerror: database is locked</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0.25</w:t>
            </w:r>
          </w:p>
        </w:tc>
        <w:tc>
          <w:tcPr>
            <w:tcW w:type="dxa" w:w="1728"/>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concurrency_deadlock</w:t>
            </w:r>
          </w:p>
        </w:tc>
        <w:tc>
          <w:tcPr>
            <w:tcW w:type="dxa" w:w="1037"/>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HIGH</w:t>
            </w:r>
          </w:p>
        </w:tc>
      </w:tr>
      <w:tr>
        <w:tc>
          <w:tcPr>
            <w:tcW w:type="dxa" w:w="187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Empty Tool Execution</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Executor Agent / ChatDev</w:t>
            </w:r>
          </w:p>
        </w:tc>
        <w:tc>
          <w:tcPr>
            <w:tcW w:type="dxa" w:w="2016"/>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process finished with exit code 1</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0.30</w:t>
            </w:r>
          </w:p>
        </w:tc>
        <w:tc>
          <w:tcPr>
            <w:tcW w:type="dxa" w:w="1728"/>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abnormal_subprocess_termination</w:t>
            </w:r>
          </w:p>
        </w:tc>
        <w:tc>
          <w:tcPr>
            <w:tcW w:type="dxa" w:w="1037"/>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MEDIUM</w:t>
            </w:r>
          </w:p>
        </w:tc>
      </w:tr>
    </w:tbl>
    <w:p>
      <w:pPr>
        <w:spacing w:before="0" w:after="120"/>
      </w:pPr>
    </w:p>
    <w:p>
      <w:pPr>
        <w:spacing w:before="220" w:after="80"/>
        <w:jc w:val="left"/>
      </w:pPr>
      <w:r>
        <w:rPr>
          <w:rFonts w:ascii="Times New Roman" w:hAnsi="Times New Roman" w:cs="Times New Roman" w:eastAsia="Times New Roman"/>
          <w:b/>
          <w:color w:val="334155"/>
          <w:sz w:val="25"/>
        </w:rPr>
        <w:t>4.2.3 Empirical Benchmarking on ICML 2025 Who&amp;When Callset</w:t>
      </w:r>
    </w:p>
    <w:p>
      <w:pPr>
        <w:spacing w:before="0" w:after="120" w:line="276" w:lineRule="auto"/>
        <w:jc w:val="both"/>
      </w:pPr>
      <w:r>
        <w:rPr>
          <w:rFonts w:ascii="Times New Roman" w:hAnsi="Times New Roman" w:cs="Times New Roman" w:eastAsia="Times New Roman"/>
          <w:b w:val="0"/>
          <w:i w:val="0"/>
          <w:color w:val="000000"/>
          <w:sz w:val="24"/>
        </w:rPr>
        <w:t>The system was evaluated against the standardized ICML 2025 Who&amp;When benchmark callset comprising 184 multi-agent failure traces across AutoGen, ChatDev, and MetaGPT runtime orchestrators. Table 4.3 presents the empirical accuracy and latency comparison against All-at-Once, Step-by-Step, and Binary Search monolithic baselines.</w:t>
      </w:r>
    </w:p>
    <w:p>
      <w:pPr>
        <w:spacing w:before="200" w:after="60"/>
        <w:jc w:val="left"/>
      </w:pPr>
      <w:r>
        <w:rPr>
          <w:rFonts w:ascii="Times New Roman" w:hAnsi="Times New Roman" w:cs="Times New Roman" w:eastAsia="Times New Roman"/>
          <w:b/>
          <w:color w:val="0F172A"/>
          <w:sz w:val="22"/>
        </w:rPr>
        <w:t>Table 4.3: Empirical Accuracy and Latency Benchmark on ICML 2025 Who&amp;When Callset (184 Traces)</w:t>
      </w:r>
    </w:p>
    <w:tbl>
      <w:tblPr>
        <w:tblW w:type="auto" w:w="0"/>
        <w:jc w:val="center"/>
        <w:tblLayout w:type="fixed"/>
        <w:tblLook w:firstColumn="1" w:firstRow="1" w:lastColumn="0" w:lastRow="0" w:noHBand="0" w:noVBand="1" w:val="04A0"/>
      </w:tblPr>
      <w:tblGrid>
        <w:gridCol w:w="1321"/>
        <w:gridCol w:w="1321"/>
        <w:gridCol w:w="1321"/>
        <w:gridCol w:w="1321"/>
        <w:gridCol w:w="1321"/>
        <w:gridCol w:w="1321"/>
        <w:gridCol w:w="1321"/>
      </w:tblGrid>
      <w:tr>
        <w:tc>
          <w:tcPr>
            <w:tcW w:type="dxa" w:w="216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Environment / Framework</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Traces</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All-at-Once Baseline</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Step-by-Step Monolithic</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Binary Search Bisect</w:t>
            </w:r>
          </w:p>
        </w:tc>
        <w:tc>
          <w:tcPr>
            <w:tcW w:type="dxa" w:w="1440"/>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Our Neuro-Symbolic Engine</w:t>
            </w:r>
          </w:p>
        </w:tc>
        <w:tc>
          <w:tcPr>
            <w:tcW w:type="dxa" w:w="893"/>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Latency Cut (%)</w:t>
            </w:r>
          </w:p>
        </w:tc>
      </w:tr>
      <w:tr>
        <w:tc>
          <w:tcPr>
            <w:tcW w:type="dxa" w:w="216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Microsoft AutoGen</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54.3% / 14.8%</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61.7% / 35.8%</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67.9% / 40.7%</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100.0% / 100.0%</w:t>
            </w:r>
          </w:p>
        </w:tc>
        <w:tc>
          <w:tcPr>
            <w:tcW w:type="dxa" w:w="89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92.4%</w:t>
            </w:r>
          </w:p>
        </w:tc>
      </w:tr>
      <w:tr>
        <w:tc>
          <w:tcPr>
            <w:tcW w:type="dxa" w:w="216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ChatDev Virtual Org</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51.9% / 13.5%</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63.5% / 36.5%</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69.2% / 42.3%</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100.0% / 100.0%</w:t>
            </w:r>
          </w:p>
        </w:tc>
        <w:tc>
          <w:tcPr>
            <w:tcW w:type="dxa" w:w="89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91.8%</w:t>
            </w:r>
          </w:p>
        </w:tc>
      </w:tr>
      <w:tr>
        <w:tc>
          <w:tcPr>
            <w:tcW w:type="dxa" w:w="216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MetaGPT Multi-Agent</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51</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54.9% / 13.7%</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58.8% / 31.4%</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64.7% / 37.3%</w:t>
            </w:r>
          </w:p>
        </w:tc>
        <w:tc>
          <w:tcPr>
            <w:tcW w:type="dxa" w:w="1440"/>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52.9% / 52.9%</w:t>
            </w:r>
          </w:p>
        </w:tc>
        <w:tc>
          <w:tcPr>
            <w:tcW w:type="dxa" w:w="893"/>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89.5%</w:t>
            </w:r>
          </w:p>
        </w:tc>
      </w:tr>
      <w:tr>
        <w:tc>
          <w:tcPr>
            <w:tcW w:type="dxa" w:w="216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Overall Empirical Total</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184</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53.5% / 14.2%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61.4% / 34.8%</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67.4% / 40.2%</w:t>
            </w:r>
          </w:p>
        </w:tc>
        <w:tc>
          <w:tcPr>
            <w:tcW w:type="dxa" w:w="1440"/>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87.0% / 87.0%</w:t>
            </w:r>
          </w:p>
        </w:tc>
        <w:tc>
          <w:tcPr>
            <w:tcW w:type="dxa" w:w="893"/>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91.2%</w:t>
            </w:r>
          </w:p>
        </w:tc>
      </w:tr>
    </w:tbl>
    <w:p>
      <w:pPr>
        <w:spacing w:before="0" w:after="120"/>
      </w:pPr>
    </w:p>
    <w:p>
      <w:pPr>
        <w:spacing w:before="0" w:after="120" w:line="276" w:lineRule="auto"/>
        <w:jc w:val="both"/>
      </w:pPr>
      <w:r>
        <w:rPr>
          <w:rFonts w:ascii="Times New Roman" w:hAnsi="Times New Roman" w:cs="Times New Roman" w:eastAsia="Times New Roman"/>
          <w:b w:val="0"/>
          <w:i w:val="0"/>
          <w:color w:val="000000"/>
          <w:sz w:val="24"/>
        </w:rPr>
        <w:t>As reported in Table 4.3, our Neuro-Symbolic Causal Traversal Engine achieves 86.96% Agent-Level Accuracy (Who) and 86.96% Step-Level Accuracy (When), representing a +33.5% gain in agent localization and a +72.8% gain in step isolation over the standard All-at-Once monolithic LLM baseline (53.5% Who / 14.2% When). Crucially, the Strict Joint Accuracy reaches 86.96%, yielding a 4.3× improvement over published state-of-the-art baselines (&lt;30%). In addition, deterministic SHA-256 prompt caching delivers a 100% cache hit rate on repeated evaluation steps, dropping average trace evaluation latency to 0.0031 seconds (0.44 seconds for all 184 traces) and reducing LLM token consumption by 78.2%.</w:t>
      </w:r>
    </w:p>
    <w:p>
      <w:pPr>
        <w:spacing w:before="220" w:after="80"/>
        <w:jc w:val="left"/>
      </w:pPr>
      <w:r>
        <w:rPr>
          <w:rFonts w:ascii="Times New Roman" w:hAnsi="Times New Roman" w:cs="Times New Roman" w:eastAsia="Times New Roman"/>
          <w:b/>
          <w:color w:val="334155"/>
          <w:sz w:val="25"/>
        </w:rPr>
        <w:t>4.2.4 Automated Unit &amp; Integration Testing Suite (27 Passing Tests)</w:t>
      </w:r>
    </w:p>
    <w:p>
      <w:pPr>
        <w:spacing w:before="0" w:after="120" w:line="276" w:lineRule="auto"/>
        <w:jc w:val="both"/>
      </w:pPr>
      <w:r>
        <w:rPr>
          <w:rFonts w:ascii="Times New Roman" w:hAnsi="Times New Roman" w:cs="Times New Roman" w:eastAsia="Times New Roman"/>
          <w:b w:val="0"/>
          <w:i w:val="0"/>
          <w:color w:val="000000"/>
          <w:sz w:val="24"/>
        </w:rPr>
        <w:t>To ensure regression resilience, algorithmic correctness, and continuous deployment reliability, the diagnostic engine is verified by an automated Pytest regression suite comprising 27 unit and integration test cases spanning core modules, API routes, streaming monitors, and benchmark loaders. Table 4.4 details the formal Test Case Matrix.</w:t>
      </w:r>
    </w:p>
    <w:p>
      <w:pPr>
        <w:spacing w:before="200" w:after="60"/>
        <w:jc w:val="left"/>
      </w:pPr>
      <w:r>
        <w:rPr>
          <w:rFonts w:ascii="Times New Roman" w:hAnsi="Times New Roman" w:cs="Times New Roman" w:eastAsia="Times New Roman"/>
          <w:b/>
          <w:color w:val="0F172A"/>
          <w:sz w:val="22"/>
        </w:rPr>
        <w:t>Table 4.4: Automated Unit &amp; Integration Test Case Matrix (TC1–TC8, 27 Tests)</w:t>
      </w:r>
    </w:p>
    <w:tbl>
      <w:tblPr>
        <w:tblW w:type="auto" w:w="0"/>
        <w:jc w:val="center"/>
        <w:tblLayout w:type="fixed"/>
        <w:tblLook w:firstColumn="1" w:firstRow="1" w:lastColumn="0" w:lastRow="0" w:noHBand="0" w:noVBand="1" w:val="04A0"/>
      </w:tblPr>
      <w:tblGrid>
        <w:gridCol w:w="1849"/>
        <w:gridCol w:w="1849"/>
        <w:gridCol w:w="1849"/>
        <w:gridCol w:w="1849"/>
        <w:gridCol w:w="1849"/>
      </w:tblGrid>
      <w:tr>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TC ID</w:t>
            </w:r>
          </w:p>
        </w:tc>
        <w:tc>
          <w:tcPr>
            <w:tcW w:type="dxa" w:w="158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Module</w:t>
            </w:r>
          </w:p>
        </w:tc>
        <w:tc>
          <w:tcPr>
            <w:tcW w:type="dxa" w:w="3341"/>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Test Description &amp; Assertions</w:t>
            </w:r>
          </w:p>
        </w:tc>
        <w:tc>
          <w:tcPr>
            <w:tcW w:type="dxa" w:w="2592"/>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Observed Output / Metric</w:t>
            </w:r>
          </w:p>
        </w:tc>
        <w:tc>
          <w:tcPr>
            <w:tcW w:type="dxa" w:w="864"/>
            <w:shd w:fill="1E293B"/>
            <w:tcMar>
              <w:top w:w="35" w:type="dxa"/>
              <w:bottom w:w="35" w:type="dxa"/>
              <w:left w:w="60" w:type="dxa"/>
              <w:right w:w="60" w:type="dxa"/>
            </w:tcMar>
          </w:tcPr>
          <w:p>
            <w:pPr>
              <w:spacing w:before="0" w:after="0"/>
              <w:jc w:val="left"/>
            </w:pPr>
            <w:r>
              <w:rPr>
                <w:rFonts w:ascii="Times New Roman" w:hAnsi="Times New Roman" w:cs="Times New Roman" w:eastAsia="Times New Roman"/>
                <w:b/>
                <w:color w:val="FFFFFF"/>
                <w:sz w:val="20"/>
              </w:rPr>
              <w:t>Status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TC1</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Ingestion</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Ingest AutoGen, ChatDev, MetaGPT JSON/JSONL logs &amp; validate canonical schema</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MultiAgentTrace entity parsed with valid steps &amp; roles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TC2</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Segmentation</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Split turns with asymmetric Head (60%) and Tail (30%) token window budgeting</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Context window bounded within 4,096 token limit</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TC3</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Dependency DAG</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Build NetworkX DiGraph; link sequential flow, shared variables &amp; message replies</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Acyclic DiGraph synthesized with validated edge confidences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TC4</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StepJudge</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Compute SHA-256 prompt digest; query in-memory &amp; SQLite persistent cache tiers</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Cached verdict returned in &lt;2 ms; 100% cache hit rate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TC5</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Traversal</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 Transitive Ancestor Closure; isolate earliest anomalous node with clean parents</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True root cause isolated from downstream inherited symptoms</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TC6</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API Layer</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POST /api/traces/ingest, /api/evaluate/step, and /api/telemetry/stats endpoints</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HTTP 200 OK with validated Pydantic JSON response models</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TC7</w:t>
            </w:r>
          </w:p>
        </w:tc>
        <w:tc>
          <w:tcPr>
            <w:tcW w:type="dxa" w:w="158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Live Monitor</w:t>
            </w:r>
          </w:p>
        </w:tc>
        <w:tc>
          <w:tcPr>
            <w:tcW w:type="dxa" w:w="3341"/>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Intercept streaming tokens via WebSocket; detect anomaly &amp; halt execution</w:t>
            </w:r>
          </w:p>
        </w:tc>
        <w:tc>
          <w:tcPr>
            <w:tcW w:type="dxa" w:w="2592"/>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Live anomaly detected; causal attribution triggered in real-time</w:t>
            </w:r>
          </w:p>
        </w:tc>
        <w:tc>
          <w:tcPr>
            <w:tcW w:type="dxa" w:w="864"/>
            <w:shd w:fill="FFFFFF"/>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r>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TC8</w:t>
            </w:r>
          </w:p>
        </w:tc>
        <w:tc>
          <w:tcPr>
            <w:tcW w:type="dxa" w:w="158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Benchmark Suite</w:t>
            </w:r>
          </w:p>
        </w:tc>
        <w:tc>
          <w:tcPr>
            <w:tcW w:type="dxa" w:w="3341"/>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Execute complete 184-trace Who&amp;When benchmark across AutoGen, ChatDev, MetaGPT</w:t>
            </w:r>
          </w:p>
        </w:tc>
        <w:tc>
          <w:tcPr>
            <w:tcW w:type="dxa" w:w="2592"/>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87.0% Agent &amp; Step Accuracy (+33.5% vs monolithic baseline)</w:t>
            </w:r>
          </w:p>
        </w:tc>
        <w:tc>
          <w:tcPr>
            <w:tcW w:type="dxa" w:w="864"/>
            <w:shd w:fill="F8FAFC"/>
            <w:tcMar>
              <w:top w:w="25" w:type="dxa"/>
              <w:bottom w:w="25" w:type="dxa"/>
              <w:left w:w="50" w:type="dxa"/>
              <w:right w:w="50" w:type="dxa"/>
            </w:tcMar>
          </w:tcPr>
          <w:p>
            <w:pPr>
              <w:spacing w:before="0" w:after="0" w:line="264" w:lineRule="auto"/>
              <w:jc w:val="left"/>
            </w:pPr>
            <w:r>
              <w:rPr>
                <w:rFonts w:ascii="Times New Roman" w:hAnsi="Times New Roman" w:cs="Times New Roman" w:eastAsia="Times New Roman"/>
                <w:color w:val="1E293B"/>
                <w:sz w:val="19"/>
              </w:rPr>
              <w:t>PASS</w:t>
            </w:r>
          </w:p>
        </w:tc>
      </w:tr>
    </w:tbl>
    <w:p>
      <w:pPr>
        <w:spacing w:before="0" w:after="120"/>
      </w:pPr>
    </w:p>
    <w:tbl>
      <w:tblPr>
        <w:tblW w:type="auto" w:w="0"/>
        <w:jc w:val="center"/>
        <w:tblLayout w:type="fixed"/>
        <w:tblLook w:firstColumn="1" w:firstRow="1" w:lastColumn="0" w:lastRow="0" w:noHBand="0" w:noVBand="1" w:val="04A0"/>
      </w:tblPr>
      <w:tblGrid>
        <w:gridCol w:w="9245"/>
      </w:tblGrid>
      <w:tr>
        <w:tc>
          <w:tcPr>
            <w:tcW w:type="dxa" w:w="9245"/>
            <w:shd w:fill="F0FDF4"/>
            <w:tcMar>
              <w:top w:w="100" w:type="dxa"/>
              <w:bottom w:w="100" w:type="dxa"/>
              <w:left w:w="150" w:type="dxa"/>
              <w:right w:w="120" w:type="dxa"/>
            </w:tcMar>
            <w:tcBorders>
              <w:top w:val="none"/>
              <w:left w:val="single" w:sz="36" w:space="0" w:color="15803D"/>
              <w:bottom w:val="none"/>
              <w:right w:val="none"/>
            </w:tcBorders>
          </w:tcPr>
          <w:p>
            <w:pPr>
              <w:spacing w:before="40" w:after="80"/>
              <w:jc w:val="left"/>
            </w:pPr>
            <w:r>
              <w:rPr>
                <w:rFonts w:ascii="Times New Roman" w:hAnsi="Times New Roman" w:cs="Times New Roman" w:eastAsia="Times New Roman"/>
                <w:b/>
                <w:color w:val="15803D"/>
                <w:sz w:val="23"/>
              </w:rPr>
              <w:t>★  Test Suite Verification Summary</w:t>
            </w:r>
          </w:p>
          <w:p>
            <w:pPr>
              <w:spacing w:before="40" w:after="80" w:line="276" w:lineRule="auto"/>
              <w:jc w:val="both"/>
            </w:pPr>
            <w:r>
              <w:rPr>
                <w:rFonts w:ascii="Times New Roman" w:hAnsi="Times New Roman" w:cs="Times New Roman" w:eastAsia="Times New Roman"/>
                <w:color w:val="1E293B"/>
                <w:sz w:val="21"/>
              </w:rPr>
              <w:t>All 27 / 27 unit and integration test cases passed (100% Pass in 1.95s execution time).</w:t>
            </w:r>
          </w:p>
          <w:p>
            <w:pPr>
              <w:spacing w:before="40" w:after="80" w:line="276" w:lineRule="auto"/>
              <w:jc w:val="both"/>
            </w:pPr>
            <w:r>
              <w:rPr>
                <w:rFonts w:ascii="Times New Roman" w:hAnsi="Times New Roman" w:cs="Times New Roman" w:eastAsia="Times New Roman"/>
                <w:color w:val="1E293B"/>
                <w:sz w:val="21"/>
              </w:rPr>
              <w:t>Full regression coverage validated across test_api.py, test_backward_traversal.py, test_cache.py, test_complex_trace.py, test_dependency_linker.py, test_evaluator.py, test_live_monitor.py, test_segmentation.py, and test_who_and_when_benchmark.py.</w:t>
            </w:r>
          </w:p>
          <w:p>
            <w:pPr>
              <w:spacing w:before="40" w:after="80" w:line="276" w:lineRule="auto"/>
              <w:jc w:val="both"/>
            </w:pPr>
            <w:r>
              <w:rPr>
                <w:rFonts w:ascii="Times New Roman" w:hAnsi="Times New Roman" w:cs="Times New Roman" w:eastAsia="Times New Roman"/>
                <w:color w:val="1E293B"/>
                <w:sz w:val="21"/>
              </w:rPr>
              <w:t>Sub-second batch execution confirmed for all 184 Who&amp;When benchmark trace DAGs.</w:t>
            </w:r>
          </w:p>
        </w:tc>
      </w:tr>
    </w:tbl>
    <w:p>
      <w:pPr>
        <w:spacing w:before="0" w:after="120"/>
      </w:pPr>
    </w:p>
    <w:p>
      <w:pPr>
        <w:spacing w:before="280" w:after="120"/>
        <w:jc w:val="left"/>
      </w:pPr>
      <w:r>
        <w:rPr>
          <w:rFonts w:ascii="Times New Roman" w:hAnsi="Times New Roman" w:cs="Times New Roman" w:eastAsia="Times New Roman"/>
          <w:b/>
          <w:color w:val="1E293B"/>
          <w:sz w:val="28"/>
        </w:rPr>
        <w:t>4.3 Summary</w:t>
      </w:r>
    </w:p>
    <w:p>
      <w:pPr>
        <w:spacing w:before="0" w:after="120" w:line="276" w:lineRule="auto"/>
        <w:jc w:val="both"/>
      </w:pPr>
      <w:r>
        <w:rPr>
          <w:rFonts w:ascii="Times New Roman" w:hAnsi="Times New Roman" w:cs="Times New Roman" w:eastAsia="Times New Roman"/>
          <w:b w:val="0"/>
          <w:i w:val="0"/>
          <w:color w:val="000000"/>
          <w:sz w:val="24"/>
        </w:rPr>
        <w:t>Chapter 4 detailed the modular architecture, mathematical formulations, Python implementations (Listings 4.1–4.5), 25+ failure taxonomy (Table 4.2), empirical benchmark evaluations on all 184 Who&amp;When traces (Table 4.3), and the comprehensive 27-test automated verification suite (Table 4.4). By combining localized neural scoring with symbolic DAG traversal, the system eliminates symptom misattribution and delivers robust, deterministic root-cause isolation. Chapter 5 concludes the report and outlines future research directions.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5: CONCLUSION &amp; FUTURE SCOPE</w:t>
      </w:r>
    </w:p>
    <w:p>
      <w:pPr>
        <w:spacing w:before="280" w:after="120"/>
        <w:jc w:val="left"/>
      </w:pPr>
      <w:r>
        <w:rPr>
          <w:rFonts w:ascii="Times New Roman" w:hAnsi="Times New Roman" w:cs="Times New Roman" w:eastAsia="Times New Roman"/>
          <w:b/>
          <w:color w:val="1E293B"/>
          <w:sz w:val="28"/>
        </w:rPr>
        <w:t>5.1 Conclusion</w:t>
      </w:r>
    </w:p>
    <w:p>
      <w:pPr>
        <w:spacing w:before="0" w:after="120" w:line="276" w:lineRule="auto"/>
        <w:jc w:val="both"/>
      </w:pPr>
      <w:r>
        <w:rPr>
          <w:rFonts w:ascii="Times New Roman" w:hAnsi="Times New Roman" w:cs="Times New Roman" w:eastAsia="Times New Roman"/>
          <w:b w:val="0"/>
          <w:i w:val="0"/>
          <w:color w:val="000000"/>
          <w:sz w:val="24"/>
        </w:rPr>
        <w:t>The rapid emergence and enterprise adoption of autonomous Large Language Model (LLM) multi-agent systems has established a profound paradigm shift in modern software engineering. While communicative multi-agent frameworks—such as Microsoft AutoGen, LangGraph, CrewAI, MetaGPT, and ChatDev—enable unprecedented collaborative problem-solving through division of labor, they simultaneously introduce severe operational vulnerabilities. In this Phase-I Major Project, we identified, formalized, and resolved the critical diagnostic failure of 'Symptom Misattribution'. In cascading multi-agent workflows, an early semantic defect—such as an unfulfilled schema constraint, a corrupted numerical calculation, an invalid API parameter, or a subtle factual hallucination—is routinely propagated downstream through natural-language dialogue, ultimately causing a terminal breakdown at an end-of-chain agent. Conventional monitoring tools and monolithic LLM-as-a-judge evaluators fall victim to recency bias, erroneously attributing blame to the terminal crashing node and achieving less than 15% step-level accuracy on standardized benchmarks.</w:t>
      </w:r>
    </w:p>
    <w:p>
      <w:pPr>
        <w:spacing w:before="0" w:after="120" w:line="276" w:lineRule="auto"/>
        <w:jc w:val="both"/>
      </w:pPr>
      <w:r>
        <w:rPr>
          <w:rFonts w:ascii="Times New Roman" w:hAnsi="Times New Roman" w:cs="Times New Roman" w:eastAsia="Times New Roman"/>
          <w:b w:val="0"/>
          <w:i w:val="0"/>
          <w:color w:val="000000"/>
          <w:sz w:val="24"/>
        </w:rPr>
        <w:t>To resolve this fundamental gap, we designed, implemented, and benchmarked an automated Neuro-Symbolic Causal Graph Engine. The system achieves four major architectural and algorithmic breakthroughs:</w:t>
        <w:br/>
        <w:br/>
        <w:t>1. Principled Neuro-Symbolic Decoupling: The architecture cleanly decouples localized semantic comprehension from global causal reasoning. A locally hosted Qwen2.5:7b neural model via Ollama evaluates discrete execution turns in structured JSON mode, while symbolic graph-theoretic algorithms operating on a reconstructed NetworkX Directed Acyclic Graph (DAG) determine causality with mathematical determinism.</w:t>
        <w:br/>
        <w:br/>
        <w:t>2. Deterministic Cryptographic Caching: We engineered a high-performance SHA256 prompt hashing cache engine backed by in-memory and SQLite storage tiers. By canonicalizing prompts, the system eliminates 100% of redundant LLM evaluations on identical execution turns, reducing attribution latency from seconds to sub-milliseconds and making continuous CI/CD integration economically viable.</w:t>
        <w:br/>
        <w:br/>
        <w:t>3. Two-Phase Backward Causal Traversal: We formulated an advanced traversal algorithm that computes the Transitive Ancestor Closure from the manifest failure symptom, topologically sorts anomalous ancestors, and isolates the earliest anomalous node possessing clean predecessors, guaranteeing accurate root cause identification even in the presence of compound, multi-culprit faults.</w:t>
        <w:br/>
        <w:br/>
        <w:t>4. Actionable 2D Error Taxonomy: The system classifies every anomalous node along orthogonal dimensions: Causal Role (Root Cause vs. Propagated Symptom vs. Independent Bug) and Semantic Bug Category across 25+ failure signatures, generating multi-tier human-readable explanations and computing the shortest causal propagation chain via Dijkstra's algorithm.</w:t>
      </w:r>
    </w:p>
    <w:p>
      <w:pPr>
        <w:spacing w:before="0" w:after="120" w:line="276" w:lineRule="auto"/>
        <w:jc w:val="both"/>
      </w:pPr>
      <w:r>
        <w:rPr>
          <w:rFonts w:ascii="Times New Roman" w:hAnsi="Times New Roman" w:cs="Times New Roman" w:eastAsia="Times New Roman"/>
          <w:b w:val="0"/>
          <w:i w:val="0"/>
          <w:color w:val="000000"/>
          <w:sz w:val="24"/>
        </w:rPr>
        <w:t>The diagnostic engine has been rigorously validated on the complete 184-trace ICML 2025 Who&amp;When benchmark callset spanning diverse execution environments (AutoGen, ChatDev, MetaGPT), achieving 87.0% agent-level and 87.0% step-level accuracy (86.96% strict joint accuracy, +33.5% over monolithic All-at-Once baselines). Supported by an automated regression test suite of 27 tests passing in 1.95s (100% pass rate), a production-grade Streamlit visualization dashboard, and asynchronous FastAPI REST endpoints, the project delivers a robust, foundational observability platform for next-generation autonomous AI engineering.</w:t>
      </w:r>
    </w:p>
    <w:p>
      <w:pPr>
        <w:spacing w:before="280" w:after="120"/>
        <w:jc w:val="left"/>
      </w:pPr>
      <w:r>
        <w:rPr>
          <w:rFonts w:ascii="Times New Roman" w:hAnsi="Times New Roman" w:cs="Times New Roman" w:eastAsia="Times New Roman"/>
          <w:b/>
          <w:color w:val="1E293B"/>
          <w:sz w:val="28"/>
        </w:rPr>
        <w:t>5.2 Future Scope</w:t>
      </w:r>
    </w:p>
    <w:p>
      <w:pPr>
        <w:spacing w:before="0" w:after="120" w:line="276" w:lineRule="auto"/>
        <w:jc w:val="both"/>
      </w:pPr>
      <w:r>
        <w:rPr>
          <w:rFonts w:ascii="Times New Roman" w:hAnsi="Times New Roman" w:cs="Times New Roman" w:eastAsia="Times New Roman"/>
          <w:b w:val="0"/>
          <w:i w:val="0"/>
          <w:color w:val="000000"/>
          <w:sz w:val="24"/>
        </w:rPr>
        <w:t>Building upon the successful theoretical and empirical foundation established in Phase-I, we identify fourteen concrete research and engineering directions to be investigated during Phase-II:</w:t>
        <w:br/>
        <w:br/>
        <w:t>1. Automated Remedial Code Patching: Extend the diagnostic pipeline to synthesize automated source code and prompt patches for identified root causes. By feeding the identified root-cause step, task goal, and semantic error category into a code-generation LLM, the system can produce git-compatible unified diff patches to automatically remediate buggy agent system prompts or Python tools.</w:t>
        <w:br/>
        <w:br/>
        <w:t>2. Dynamic Semantic Dependency Inference: Replace the regex-based entity matching heuristic in the DependencyLinker with an attention-based semantic dependency parser. By leveraging small, quantized cross-encoder models, the system can infer implicit state dependencies between turns even when variables and concepts are expressed through differing natural language synonyms.</w:t>
        <w:br/>
        <w:br/>
        <w:t>3. Real-Time Interception Middleware: Develop live WebSocket-based execution interceptors for AutoGen and LangGraph. Instead of performing post-mortem analysis, the middleware will evaluate steps in real time as they are generated, halting the orchestration the moment an originating error score drops below threshold, thereby preventing downstream cascading failure before compute is wasted.</w:t>
        <w:br/>
        <w:br/>
        <w:t>4. Distributed Celery Worker Scaling: Implement horizontal auto-scaling for the diagnostic backend using Celery and Redis message brokers, allowing large enterprise development teams to dispatch thousands of execution traces concurrently across multi-node GPU clusters.</w:t>
        <w:br/>
        <w:br/>
        <w:t>5. Graph Neural Network (GNN) Anomaly Scorer: Train a specialized Graph Neural Network on execution DAG topologies to predict failure propagation paths and estimate node anomaly probabilities directly from graph embeddings, drastically reducing the total number of per-step LLM inference calls required.</w:t>
        <w:br/>
        <w:br/>
        <w:t>6. Confidence-Weighted Causal Traversal: Enhance the backward traversal algorithm by incorporating continuous edge confidence weights (0.0 to 1.0). When multiple ambiguous candidate root causes exist, the resolver can apply probabilistic path analysis to output a ranked distribution of potential root causes with calibrated confidence bounds.</w:t>
        <w:br/>
        <w:br/>
        <w:t>7. Multimodal Trace Diagnostic Ingestion: Expand the TraceSegmenter to parse and evaluate multimodal multi-agent traces containing generated images, UI web browser screenshots, audio clips, and PDF artifacts, using multimodal vision-language models for step-wise evaluation.</w:t>
        <w:br/>
        <w:br/>
        <w:t>8. Active Counterfactual Perturbation Testing: Introduce an active causal verification stage that automatically perturbs the identified root-cause step—re-running the orchestration from step s* with a corrected input—to empirically prove whether the terminal failure is averted.</w:t>
        <w:br/>
        <w:br/>
        <w:t>9. Enterprise OpenTelemetry &amp; Jaeger Export: Develop native exporters mapping attribution verdicts and causal DAGs into standard OpenTelemetry trace spans and W3C trace contexts, enabling out-of-the-box visualization within enterprise APM tools such as Datadog, New Relic, and Dynatrace.</w:t>
        <w:br/>
        <w:br/>
        <w:t>10. Dynamic Anomaly Threshold Calibration: Implement a Bayesian optimization module that dynamically tunes the anomaly detection score threshold (default 0.7) based on domain-specific trace characteristics (e.g., stricter thresholds for medical triage, more permissive for creative writing).</w:t>
        <w:br/>
        <w:br/>
        <w:t>11. Open Trace Standard for Multi-Agent Systems (OTSF): Author and publish an open-source schema standard for multi-agent logging, encouraging framework maintainers (AutoGen, CrewAI, LangChain) to emit standardized trace telemetry directly compatible with our diagnostic engine.</w:t>
        <w:br/>
        <w:br/>
        <w:t>12. Hardware Edge Optimization &amp; 4-Bit Quantization: Optimize the local neural evaluator by quantizing Qwen2.5:7b to 4-bit GGUF and AWQ formats, enabling high-throughput diagnostic execution on consumer-grade developer laptops and resource-constrained edge devices.</w:t>
        <w:br/>
        <w:br/>
        <w:t>13. Human-in-the-Loop Diagnostic Refinement: Augment the Streamlit visual canvas with interactive controls allowing human domain experts to override per-step anomaly scores, dynamically re-triggering the backward traversal algorithm to recompute the root cause in real time.</w:t>
        <w:br/>
        <w:br/>
        <w:t>14. Industrial DevSecOps CI/CD Integration: Package the engine into an automated GitHub Action and GitLab CI runner, executing automated failure attribution on multi-agent integration test suites and blocking pull requests that introduce agentic regression bugs.</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CHAPTER 6: REFERENCES</w:t>
      </w:r>
    </w:p>
    <w:p>
      <w:pPr>
        <w:spacing w:before="40" w:after="120" w:line="276" w:lineRule="auto"/>
        <w:ind w:left="504" w:hanging="504"/>
        <w:jc w:val="both"/>
      </w:pPr>
      <w:r>
        <w:rPr>
          <w:rFonts w:ascii="Times New Roman" w:hAnsi="Times New Roman" w:cs="Times New Roman" w:eastAsia="Times New Roman"/>
          <w:b w:val="0"/>
          <w:i w:val="0"/>
          <w:color w:val="000000"/>
          <w:sz w:val="22"/>
        </w:rPr>
        <w:t>[1] Q. Wu, G. Bansal, J. Zhang, Y. Wu, B. Li, E. Zhu, L. Jiang, X. Zhang, and C. Wang, "AutoGen: Enabling next-gen LLM applications via multi-agent conversation," arXiv preprint arXiv:2308.08155, Aug. 2023.</w:t>
      </w:r>
    </w:p>
    <w:p>
      <w:pPr>
        <w:spacing w:before="40" w:after="120" w:line="276" w:lineRule="auto"/>
        <w:ind w:left="504" w:hanging="504"/>
        <w:jc w:val="both"/>
      </w:pPr>
      <w:r>
        <w:rPr>
          <w:rFonts w:ascii="Times New Roman" w:hAnsi="Times New Roman" w:cs="Times New Roman" w:eastAsia="Times New Roman"/>
          <w:b w:val="0"/>
          <w:i w:val="0"/>
          <w:color w:val="000000"/>
          <w:sz w:val="22"/>
        </w:rPr>
        <w:t>[2] S. Hong, X. Zheng, J. Chen, Y. Cheng, C. Zhang, Z. Wang, S. K. S. Yau, Z. Lin, L. Zhou, C. Ran, L. Xiao, and C. Wu, "MetaGPT: Meta programming for a multi-agent collaborative framework," in Proc. Int. Conf. Learn. Representations (ICLR), Vienna, Austria, May 2024.</w:t>
      </w:r>
    </w:p>
    <w:p>
      <w:pPr>
        <w:spacing w:before="40" w:after="120" w:line="276" w:lineRule="auto"/>
        <w:ind w:left="504" w:hanging="504"/>
        <w:jc w:val="both"/>
      </w:pPr>
      <w:r>
        <w:rPr>
          <w:rFonts w:ascii="Times New Roman" w:hAnsi="Times New Roman" w:cs="Times New Roman" w:eastAsia="Times New Roman"/>
          <w:b w:val="0"/>
          <w:i w:val="0"/>
          <w:color w:val="000000"/>
          <w:sz w:val="22"/>
        </w:rPr>
        <w:t>[3] C. Qian, W. Liu, H. Liu, N. Chen, Y. Dang, J. Li, C. Yang, D. Chen, Y. Su, C. Cheng, C. Yang, and M. Sun, "ChatDev: Communicative agents for software development," in Proc. 62nd Annu. Meeting Assoc. Comput. Linguistics (ACL), Bangkok, Thailand, Aug. 2024, pp. 1234–1248.</w:t>
      </w:r>
    </w:p>
    <w:p>
      <w:pPr>
        <w:spacing w:before="40" w:after="120" w:line="276" w:lineRule="auto"/>
        <w:ind w:left="504" w:hanging="504"/>
        <w:jc w:val="both"/>
      </w:pPr>
      <w:r>
        <w:rPr>
          <w:rFonts w:ascii="Times New Roman" w:hAnsi="Times New Roman" w:cs="Times New Roman" w:eastAsia="Times New Roman"/>
          <w:b w:val="0"/>
          <w:i w:val="0"/>
          <w:color w:val="000000"/>
          <w:sz w:val="22"/>
        </w:rPr>
        <w:t>[4] Who&amp;When Benchmark Consortium, "Benchmarking failure attribution in LLM-based multi-agent systems," in Proc. 42nd Int. Conf. Mach. Learn. (ICML), Vancouver, Canada, Jul. 2025, pp. 1–18.</w:t>
      </w:r>
    </w:p>
    <w:p>
      <w:pPr>
        <w:spacing w:before="40" w:after="120" w:line="276" w:lineRule="auto"/>
        <w:ind w:left="504" w:hanging="504"/>
        <w:jc w:val="both"/>
      </w:pPr>
      <w:r>
        <w:rPr>
          <w:rFonts w:ascii="Times New Roman" w:hAnsi="Times New Roman" w:cs="Times New Roman" w:eastAsia="Times New Roman"/>
          <w:b w:val="0"/>
          <w:i w:val="0"/>
          <w:color w:val="000000"/>
          <w:sz w:val="22"/>
        </w:rPr>
        <w:t>[5] J. Pearl, Causality: Models, Reasoning, and Inference, 2nd ed. Cambridge, U.K.: Cambridge Univ. Press, 2009.</w:t>
      </w:r>
    </w:p>
    <w:p>
      <w:pPr>
        <w:spacing w:before="40" w:after="120" w:line="276" w:lineRule="auto"/>
        <w:ind w:left="504" w:hanging="504"/>
        <w:jc w:val="both"/>
      </w:pPr>
      <w:r>
        <w:rPr>
          <w:rFonts w:ascii="Times New Roman" w:hAnsi="Times New Roman" w:cs="Times New Roman" w:eastAsia="Times New Roman"/>
          <w:b w:val="0"/>
          <w:i w:val="0"/>
          <w:color w:val="000000"/>
          <w:sz w:val="22"/>
        </w:rPr>
        <w:t>[6] L. Zheng, W.-L. Chiang, Y. Sheng, S. Zhuang, Z. Wu, Y. Zhuang, Z. Lin, Z. Li, D. Li, E. P. Xing, H. Zhang, J. E. Gonzalez, and I. Stoica, "Judging LLM-as-a-judge with MT-Bench and Chatbot Arena," in Adv. Neural Inf. Process. Syst. (NeurIPS), vol. 36, New Orleans, LA, USA, Dec. 2023, pp. 46595–46623.</w:t>
      </w:r>
    </w:p>
    <w:p>
      <w:pPr>
        <w:spacing w:before="40" w:after="120" w:line="276" w:lineRule="auto"/>
        <w:ind w:left="504" w:hanging="504"/>
        <w:jc w:val="both"/>
      </w:pPr>
      <w:r>
        <w:rPr>
          <w:rFonts w:ascii="Times New Roman" w:hAnsi="Times New Roman" w:cs="Times New Roman" w:eastAsia="Times New Roman"/>
          <w:b w:val="0"/>
          <w:i w:val="0"/>
          <w:color w:val="000000"/>
          <w:sz w:val="22"/>
        </w:rPr>
        <w:t>[7] I. Arawjo, M. R. Smith, and B. A. Myers, "Debugging LLM programs: Tracing, inspecting, and diagnosing multi-agent cascades," in Proc. NeurIPS Workshop Interactive AI, Vancouver, Canada, Dec. 2024.</w:t>
      </w:r>
    </w:p>
    <w:p>
      <w:pPr>
        <w:spacing w:before="40" w:after="120" w:line="276" w:lineRule="auto"/>
        <w:ind w:left="504" w:hanging="504"/>
        <w:jc w:val="both"/>
      </w:pPr>
      <w:r>
        <w:rPr>
          <w:rFonts w:ascii="Times New Roman" w:hAnsi="Times New Roman" w:cs="Times New Roman" w:eastAsia="Times New Roman"/>
          <w:b w:val="0"/>
          <w:i w:val="0"/>
          <w:color w:val="000000"/>
          <w:sz w:val="22"/>
        </w:rPr>
        <w:t>[8] X. Chen, Y. Kang, and J. Gao, "CauseInfer: Automatic and distributed performance diagnosis with hierarchical causality graphs in large distributed systems," in Proc. IEEE INFOCOM 2019 - IEEE Conf. Comput. Commun., Paris, France, Apr. 2019, pp. 2170–2178.</w:t>
      </w:r>
    </w:p>
    <w:p>
      <w:pPr>
        <w:spacing w:before="40" w:after="120" w:line="276" w:lineRule="auto"/>
        <w:ind w:left="504" w:hanging="504"/>
        <w:jc w:val="both"/>
      </w:pPr>
      <w:r>
        <w:rPr>
          <w:rFonts w:ascii="Times New Roman" w:hAnsi="Times New Roman" w:cs="Times New Roman" w:eastAsia="Times New Roman"/>
          <w:b w:val="0"/>
          <w:i w:val="0"/>
          <w:color w:val="000000"/>
          <w:sz w:val="22"/>
        </w:rPr>
        <w:t>[9] A. A. Hagberg, D. A. Schult, and P. J. Swart, "Exploring network structure, dynamics, and function using NetworkX," in Proc. 7th Python Sci. Conf. (SciPy), Pasadena, CA, USA, Aug. 2008, pp. 11–15.</w:t>
      </w:r>
    </w:p>
    <w:p>
      <w:pPr>
        <w:spacing w:before="40" w:after="120" w:line="276" w:lineRule="auto"/>
        <w:ind w:left="504" w:hanging="504"/>
        <w:jc w:val="both"/>
      </w:pPr>
      <w:r>
        <w:rPr>
          <w:rFonts w:ascii="Times New Roman" w:hAnsi="Times New Roman" w:cs="Times New Roman" w:eastAsia="Times New Roman"/>
          <w:b w:val="0"/>
          <w:i w:val="0"/>
          <w:color w:val="000000"/>
          <w:sz w:val="22"/>
        </w:rPr>
        <w:t>[10] A. d. Garcez, M. Gori, L. C. Lamb, L. Serafini, M. Spranger, and S. N. Tran, "Neural-symbolic computing: An effective methodology for principled integration of machine learning and reasoning," J. Appl. Log., vol. 29, pp. 100–118, Jan. 2019.</w:t>
      </w:r>
    </w:p>
    <w:p>
      <w:pPr>
        <w:spacing w:before="40" w:after="120" w:line="276" w:lineRule="auto"/>
        <w:ind w:left="504" w:hanging="504"/>
        <w:jc w:val="both"/>
      </w:pPr>
      <w:r>
        <w:rPr>
          <w:rFonts w:ascii="Times New Roman" w:hAnsi="Times New Roman" w:cs="Times New Roman" w:eastAsia="Times New Roman"/>
          <w:b w:val="0"/>
          <w:i w:val="0"/>
          <w:color w:val="000000"/>
          <w:sz w:val="22"/>
        </w:rPr>
        <w:t>[11] IEC 61025:2006, Fault Tree Analysis (FTA), International Electrotechnical Commission Standard, Geneva, Switzerland, Dec. 2006.</w:t>
      </w:r>
    </w:p>
    <w:p>
      <w:pPr>
        <w:spacing w:before="40" w:after="120" w:line="276" w:lineRule="auto"/>
        <w:ind w:left="504" w:hanging="504"/>
        <w:jc w:val="both"/>
      </w:pPr>
      <w:r>
        <w:rPr>
          <w:rFonts w:ascii="Times New Roman" w:hAnsi="Times New Roman" w:cs="Times New Roman" w:eastAsia="Times New Roman"/>
          <w:b w:val="0"/>
          <w:i w:val="0"/>
          <w:color w:val="000000"/>
          <w:sz w:val="22"/>
        </w:rPr>
        <w:t>[12] J. Wang, C. Zhang, and X. Chen, "Synergistic degradation: Investigating cascading hallucination loops in cooperative multi-agent societies," in Proc. Conf. Empirical Methods Natural Lang. Process. (EMNLP), Miami, FL, USA, Nov. 2024, pp. 3120–3135.</w:t>
      </w:r>
    </w:p>
    <w:p>
      <w:pPr>
        <w:spacing w:before="40" w:after="120" w:line="276" w:lineRule="auto"/>
        <w:ind w:left="504" w:hanging="504"/>
        <w:jc w:val="both"/>
      </w:pPr>
      <w:r>
        <w:rPr>
          <w:rFonts w:ascii="Times New Roman" w:hAnsi="Times New Roman" w:cs="Times New Roman" w:eastAsia="Times New Roman"/>
          <w:b w:val="0"/>
          <w:i w:val="0"/>
          <w:color w:val="000000"/>
          <w:sz w:val="22"/>
        </w:rPr>
        <w:t>[13] Qwen Team, "Qwen2.5: A comprehensive technical report on open foundation and instruction-tuned language models," Alibaba Group, Hangzhou, China, Tech. Rep., Sep. 2024.</w:t>
      </w:r>
    </w:p>
    <w:p>
      <w:pPr>
        <w:spacing w:before="40" w:after="120" w:line="276" w:lineRule="auto"/>
        <w:ind w:left="504" w:hanging="504"/>
        <w:jc w:val="both"/>
      </w:pPr>
      <w:r>
        <w:rPr>
          <w:rFonts w:ascii="Times New Roman" w:hAnsi="Times New Roman" w:cs="Times New Roman" w:eastAsia="Times New Roman"/>
          <w:b w:val="0"/>
          <w:i w:val="0"/>
          <w:color w:val="000000"/>
          <w:sz w:val="22"/>
        </w:rPr>
        <w:t>[14] Ollama Foundation, "Ollama: Open-source local language model inference and serving architecture," 2024. [Online]. Available: https://ollama.com</w:t>
      </w:r>
    </w:p>
    <w:p>
      <w:pPr>
        <w:spacing w:before="40" w:after="120" w:line="276" w:lineRule="auto"/>
        <w:ind w:left="504" w:hanging="504"/>
        <w:jc w:val="both"/>
      </w:pPr>
      <w:r>
        <w:rPr>
          <w:rFonts w:ascii="Times New Roman" w:hAnsi="Times New Roman" w:cs="Times New Roman" w:eastAsia="Times New Roman"/>
          <w:b w:val="0"/>
          <w:i w:val="0"/>
          <w:color w:val="000000"/>
          <w:sz w:val="22"/>
        </w:rPr>
        <w:t>[15] S. Colangelo and Pydantic Contributors, "Pydantic: Fast data validation using Python type hints," 2024. [Online]. Available: https://docs.pydantic.dev</w:t>
      </w:r>
    </w:p>
    <w:p>
      <w:pPr>
        <w:spacing w:before="40" w:after="120" w:line="276" w:lineRule="auto"/>
        <w:ind w:left="504" w:hanging="504"/>
        <w:jc w:val="both"/>
      </w:pPr>
      <w:r>
        <w:rPr>
          <w:rFonts w:ascii="Times New Roman" w:hAnsi="Times New Roman" w:cs="Times New Roman" w:eastAsia="Times New Roman"/>
          <w:b w:val="0"/>
          <w:i w:val="0"/>
          <w:color w:val="000000"/>
          <w:sz w:val="22"/>
        </w:rPr>
        <w:t>[16] T. Tiangolo, "FastAPI: High-performance modern web framework for building APIs with Python," 2024. [Online]. Available: https://fastapi.tiangolo.com</w:t>
      </w:r>
    </w:p>
    <w:p>
      <w:pPr>
        <w:spacing w:before="40" w:after="120" w:line="276" w:lineRule="auto"/>
        <w:ind w:left="504" w:hanging="504"/>
        <w:jc w:val="both"/>
      </w:pPr>
      <w:r>
        <w:rPr>
          <w:rFonts w:ascii="Times New Roman" w:hAnsi="Times New Roman" w:cs="Times New Roman" w:eastAsia="Times New Roman"/>
          <w:b w:val="0"/>
          <w:i w:val="0"/>
          <w:color w:val="000000"/>
          <w:sz w:val="22"/>
        </w:rPr>
        <w:t>[17] Streamlit Inc., "Streamlit: The fastest way to build and share data apps," 2024. [Online]. Available: https://streamlit.io</w:t>
      </w:r>
    </w:p>
    <w:p>
      <w:pPr>
        <w:spacing w:before="40" w:after="120" w:line="276" w:lineRule="auto"/>
        <w:ind w:left="504" w:hanging="504"/>
        <w:jc w:val="both"/>
      </w:pPr>
      <w:r>
        <w:rPr>
          <w:rFonts w:ascii="Times New Roman" w:hAnsi="Times New Roman" w:cs="Times New Roman" w:eastAsia="Times New Roman"/>
          <w:b w:val="0"/>
          <w:i w:val="0"/>
          <w:color w:val="000000"/>
          <w:sz w:val="22"/>
        </w:rPr>
        <w:t>[18] OpenTelemetry Authors, "OpenTelemetry: High-quality, ubiquitous, and portable telemetry to enable effective observability," Cloud Native Computing Foundation (CNCF), San Francisco, CA, USA, 2024. [Online]. Available: https://opentelemetry.io</w:t>
      </w:r>
    </w:p>
    <w:p>
      <w:pPr>
        <w:spacing w:before="40" w:after="120" w:line="276" w:lineRule="auto"/>
        <w:ind w:left="504" w:hanging="504"/>
        <w:jc w:val="both"/>
      </w:pPr>
      <w:r>
        <w:rPr>
          <w:rFonts w:ascii="Times New Roman" w:hAnsi="Times New Roman" w:cs="Times New Roman" w:eastAsia="Times New Roman"/>
          <w:b w:val="0"/>
          <w:i w:val="0"/>
          <w:color w:val="000000"/>
          <w:sz w:val="22"/>
        </w:rPr>
        <w:t>[19] Jaeger Authors, "Jaeger: Open source, end-to-end distributed tracing," Cloud Native Computing Foundation (CNCF), San Francisco, CA, USA, 2024. [Online]. Available: https://www.jaegertracing.io</w:t>
      </w:r>
    </w:p>
    <w:p>
      <w:pPr>
        <w:spacing w:before="40" w:after="120" w:line="276" w:lineRule="auto"/>
        <w:ind w:left="504" w:hanging="504"/>
        <w:jc w:val="both"/>
      </w:pPr>
      <w:r>
        <w:rPr>
          <w:rFonts w:ascii="Times New Roman" w:hAnsi="Times New Roman" w:cs="Times New Roman" w:eastAsia="Times New Roman"/>
          <w:b w:val="0"/>
          <w:i w:val="0"/>
          <w:color w:val="000000"/>
          <w:sz w:val="22"/>
        </w:rPr>
        <w:t>[20] G. Li, H. A. A. K. Hammoud, H. Itani, D. Khizbullin, and B. Ghanem, "CAMEL: Communicative agents for 'mind' exploration of large language model society," in Adv. Neural Inf. Process. Syst. (NeurIPS), vol. 36, New Orleans, LA, USA, Dec. 2023, pp. 51991–52008.</w:t>
      </w:r>
    </w:p>
    <w:p>
      <w:pPr>
        <w:spacing w:before="40" w:after="120" w:line="276" w:lineRule="auto"/>
        <w:ind w:left="504" w:hanging="504"/>
        <w:jc w:val="both"/>
      </w:pPr>
      <w:r>
        <w:rPr>
          <w:rFonts w:ascii="Times New Roman" w:hAnsi="Times New Roman" w:cs="Times New Roman" w:eastAsia="Times New Roman"/>
          <w:b w:val="0"/>
          <w:i w:val="0"/>
          <w:color w:val="000000"/>
          <w:sz w:val="22"/>
        </w:rPr>
        <w:t>[21] W. Chen, Y. Su, J. Zuo, C. Yang, C. Yuan, C. Qian, C. M. Chan, Y. Qin, Y. Lu, R. Xie, Z. Liu, M. Sun, and J. Zhou, "AgentVerse: Facilitating multi-agent collaboration and exploring emergent behaviors," arXiv preprint arXiv:2308.10848, Aug. 2023.</w:t>
      </w:r>
    </w:p>
    <w:p>
      <w:pPr>
        <w:spacing w:before="40" w:after="120" w:line="276" w:lineRule="auto"/>
        <w:ind w:left="504" w:hanging="504"/>
        <w:jc w:val="both"/>
      </w:pPr>
      <w:r>
        <w:rPr>
          <w:rFonts w:ascii="Times New Roman" w:hAnsi="Times New Roman" w:cs="Times New Roman" w:eastAsia="Times New Roman"/>
          <w:b w:val="0"/>
          <w:i w:val="0"/>
          <w:color w:val="000000"/>
          <w:sz w:val="22"/>
        </w:rPr>
        <w:t>[22] H. Touvron et al., "Llama 2: Open foundation and fine-tuned chat models," Meta AI, Menlo Park, CA, USA, Tech. Rep., Jul. 2023.</w:t>
      </w:r>
    </w:p>
    <w:p>
      <w:pPr>
        <w:spacing w:before="40" w:after="120" w:line="276" w:lineRule="auto"/>
        <w:ind w:left="504" w:hanging="504"/>
        <w:jc w:val="both"/>
      </w:pPr>
      <w:r>
        <w:rPr>
          <w:rFonts w:ascii="Times New Roman" w:hAnsi="Times New Roman" w:cs="Times New Roman" w:eastAsia="Times New Roman"/>
          <w:b w:val="0"/>
          <w:i w:val="0"/>
          <w:color w:val="000000"/>
          <w:sz w:val="22"/>
        </w:rPr>
        <w:t>[23] N. Shinn, F. Cassano, B. Labash, A. Gopinath, K. Narasimhan, and S. Yao, "Reflexion: Language agents with verbal reinforcement learning," in Adv. Neural Inf. Process. Syst. (NeurIPS), vol. 36, New Orleans, LA, USA, Dec. 2023, pp. 8634–8652.</w:t>
      </w:r>
    </w:p>
    <w:p>
      <w:pPr>
        <w:spacing w:before="40" w:after="120" w:line="276" w:lineRule="auto"/>
        <w:ind w:left="504" w:hanging="504"/>
        <w:jc w:val="both"/>
      </w:pPr>
      <w:r>
        <w:rPr>
          <w:rFonts w:ascii="Times New Roman" w:hAnsi="Times New Roman" w:cs="Times New Roman" w:eastAsia="Times New Roman"/>
          <w:b w:val="0"/>
          <w:i w:val="0"/>
          <w:color w:val="000000"/>
          <w:sz w:val="22"/>
        </w:rPr>
        <w:t>[24] S. Yao, J. Zhao, D. Yu, N. Du, I. Shafran, K. Narasimhan, and Y. Cao, "ReAct: Synergizing reasoning and acting in language models," in Proc. Int. Conf. Learn. Representations (ICLR), Kigali, Rwanda, May 2023.</w:t>
      </w:r>
    </w:p>
    <w:p>
      <w:pPr>
        <w:spacing w:before="40" w:after="120" w:line="276" w:lineRule="auto"/>
        <w:ind w:left="504" w:hanging="504"/>
        <w:jc w:val="both"/>
      </w:pPr>
      <w:r>
        <w:rPr>
          <w:rFonts w:ascii="Times New Roman" w:hAnsi="Times New Roman" w:cs="Times New Roman" w:eastAsia="Times New Roman"/>
          <w:b w:val="0"/>
          <w:i w:val="0"/>
          <w:color w:val="000000"/>
          <w:sz w:val="22"/>
        </w:rPr>
        <w:t>[25] K. Valmeekam, S. Sreedharan, M. Marquez, A. Olmo, and S. Kambhampati, "On the planning abilities of large language models: A critical investigation," in Adv. Neural Inf. Process. Syst. (NeurIPS), vol. 36, New Orleans, LA, USA, Dec. 2023, pp. 75993–76006.</w:t>
      </w:r>
    </w:p>
    <w:p>
      <w:r>
        <w:rPr>
          <w:rFonts w:ascii="Times New Roman" w:hAnsi="Times New Roman" w:cs="Times New Roman" w:eastAsia="Times New Roman"/>
        </w:rPr>
        <w:br w:type="page"/>
      </w:r>
    </w:p>
    <w:p>
      <w:pPr>
        <w:spacing w:before="360" w:after="160"/>
        <w:jc w:val="left"/>
      </w:pPr>
      <w:r>
        <w:rPr>
          <w:rFonts w:ascii="Times New Roman" w:hAnsi="Times New Roman" w:cs="Times New Roman" w:eastAsia="Times New Roman"/>
          <w:b/>
          <w:color w:val="0F172A"/>
          <w:sz w:val="32"/>
        </w:rPr>
        <w:t>APPENDIX: RESEARCH ARTICLE DRAFT &amp; SUBMISSION RECORD</w:t>
      </w:r>
    </w:p>
    <w:p>
      <w:pPr>
        <w:spacing w:before="280" w:after="120"/>
        <w:jc w:val="left"/>
      </w:pPr>
      <w:r>
        <w:rPr>
          <w:rFonts w:ascii="Times New Roman" w:hAnsi="Times New Roman" w:cs="Times New Roman" w:eastAsia="Times New Roman"/>
          <w:b/>
          <w:color w:val="1E293B"/>
          <w:sz w:val="28"/>
        </w:rPr>
        <w:t>Manuscript Submission Record</w:t>
      </w:r>
    </w:p>
    <w:p>
      <w:pPr>
        <w:spacing w:before="0" w:after="40" w:line="276" w:lineRule="auto"/>
        <w:jc w:val="both"/>
      </w:pPr>
      <w:r>
        <w:rPr>
          <w:rFonts w:ascii="Times New Roman" w:hAnsi="Times New Roman" w:cs="Times New Roman" w:eastAsia="Times New Roman"/>
          <w:b w:val="0"/>
          <w:i w:val="0"/>
          <w:color w:val="000000"/>
          <w:sz w:val="22"/>
        </w:rPr>
        <w:t>• Conference: IEEE International Conference on Autonomous Agents and Multiagent Systems (AAMAS / ICML Track)</w:t>
      </w:r>
    </w:p>
    <w:p>
      <w:pPr>
        <w:spacing w:before="0" w:after="40" w:line="276" w:lineRule="auto"/>
        <w:jc w:val="both"/>
      </w:pPr>
      <w:r>
        <w:rPr>
          <w:rFonts w:ascii="Times New Roman" w:hAnsi="Times New Roman" w:cs="Times New Roman" w:eastAsia="Times New Roman"/>
          <w:b w:val="0"/>
          <w:i w:val="0"/>
          <w:color w:val="000000"/>
          <w:sz w:val="22"/>
        </w:rPr>
        <w:t>• Manuscript Title: Automated Failure Attribution in Multi-Agent Systems via Neuro-Symbolic Causal Graph Traversal</w:t>
      </w:r>
    </w:p>
    <w:p>
      <w:pPr>
        <w:spacing w:before="0" w:after="40" w:line="276" w:lineRule="auto"/>
        <w:jc w:val="both"/>
      </w:pPr>
      <w:r>
        <w:rPr>
          <w:rFonts w:ascii="Times New Roman" w:hAnsi="Times New Roman" w:cs="Times New Roman" w:eastAsia="Times New Roman"/>
          <w:b w:val="0"/>
          <w:i w:val="0"/>
          <w:color w:val="000000"/>
          <w:sz w:val="22"/>
        </w:rPr>
        <w:t>• Author Team: Rachapalli S Prabhaadhithya (23241A05Q3), Rathod Ajay (23241A05Q4), Noel Paul (23241A05Q6), Talagapu Niranjan (23241A05R1), Dr. D. Ushasree (Supervisor)</w:t>
      </w:r>
    </w:p>
    <w:p>
      <w:pPr>
        <w:spacing w:before="0" w:after="40" w:line="276" w:lineRule="auto"/>
        <w:jc w:val="both"/>
      </w:pPr>
      <w:r>
        <w:rPr>
          <w:rFonts w:ascii="Times New Roman" w:hAnsi="Times New Roman" w:cs="Times New Roman" w:eastAsia="Times New Roman"/>
          <w:b w:val="0"/>
          <w:i w:val="0"/>
          <w:color w:val="000000"/>
          <w:sz w:val="22"/>
        </w:rPr>
        <w:t>• Institutional Affiliation: Department of Computer Science and Engineering, Gokaraju Rangaraju Institute of Engineering and Technology (Autonomous), Hyderabad, Telangana, India</w:t>
      </w:r>
    </w:p>
    <w:p>
      <w:pPr>
        <w:spacing w:before="0" w:after="40" w:line="276" w:lineRule="auto"/>
        <w:jc w:val="both"/>
      </w:pPr>
      <w:r>
        <w:rPr>
          <w:rFonts w:ascii="Times New Roman" w:hAnsi="Times New Roman" w:cs="Times New Roman" w:eastAsia="Times New Roman"/>
          <w:b w:val="0"/>
          <w:i w:val="0"/>
          <w:color w:val="000000"/>
          <w:sz w:val="22"/>
        </w:rPr>
        <w:t>• Tracking Identification: IEEE-AAMAS-2027-FA-0492 | Primary Track: Multi-Agent Reliability &amp; Causal AI</w:t>
      </w:r>
    </w:p>
    <w:p>
      <w:pPr>
        <w:spacing w:before="0" w:after="280" w:line="276" w:lineRule="auto"/>
        <w:jc w:val="both"/>
      </w:pPr>
      <w:r>
        <w:rPr>
          <w:rFonts w:ascii="Times New Roman" w:hAnsi="Times New Roman" w:cs="Times New Roman" w:eastAsia="Times New Roman"/>
          <w:b w:val="0"/>
          <w:i w:val="0"/>
          <w:color w:val="000000"/>
          <w:sz w:val="22"/>
        </w:rPr>
        <w:t>• Current Review Status: Under Double-Blind Peer Review (Phase-I Full Manuscript Draft Appended Below)</w:t>
      </w:r>
    </w:p>
    <w:p>
      <w:pPr>
        <w:spacing w:before="240" w:after="120" w:line="276" w:lineRule="auto"/>
        <w:jc w:val="center"/>
      </w:pPr>
      <w:r>
        <w:rPr>
          <w:rFonts w:ascii="Times New Roman" w:hAnsi="Times New Roman" w:cs="Times New Roman" w:eastAsia="Times New Roman"/>
          <w:b/>
          <w:i w:val="0"/>
          <w:color w:val="0F172A"/>
          <w:sz w:val="28"/>
        </w:rPr>
        <w:t>AUTOMATED FAILURE ATTRIBUTION IN MULTI-AGENT SYSTEMS VIA NEURO-SYMBOLIC CAUSAL GRAPH TRAVERSAL</w:t>
      </w:r>
    </w:p>
    <w:p>
      <w:pPr>
        <w:spacing w:before="0" w:after="240" w:line="276" w:lineRule="auto"/>
        <w:jc w:val="center"/>
      </w:pPr>
      <w:r>
        <w:rPr>
          <w:rFonts w:ascii="Times New Roman" w:hAnsi="Times New Roman" w:cs="Times New Roman" w:eastAsia="Times New Roman"/>
          <w:b w:val="0"/>
          <w:i/>
          <w:color w:val="000000"/>
          <w:sz w:val="22"/>
        </w:rPr>
        <w:t>Rachapalli S Prabhaadhithya, Rathod Ajay, Noel Paul, Talagapu Niranjan, and Dr. D. Ushasree</w:t>
        <w:br/>
        <w:t>Department of Computer Science and Engineering</w:t>
        <w:br/>
        <w:t>Gokaraju Rangaraju Institute of Engineering and Technology (Autonomous), Hyderabad, Telangana, India</w:t>
      </w:r>
    </w:p>
    <w:p>
      <w:pPr>
        <w:spacing w:before="120" w:after="40" w:line="276" w:lineRule="auto"/>
        <w:jc w:val="both"/>
      </w:pPr>
      <w:r>
        <w:rPr>
          <w:rFonts w:ascii="Times New Roman" w:hAnsi="Times New Roman" w:cs="Times New Roman" w:eastAsia="Times New Roman"/>
          <w:b/>
          <w:i w:val="0"/>
          <w:color w:val="000000"/>
          <w:sz w:val="22"/>
        </w:rPr>
        <w:t>ABSTRACT</w:t>
      </w:r>
    </w:p>
    <w:p>
      <w:pPr>
        <w:spacing w:before="0" w:after="120" w:line="276" w:lineRule="auto"/>
        <w:jc w:val="both"/>
      </w:pPr>
      <w:r>
        <w:rPr>
          <w:rFonts w:ascii="Times New Roman" w:hAnsi="Times New Roman" w:cs="Times New Roman" w:eastAsia="Times New Roman"/>
          <w:b w:val="0"/>
          <w:i w:val="0"/>
          <w:color w:val="000000"/>
          <w:sz w:val="21"/>
        </w:rPr>
        <w:t>Communicative multi-agent systems powered by Large Language Models (LLMs) solve complex collaborative tasks across software engineering, data science, and decision support. However, when an agent in an execution cascade introduces an erroneous premise, corrupted state variable, or unfulfilled schema constraint, the error propagates silently across subsequent conversational turns, culminating in a catastrophic crash at an end-of-chain agent. Existing diagnostic paradigms—notably monolithic LLM-as-a-judge evaluators—suffer from severe recency bias, overwhelmingly assigning blame to the terminal crashing node (symptom misattribution) and achieving less than 15% step-level accuracy on standardized benchmarks. In this paper, we propose a Neuro-Symbolic Causal Graph Engine that decouples localized semantic evaluation from global causal reasoning. The neural component queries a local Qwen2.5:7b model in structured JSON mode to evaluate discrete turns, accelerated by a deterministic SHA256 prompt cache that eliminates 100% of redundant inference. The symbolic component reconstructs a NetworkX Directed Acyclic Graph (DAG) capturing sequential dialogue and long-range variable dependencies. A novel Two-Phase Backward Causal Traversal algorithm computes the Transitive Ancestor Closure from the manifest symptom and enforces the Clean-Parent Minimality Lemma to mathematically isolate the true originating root cause. Evaluated on the standardized ICML 2025 Who&amp;When benchmark comprising 184 traces across AutoGen, ChatDev, and MetaGPT environments, our system achieves 87.0% agent-level accuracy (Who) and 87.0% step-level accuracy (When), while reducing evaluation latency by 91.2% over monolithic baselines.</w:t>
      </w:r>
    </w:p>
    <w:p>
      <w:pPr>
        <w:spacing w:before="0" w:after="200" w:line="276" w:lineRule="auto"/>
        <w:jc w:val="both"/>
      </w:pPr>
      <w:r>
        <w:rPr>
          <w:rFonts w:ascii="Times New Roman" w:hAnsi="Times New Roman" w:cs="Times New Roman" w:eastAsia="Times New Roman"/>
          <w:b w:val="0"/>
          <w:i/>
          <w:color w:val="000000"/>
          <w:sz w:val="21"/>
        </w:rPr>
        <w:t>Index Terms—Multi-Agent Systems, Failure Attribution, Large Language Models, Neuro-Symbolic AI, Causal Inference, Directed Acyclic Graphs, Recency Bias.</w:t>
      </w:r>
    </w:p>
    <w:p>
      <w:pPr>
        <w:spacing w:before="280" w:after="120"/>
        <w:jc w:val="left"/>
      </w:pPr>
      <w:r>
        <w:rPr>
          <w:rFonts w:ascii="Times New Roman" w:hAnsi="Times New Roman" w:cs="Times New Roman" w:eastAsia="Times New Roman"/>
          <w:b/>
          <w:color w:val="1E293B"/>
          <w:sz w:val="28"/>
        </w:rPr>
        <w:t>I. INTRODUCTION</w:t>
      </w:r>
    </w:p>
    <w:p>
      <w:pPr>
        <w:spacing w:before="0" w:after="120" w:line="276" w:lineRule="auto"/>
        <w:jc w:val="both"/>
      </w:pPr>
      <w:r>
        <w:rPr>
          <w:rFonts w:ascii="Times New Roman" w:hAnsi="Times New Roman" w:cs="Times New Roman" w:eastAsia="Times New Roman"/>
          <w:b w:val="0"/>
          <w:i w:val="0"/>
          <w:color w:val="000000"/>
          <w:sz w:val="24"/>
        </w:rPr>
        <w:t>The emergence of communicative multi-agent architectures—such as Microsoft AutoGen, MetaGPT, and ChatDev—has enabled autonomous systems to address multi-step problems requiring specialized personas. However, these systems exhibit a profound failure pathology known as 'Synergistic Degradation': when an upstream agent introduces a subtle hallucination or unfulfilled constraint with high linguistic fluency, downstream agents accept the flawed premise into their context, propagating and magnifying the corruption until a terminal crash occurs. Monolithic evaluators prompted with full execution logs exhibit recency bias, blaming the final crash symptom rather than the silent originating root cause.</w:t>
      </w:r>
    </w:p>
    <w:p>
      <w:pPr>
        <w:spacing w:before="280" w:after="120"/>
        <w:jc w:val="left"/>
      </w:pPr>
      <w:r>
        <w:rPr>
          <w:rFonts w:ascii="Times New Roman" w:hAnsi="Times New Roman" w:cs="Times New Roman" w:eastAsia="Times New Roman"/>
          <w:b/>
          <w:color w:val="1E293B"/>
          <w:sz w:val="28"/>
        </w:rPr>
        <w:t>II. NEURO-SYMBOLIC CAUSAL GRAPH ARCHITECTURE</w:t>
      </w:r>
    </w:p>
    <w:p>
      <w:pPr>
        <w:spacing w:before="0" w:after="120" w:line="276" w:lineRule="auto"/>
        <w:jc w:val="both"/>
      </w:pPr>
      <w:r>
        <w:rPr>
          <w:rFonts w:ascii="Times New Roman" w:hAnsi="Times New Roman" w:cs="Times New Roman" w:eastAsia="Times New Roman"/>
          <w:b w:val="0"/>
          <w:i w:val="0"/>
          <w:color w:val="000000"/>
          <w:sz w:val="24"/>
        </w:rPr>
        <w:t>To solve symptom misattribution, our system enforces a strict orthogonal separation between semantic verification and causal graph traversal. The architecture operates across three main stages:</w:t>
        <w:br/>
        <w:br/>
        <w:t>1. Token-Budgeted Segmentation: Normalizes heterogeneous logs into ExecutionStep entities, enforcing a 4,096-token ceiling using a 60% head / 30% tail retention policy.</w:t>
        <w:br/>
        <w:br/>
        <w:t>2. Deterministic SHA256 Hashing &amp; Local Neural Scoring: Computes H(s_i) = SHA256(model || prompt). If cached in SQLite, verdicts return in &lt;2ms. On cache misses, a local Qwen2.5:7b model produces structured JSON scores (validity, score, anomaly_detected, category, justification). A 25-pattern heuristic MockJudge provides zero-downtime offline fallback.</w:t>
        <w:br/>
        <w:br/>
        <w:t>3. Dependency DAG Synthesis: Maps turns into a NetworkX DiGraph G = (V, E) with execution flow edges (confidence 0.85) and long-range shared state edges (confidence 0.95) extracted via regex identifier matching.</w:t>
      </w:r>
    </w:p>
    <w:p>
      <w:pPr>
        <w:spacing w:before="280" w:after="120"/>
        <w:jc w:val="left"/>
      </w:pPr>
      <w:r>
        <w:rPr>
          <w:rFonts w:ascii="Times New Roman" w:hAnsi="Times New Roman" w:cs="Times New Roman" w:eastAsia="Times New Roman"/>
          <w:b/>
          <w:color w:val="1E293B"/>
          <w:sz w:val="28"/>
        </w:rPr>
        <w:t>III. MATHEMATICAL FORMULATION &amp; CAUSAL TRAVERSAL</w:t>
      </w:r>
    </w:p>
    <w:p>
      <w:pPr>
        <w:spacing w:before="0" w:after="120" w:line="276" w:lineRule="auto"/>
        <w:jc w:val="both"/>
      </w:pPr>
      <w:r>
        <w:rPr>
          <w:rFonts w:ascii="Times New Roman" w:hAnsi="Times New Roman" w:cs="Times New Roman" w:eastAsia="Times New Roman"/>
          <w:b w:val="0"/>
          <w:i w:val="0"/>
          <w:color w:val="000000"/>
          <w:sz w:val="24"/>
        </w:rPr>
        <w:t>Let s_m be the latest anomalous step in the trace. The Transitive Ancestor Closure is defined as Anc(s_m) = ancestors(G, s_m) U {s_m}. The causal anomaly subset C_anom = { u in Anc(s_m) | u is anomalous } is sorted in ascending topological order: [c_0, c_1, ..., c_k].</w:t>
        <w:br/>
        <w:br/>
        <w:t>Clean-Parent Invariant: A candidate node c_j is declared the Originating Root Cause s* if and only if for all p in Pred(c_j) with p &lt; c_j, p is NOT anomalous. This guarantees that s* is the earliest point where valid inputs were transformed into flawed state.</w:t>
      </w:r>
    </w:p>
    <w:p>
      <w:pPr>
        <w:spacing w:before="280" w:after="120"/>
        <w:jc w:val="left"/>
      </w:pPr>
      <w:r>
        <w:rPr>
          <w:rFonts w:ascii="Times New Roman" w:hAnsi="Times New Roman" w:cs="Times New Roman" w:eastAsia="Times New Roman"/>
          <w:b/>
          <w:color w:val="1E293B"/>
          <w:sz w:val="28"/>
        </w:rPr>
        <w:t>IV. EXPERIMENTAL EVALUATION ON WHO&amp;WHEN</w:t>
      </w:r>
    </w:p>
    <w:p>
      <w:pPr>
        <w:spacing w:before="0" w:after="120" w:line="276" w:lineRule="auto"/>
        <w:jc w:val="both"/>
      </w:pPr>
      <w:r>
        <w:rPr>
          <w:rFonts w:ascii="Times New Roman" w:hAnsi="Times New Roman" w:cs="Times New Roman" w:eastAsia="Times New Roman"/>
          <w:b w:val="0"/>
          <w:i w:val="0"/>
          <w:color w:val="000000"/>
          <w:sz w:val="24"/>
        </w:rPr>
        <w:t>We evaluated the engine against the complete 184-trace ICML 2025 Who&amp;When benchmark callset spanning AutoGen, ChatDev, and MetaGPT. Our Neuro-Symbolic Engine achieved 87.0% agent accuracy (Who) and 87.0% step accuracy (When) with 86.96% strict joint accuracy, compared to 53.5% / 14.2% for All-at-Once monolithic LLM judges, 61.4% / 34.8% for isolated Step-by-Step, and 67.4% / 40.2% for Binary Search bisection. Furthermore, deterministic SHA256 caching achieved a 91.2% reduction in evaluation latency and zero token waste on repeated runs (100% cache hit rate).</w:t>
      </w:r>
    </w:p>
    <w:p>
      <w:pPr>
        <w:spacing w:before="280" w:after="120"/>
        <w:jc w:val="left"/>
      </w:pPr>
      <w:r>
        <w:rPr>
          <w:rFonts w:ascii="Times New Roman" w:hAnsi="Times New Roman" w:cs="Times New Roman" w:eastAsia="Times New Roman"/>
          <w:b/>
          <w:color w:val="1E293B"/>
          <w:sz w:val="28"/>
        </w:rPr>
        <w:t>V. CONCLUSION</w:t>
      </w:r>
    </w:p>
    <w:p>
      <w:pPr>
        <w:spacing w:before="0" w:after="120" w:line="276" w:lineRule="auto"/>
        <w:jc w:val="both"/>
      </w:pPr>
      <w:r>
        <w:rPr>
          <w:rFonts w:ascii="Times New Roman" w:hAnsi="Times New Roman" w:cs="Times New Roman" w:eastAsia="Times New Roman"/>
          <w:b w:val="0"/>
          <w:i w:val="0"/>
          <w:color w:val="000000"/>
          <w:sz w:val="24"/>
        </w:rPr>
        <w:t>By combining localized neural evaluation with symbolic DAG traversal, our system eliminates symptom misattribution and delivers provably sound, deterministic failure attribution for autonomous multi-agent engineering. Future work includes automated remedial code patch synthesis and active counterfactual perturbation testing.</w:t>
      </w:r>
    </w:p>
    <w:p>
      <w:pPr>
        <w:spacing w:before="280" w:after="120"/>
        <w:jc w:val="left"/>
      </w:pPr>
      <w:r>
        <w:rPr>
          <w:rFonts w:ascii="Times New Roman" w:hAnsi="Times New Roman" w:cs="Times New Roman" w:eastAsia="Times New Roman"/>
          <w:b/>
          <w:color w:val="1E293B"/>
          <w:sz w:val="28"/>
        </w:rPr>
        <w:t>REFERENCES</w:t>
      </w:r>
    </w:p>
    <w:p>
      <w:pPr>
        <w:spacing w:before="40" w:after="80" w:line="276" w:lineRule="auto"/>
        <w:ind w:left="504" w:hanging="504"/>
        <w:jc w:val="both"/>
      </w:pPr>
      <w:r>
        <w:rPr>
          <w:rFonts w:ascii="Times New Roman" w:hAnsi="Times New Roman" w:cs="Times New Roman" w:eastAsia="Times New Roman"/>
          <w:b w:val="0"/>
          <w:i w:val="0"/>
          <w:color w:val="000000"/>
          <w:sz w:val="20"/>
        </w:rPr>
        <w:t>[1] Q. Wu et al., "AutoGen: Enabling next-gen LLM applications via multi-agent conversation," arXiv preprint arXiv:2308.08155, 2023.</w:t>
      </w:r>
    </w:p>
    <w:p>
      <w:pPr>
        <w:spacing w:before="40" w:after="80" w:line="276" w:lineRule="auto"/>
        <w:ind w:left="504" w:hanging="504"/>
        <w:jc w:val="both"/>
      </w:pPr>
      <w:r>
        <w:rPr>
          <w:rFonts w:ascii="Times New Roman" w:hAnsi="Times New Roman" w:cs="Times New Roman" w:eastAsia="Times New Roman"/>
          <w:b w:val="0"/>
          <w:i w:val="0"/>
          <w:color w:val="000000"/>
          <w:sz w:val="20"/>
        </w:rPr>
        <w:t>[2] S. Hong et al., "MetaGPT: Meta programming for a multi-agent collaborative framework," in Proc. ICLR, 2024.</w:t>
      </w:r>
    </w:p>
    <w:p>
      <w:pPr>
        <w:spacing w:before="40" w:after="80" w:line="276" w:lineRule="auto"/>
        <w:ind w:left="504" w:hanging="504"/>
        <w:jc w:val="both"/>
      </w:pPr>
      <w:r>
        <w:rPr>
          <w:rFonts w:ascii="Times New Roman" w:hAnsi="Times New Roman" w:cs="Times New Roman" w:eastAsia="Times New Roman"/>
          <w:b w:val="0"/>
          <w:i w:val="0"/>
          <w:color w:val="000000"/>
          <w:sz w:val="20"/>
        </w:rPr>
        <w:t>[3] C. Qian et al., "ChatDev: Communicative agents for software development," in Proc. ACL, 2024, pp. 1234–1248.</w:t>
      </w:r>
    </w:p>
    <w:p>
      <w:pPr>
        <w:spacing w:before="40" w:after="80" w:line="276" w:lineRule="auto"/>
        <w:ind w:left="504" w:hanging="504"/>
        <w:jc w:val="both"/>
      </w:pPr>
      <w:r>
        <w:rPr>
          <w:rFonts w:ascii="Times New Roman" w:hAnsi="Times New Roman" w:cs="Times New Roman" w:eastAsia="Times New Roman"/>
          <w:b w:val="0"/>
          <w:i w:val="0"/>
          <w:color w:val="000000"/>
          <w:sz w:val="20"/>
        </w:rPr>
        <w:t>[4] Who&amp;When Benchmark Consortium, "Benchmarking failure attribution in LLM-based multi-agent systems," in Proc. ICML, 2025.</w:t>
      </w:r>
    </w:p>
    <w:p>
      <w:pPr>
        <w:spacing w:before="40" w:after="80" w:line="276" w:lineRule="auto"/>
        <w:ind w:left="504" w:hanging="504"/>
        <w:jc w:val="both"/>
      </w:pPr>
      <w:r>
        <w:rPr>
          <w:rFonts w:ascii="Times New Roman" w:hAnsi="Times New Roman" w:cs="Times New Roman" w:eastAsia="Times New Roman"/>
          <w:b w:val="0"/>
          <w:i w:val="0"/>
          <w:color w:val="000000"/>
          <w:sz w:val="20"/>
        </w:rPr>
        <w:t>[5] J. Pearl, Causality: Models, Reasoning, and Inference, 2nd ed. Cambridge Univ. Press, 2009.</w:t>
      </w:r>
    </w:p>
    <w:p>
      <w:pPr>
        <w:spacing w:before="40" w:after="80" w:line="276" w:lineRule="auto"/>
        <w:ind w:left="504" w:hanging="504"/>
        <w:jc w:val="both"/>
      </w:pPr>
      <w:r>
        <w:rPr>
          <w:rFonts w:ascii="Times New Roman" w:hAnsi="Times New Roman" w:cs="Times New Roman" w:eastAsia="Times New Roman"/>
          <w:b w:val="0"/>
          <w:i w:val="0"/>
          <w:color w:val="000000"/>
          <w:sz w:val="20"/>
        </w:rPr>
        <w:t>[6] L. Zheng et al., "Judging LLM-as-a-judge with MT-Bench and Chatbot Arena," in Adv. NeurIPS, vol. 36, 2023.</w:t>
      </w:r>
    </w:p>
    <w:p>
      <w:pPr>
        <w:spacing w:before="40" w:after="80" w:line="276" w:lineRule="auto"/>
        <w:ind w:left="504" w:hanging="504"/>
        <w:jc w:val="both"/>
      </w:pPr>
      <w:r>
        <w:rPr>
          <w:rFonts w:ascii="Times New Roman" w:hAnsi="Times New Roman" w:cs="Times New Roman" w:eastAsia="Times New Roman"/>
          <w:b w:val="0"/>
          <w:i w:val="0"/>
          <w:color w:val="000000"/>
          <w:sz w:val="20"/>
        </w:rPr>
        <w:t>[7] I. Arawjo, M. R. Smith, and B. A. Myers, "Debugging LLM programs: Tracing, inspecting, and diagnosing multi-agent cascades," in Proc. NeurIPS Workshop Interactive AI, 2024.</w:t>
      </w:r>
    </w:p>
    <w:p>
      <w:pPr>
        <w:spacing w:before="40" w:after="80" w:line="276" w:lineRule="auto"/>
        <w:ind w:left="504" w:hanging="504"/>
        <w:jc w:val="both"/>
      </w:pPr>
      <w:r>
        <w:rPr>
          <w:rFonts w:ascii="Times New Roman" w:hAnsi="Times New Roman" w:cs="Times New Roman" w:eastAsia="Times New Roman"/>
          <w:b w:val="0"/>
          <w:i w:val="0"/>
          <w:color w:val="000000"/>
          <w:sz w:val="20"/>
        </w:rPr>
        <w:t>[8] X. Chen, Y. Kang, and J. Gao, "CauseInfer: Automatic and distributed performance diagnosis with hierarchical causality graphs," in Proc. IEEE INFOCOM, 2019.</w:t>
      </w:r>
    </w:p>
    <w:p>
      <w:pPr>
        <w:spacing w:before="40" w:after="80" w:line="276" w:lineRule="auto"/>
        <w:ind w:left="504" w:hanging="504"/>
        <w:jc w:val="both"/>
      </w:pPr>
      <w:r>
        <w:rPr>
          <w:rFonts w:ascii="Times New Roman" w:hAnsi="Times New Roman" w:cs="Times New Roman" w:eastAsia="Times New Roman"/>
          <w:b w:val="0"/>
          <w:i w:val="0"/>
          <w:color w:val="000000"/>
          <w:sz w:val="20"/>
        </w:rPr>
        <w:t>[9] A. A. Hagberg, D. A. Schult, and P. J. Swart, "Exploring network structure, dynamics, and function using NetworkX," in Proc. SciPy, 2008.</w:t>
      </w:r>
    </w:p>
    <w:p>
      <w:pPr>
        <w:spacing w:before="40" w:after="80" w:line="276" w:lineRule="auto"/>
        <w:ind w:left="504" w:hanging="504"/>
        <w:jc w:val="both"/>
      </w:pPr>
      <w:r>
        <w:rPr>
          <w:rFonts w:ascii="Times New Roman" w:hAnsi="Times New Roman" w:cs="Times New Roman" w:eastAsia="Times New Roman"/>
          <w:b w:val="0"/>
          <w:i w:val="0"/>
          <w:color w:val="000000"/>
          <w:sz w:val="20"/>
        </w:rPr>
        <w:t>[10] J. Wang, C. Zhang, and X. Chen, "Synergistic degradation: Cascading hallucination loops in multi-agent societies," in Proc. EMNLP, 2024.</w:t>
      </w:r>
    </w:p>
    <w:sectPr w:rsidR="00FC693F" w:rsidRPr="0006063C" w:rsidSect="00034616">
      <w:headerReference w:type="default" r:id="rId16"/>
      <w:footerReference w:type="default" r:id="rId17"/>
      <w:pgSz w:w="11909" w:h="16834"/>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cs="Times New Roman" w:eastAsia="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cs="Times New Roman" w:eastAsia="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