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ttf" ContentType="application/x-font-ttf"/>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svg" ContentType="image/svg+xml"/>
  <Override PartName="/word/header_mdoc_default_10080.xml" ContentType="application/vnd.openxmlformats-officedocument.wordprocessingml.header+xml"/>
  <Override PartName="/word/header_mdoc_first_10080.xml" ContentType="application/vnd.openxmlformats-officedocument.wordprocessingml.header+xml"/>
  <Override PartName="/word/footer_mdoc_default_10080.xml" ContentType="application/vnd.openxmlformats-officedocument.wordprocessingml.footer+xml"/>
  <Override PartName="/word/footer_mdoc_first_10080.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Momentum Electrical Contractors</w:t>
      </w:r>
    </w:p>
    <w:p>
      <w:pPr>
        <w:pStyle w:val="CoverSubtitle"/>
      </w:pPr>
      <w:r>
        <w:t xml:space="preserve">Application Audit and Operations Review</w:t>
      </w:r>
    </w:p>
    <w:p>
      <w:pPr>
        <w:pStyle w:val="CoverProse"/>
      </w:pPr>
      <w:r>
        <w:t xml:space="preserve">Prepared for review as one immutable publication.</w:t>
      </w:r>
    </w:p>
    <w:tbl>
      <w:tblPr>
        <w:tblStyle w:val="Cover Field Grid"/>
        <w:tblW w:w="7920" w:type="dxa"/>
        <w:tblInd w:w="0" w:type="dxa"/>
        <w:tblLayout w:type="fixed"/>
        <w:tblLook w:firstRow="0" w:lastRow="0" w:firstColumn="0" w:lastColumn="0" w:noHBand="0" w:noVBand="0" w:val="0000"/>
      </w:tblPr>
      <w:tblGrid>
        <w:gridCol w:w="3960"/>
        <w:gridCol w:w="3960"/>
      </w:tblGrid>
      <w:tr>
        <w:trPr>
          <w:tblHeader/>
        </w:trPr>
        <w:tc>
          <w:tcPr>
            <w:tcW w:w="3960" w:type="dxa"/>
          </w:tcPr>
          <w:p>
            <w:pPr>
              <w:pStyle w:val="Compact"/>
            </w:pPr>
            <w:r>
              <w:rPr>
                <w:rStyle w:val="CoverFieldLabel"/>
              </w:rPr>
              <w:t xml:space="preserve">Report date</w:t>
            </w:r>
          </w:p>
        </w:tc>
        <w:tc>
          <w:tcPr>
            <w:tcW w:w="3960" w:type="dxa"/>
          </w:tcPr>
          <w:p>
            <w:pPr>
              <w:pStyle w:val="Compact"/>
            </w:pPr>
            <w:r>
              <w:rPr>
                <w:rStyle w:val="CoverFieldValue"/>
              </w:rPr>
              <w:t xml:space="preserve">2026-08-01</w:t>
            </w:r>
          </w:p>
        </w:tc>
      </w:tr>
      <w:tr>
        <w:tc>
          <w:tcPr>
            <w:tcW w:w="3960" w:type="dxa"/>
          </w:tcPr>
          <w:p>
            <w:pPr>
              <w:pStyle w:val="Compact"/>
            </w:pPr>
            <w:r>
              <w:rPr>
                <w:rStyle w:val="CoverFieldLabel"/>
              </w:rPr>
              <w:t xml:space="preserve">Classification</w:t>
            </w:r>
          </w:p>
        </w:tc>
        <w:tc>
          <w:tcPr>
            <w:tcW w:w="3960" w:type="dxa"/>
          </w:tcPr>
          <w:p>
            <w:pPr>
              <w:pStyle w:val="Compact"/>
            </w:pPr>
            <w:r>
              <w:rPr>
                <w:rStyle w:val="CoverFieldValue"/>
              </w:rPr>
              <w:t xml:space="preserve">Internal</w:t>
            </w:r>
          </w:p>
        </w:tc>
      </w:tr>
    </w:tbl>
    <w:p>
      <w:pPr>
        <w:pStyle w:val="TOCHeading"/>
      </w:pPr>
      <w:r>
        <w:t xml:space="preserve">Table of Contents</w:t>
      </w:r>
    </w:p>
    <w:p>
      <w:pPr>
        <w:pStyle w:val="TOC1"/>
      </w:pPr>
      <w:hyperlink w:anchor="m_7743266eff9c_momentum_electrical_contr">
        <w:r>
          <w:rPr>
            <w:rStyle w:val="Hyperlink"/>
          </w:rPr>
          <w:t xml:space="preserve">Momentum Electrical Contractors: Final Engagement Report</w:t>
        </w:r>
      </w:hyperlink>
    </w:p>
    <w:p>
      <w:pPr>
        <w:pStyle w:val="TOC1"/>
      </w:pPr>
      <w:hyperlink w:anchor="m_8019939338df_operating_playbook">
        <w:r>
          <w:rPr>
            <w:rStyle w:val="Hyperlink"/>
          </w:rPr>
          <w:t xml:space="preserve">Operating Playbook</w:t>
        </w:r>
      </w:hyperlink>
    </w:p>
    <w:p>
      <w:pPr>
        <w:pStyle w:val="TOC1"/>
      </w:pPr>
      <w:hyperlink w:anchor="m_f8811ece1ca7_code_organization_guide">
        <w:r>
          <w:rPr>
            <w:rStyle w:val="Hyperlink"/>
          </w:rPr>
          <w:t xml:space="preserve">Code Organization Guide</w:t>
        </w:r>
      </w:hyperlink>
    </w:p>
    <w:p>
      <w:pPr>
        <w:pStyle w:val="TOC1"/>
      </w:pPr>
      <w:hyperlink w:anchor="m_360aeb4859b5_implementation_roadmap">
        <w:r>
          <w:rPr>
            <w:rStyle w:val="Hyperlink"/>
          </w:rPr>
          <w:t xml:space="preserve">Implementation Roadmap</w:t>
        </w:r>
      </w:hyperlink>
    </w:p>
    <w:p>
      <w:pPr>
        <w:pStyle w:val="TOC1"/>
      </w:pPr>
      <w:hyperlink w:anchor="m_95e545884cdc_shared_identity_and_permi">
        <w:r>
          <w:rPr>
            <w:rStyle w:val="Hyperlink"/>
          </w:rPr>
          <w:t xml:space="preserve">Shared Identity and Permission Design</w:t>
        </w:r>
      </w:hyperlink>
    </w:p>
    <w:p>
      <w:pPr>
        <w:pStyle w:val="TOC1"/>
      </w:pPr>
      <w:hyperlink w:anchor="m_15af86d4bc68_consolidated_finding_regi">
        <w:r>
          <w:rPr>
            <w:rStyle w:val="Hyperlink"/>
          </w:rPr>
          <w:t xml:space="preserve">Consolidated Finding Register</w:t>
        </w:r>
      </w:hyperlink>
    </w:p>
    <w:p>
      <w:pPr>
        <w:pStyle w:val="TOC1"/>
      </w:pPr>
      <w:hyperlink w:anchor="m_78e992816492_scope_decisions_and_metho">
        <w:r>
          <w:rPr>
            <w:rStyle w:val="Hyperlink"/>
          </w:rPr>
          <w:t xml:space="preserve">Scope, Decisions, and Method</w:t>
        </w:r>
      </w:hyperlink>
    </w:p>
    <w:p>
      <w:pPr>
        <w:pStyle w:val="TOC1"/>
      </w:pPr>
      <w:hyperlink w:anchor="m_e203de58c62d_appendix_a_intake_applica">
        <w:r>
          <w:rPr>
            <w:rStyle w:val="Hyperlink"/>
          </w:rPr>
          <w:t xml:space="preserve">Appendix A - Intake Application Findings</w:t>
        </w:r>
      </w:hyperlink>
    </w:p>
    <w:p>
      <w:pPr>
        <w:pStyle w:val="TOC1"/>
      </w:pPr>
      <w:hyperlink w:anchor="m_b1aa6b2476b3_appendix_b_production_app">
        <w:r>
          <w:rPr>
            <w:rStyle w:val="Hyperlink"/>
          </w:rPr>
          <w:t xml:space="preserve">Appendix B - Production Application Findings</w:t>
        </w:r>
      </w:hyperlink>
    </w:p>
    <w:p>
      <w:pPr>
        <w:pStyle w:val="TOC1"/>
      </w:pPr>
      <w:hyperlink w:anchor="m_887660903479_appendix_c_scheduling_app">
        <w:r>
          <w:rPr>
            <w:rStyle w:val="Hyperlink"/>
          </w:rPr>
          <w:t xml:space="preserve">Appendix C - Scheduling Application Findings</w:t>
        </w:r>
      </w:hyperlink>
    </w:p>
    <w:p>
      <w:pPr>
        <w:pStyle w:val="TOC1"/>
      </w:pPr>
      <w:hyperlink w:anchor="m_e3a57b66fbd5_appendix_d_github_and_rel">
        <w:r>
          <w:rPr>
            <w:rStyle w:val="Hyperlink"/>
          </w:rPr>
          <w:t xml:space="preserve">Appendix D - GitHub and Release Process Findings</w:t>
        </w:r>
      </w:hyperlink>
    </w:p>
    <w:p>
      <w:pPr>
        <w:pStyle w:val="TOC1"/>
      </w:pPr>
      <w:hyperlink w:anchor="m_034c86fe09b4_appendix_e_vercel_configu">
        <w:r>
          <w:rPr>
            <w:rStyle w:val="Hyperlink"/>
          </w:rPr>
          <w:t xml:space="preserve">Appendix E - Vercel Configuration and Operations Findings</w:t>
        </w:r>
      </w:hyperlink>
    </w:p>
    <w:p>
      <w:pPr>
        <w:pStyle w:val="TOC1"/>
      </w:pPr>
      <w:hyperlink w:anchor="m_c6fc2fe1f6ca_appendix_f_supabase_and_d">
        <w:r>
          <w:rPr>
            <w:rStyle w:val="Hyperlink"/>
          </w:rPr>
          <w:t xml:space="preserve">Appendix F - Supabase and Data Security Findings</w:t>
        </w:r>
      </w:hyperlink>
    </w:p>
    <w:p>
      <w:pPr>
        <w:sectPr>
          <w:headerReference w:type="default" r:id="rIdMdocHeaderDefault"/>
          <w:headerReference w:type="first" r:id="rIdMdocHeaderFirst"/>
          <w:footerReference w:type="default" r:id="rIdMdocFooterDefault"/>
          <w:footerReference w:type="first" r:id="rIdMdocFooterFirst"/>
          <w:type w:val="nextPage"/>
          <w:pgSz w:w="12240" w:h="15840" w:orient="portrait"/>
          <w:pgMar w:top="1152" w:right="1080" w:bottom="1152" w:left="1080" w:header="720" w:footer="720" w:gutter="0"/>
          <w:pgNumType w:start="1"/>
          <w:titlePg/>
        </w:sectPr>
      </w:pPr>
    </w:p>
    <w:bookmarkStart w:id="10" w:name="m_b655d7f3f916_12_final_report_md"/>
    <w:p>
      <w:pPr>
        <w:pStyle w:val="Heading1"/>
        <w:keepNext/>
      </w:pPr>
      <w:bookmarkStart w:id="9" w:name="m_7743266eff9c_momentum_electrical_contr"/>
      <w:r>
        <w:t xml:space="preserve">Momentum Electrical Contractors: Final Engagement Report</w:t>
      </w:r>
      <w:bookmarkEnd w:id="9"/>
    </w:p>
    <w:p>
      <w:pPr>
        <w:pStyle w:val="FirstParagraph"/>
      </w:pPr>
      <w:r>
        <w:rPr>
          <w:b/>
          <w:bCs/>
        </w:rPr>
        <w:t xml:space="preserve">Source:</w:t>
      </w:r>
      <w:r>
        <w:t xml:space="preserve"> </w:t>
      </w:r>
      <w:r>
        <w:t xml:space="preserve">E12 Final Engagement Report</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Assessment type:</w:t>
      </w:r>
      <w:r>
        <w:t xml:space="preserve"> </w:t>
      </w:r>
      <w:r>
        <w:t xml:space="preserve">Read only review</w:t>
      </w:r>
    </w:p>
    <w:p>
      <w:pPr>
        <w:pStyle w:val="Heading2"/>
        <w:keepNext/>
      </w:pPr>
      <w:r>
        <w:t xml:space="preserve">Introduction</w:t>
      </w:r>
    </w:p>
    <w:p>
      <w:pPr>
        <w:pStyle w:val="FirstParagraph"/>
      </w:pPr>
      <w:r>
        <w:t xml:space="preserve">Momentum Electrical Contractors engaged us to conduct an independent review of its three internal applications: Intake, Production, and Scheduling, and the GitHub, Vercel, and Supabase services that support them. The engagement focused on application health, security, release practices, platform ownership, recovery, operations, and a future approach to individual user access.</w:t>
      </w:r>
    </w:p>
    <w:p>
      <w:pPr>
        <w:pStyle w:val="BodyText"/>
      </w:pPr>
      <w:r>
        <w:t xml:space="preserve">To prepare these reports, we reviewed application source code and dependencies, performed safe checks of selected live routes, collected redacted read only platform records, and gathered input from Momentum about its people, processes, priorities, and recovery needs. We then compared the source, platform configuration, and live releases to identify confirmed strengths, material risks, and areas that still require validation.</w:t>
      </w:r>
    </w:p>
    <w:p>
      <w:pPr>
        <w:pStyle w:val="BodyText"/>
      </w:pPr>
      <w:r>
        <w:t xml:space="preserve">The reports give Momentum a clear view of its current position and a practical path forward. Their goal is to help the company protect its data and applications, strengthen company control and recovery, improve how changes reach Production, and prioritize future work without disrupting the current business or application roadmap.</w:t>
      </w:r>
    </w:p>
    <w:p>
      <w:pPr>
        <w:pStyle w:val="Heading2"/>
        <w:keepNext/>
      </w:pPr>
      <w:r>
        <w:t xml:space="preserve">1. Executive decision brief</w:t>
      </w:r>
    </w:p>
    <w:p>
      <w:pPr>
        <w:pStyle w:val="FirstParagraph"/>
      </w:pPr>
      <w:r>
        <w:t xml:space="preserve">Momentum has three useful internal applications: Intake, Production, and Scheduling. The applications support important office and field work. They also hold customer, contract, pricing, employee, voice, and scheduling data.</w:t>
      </w:r>
    </w:p>
    <w:p>
      <w:pPr>
        <w:pStyle w:val="BodyText"/>
      </w:pPr>
      <w:r>
        <w:t xml:space="preserve">The review found no evidence that a major incident is active now. It did find several paths that can cause one. We also found useful controls that should stay in place. The repositories and live Vercel projects are company owned. The repositories are private. Current live releases match the expected company source revisions. Supabase Row Level Security is enabled on the reviewed business tables. The deployed Intake schema contains the expected final state from its local migrations.</w:t>
      </w:r>
    </w:p>
    <w:p>
      <w:pPr>
        <w:pStyle w:val="BodyText"/>
      </w:pPr>
      <w:r>
        <w:t xml:space="preserve">The main risk is not one isolated bug. Several controls depend on one shared boundary or one person. Stale libraries introduce vulnerabilities. Some protected handlers trust middleware alone while using broad database access. Vercel is configured to provide the same privileged settings to Preview and Production deployments, although no active company Preview deployment was observed in the reviewed sample. Shared passwords limit accountability. Database changes cannot be rebuilt from a clear migration record. Restore ability has not been shown. The reviewed company release path has no required pull request, automated check, or isolated Preview gate. The audits also found specific bugs that can expose files, alter history, omit records, send duplicate messages, reopen closed jobs, or report wrong values.</w:t>
      </w:r>
    </w:p>
    <w:p>
      <w:pPr>
        <w:pStyle w:val="BodyText"/>
      </w:pPr>
      <w:r>
        <w:t xml:space="preserve">We propose a staged response. Start with urgent containment and company control. Then add a safe release path, recovery checks, and monitoring. Build individual sign-in and permission controls only after the platform base is stable. Fix the application findings in small groups that do not conflict with the client’s Intake and Production roadmap.</w:t>
      </w:r>
    </w:p>
    <w:p>
      <w:pPr>
        <w:pStyle w:val="Heading2"/>
        <w:keepNext w:val="0"/>
      </w:pPr>
      <w:r>
        <w:t xml:space="preserve">2. What was assessed</w:t>
      </w:r>
    </w:p>
    <w:tbl>
      <w:tblPr>
        <w:tblStyle w:val="Table"/>
        <w:tblW w:w="10080" w:type="dxa"/>
        <w:tblInd w:w="0" w:type="dxa"/>
        <w:tblLayout w:type="fixed"/>
        <w:tblLook w:firstRow="1" w:lastRow="0" w:firstColumn="0" w:lastColumn="0" w:noHBand="0" w:noVBand="0" w:val="0020"/>
      </w:tblPr>
      <w:tblGrid>
        <w:gridCol w:w="1553"/>
        <w:gridCol w:w="4721"/>
        <w:gridCol w:w="3806"/>
      </w:tblGrid>
      <w:tr>
        <w:trPr>
          <w:tblHeader/>
        </w:trPr>
        <w:tc>
          <w:tcPr>
            <w:tcW w:w="1553" w:type="dxa"/>
          </w:tcPr>
          <w:p>
            <w:pPr>
              <w:pStyle w:val="Compact"/>
            </w:pPr>
            <w:r>
              <w:t xml:space="preserve">Area</w:t>
            </w:r>
          </w:p>
        </w:tc>
        <w:tc>
          <w:tcPr>
            <w:tcW w:w="4721" w:type="dxa"/>
          </w:tcPr>
          <w:p>
            <w:pPr>
              <w:pStyle w:val="Compact"/>
            </w:pPr>
            <w:r>
              <w:t xml:space="preserve">Review focus</w:t>
            </w:r>
          </w:p>
        </w:tc>
        <w:tc>
          <w:tcPr>
            <w:tcW w:w="3806" w:type="dxa"/>
          </w:tcPr>
          <w:p>
            <w:pPr>
              <w:pStyle w:val="Compact"/>
            </w:pPr>
            <w:r>
              <w:t xml:space="preserve">Detail</w:t>
            </w:r>
          </w:p>
        </w:tc>
      </w:tr>
      <w:tr>
        <w:tc>
          <w:tcPr>
            <w:tcW w:w="1553" w:type="dxa"/>
          </w:tcPr>
          <w:p>
            <w:pPr>
              <w:pStyle w:val="Compact"/>
            </w:pPr>
            <w:r>
              <w:t xml:space="preserve">Intake</w:t>
            </w:r>
          </w:p>
        </w:tc>
        <w:tc>
          <w:tcPr>
            <w:tcW w:w="4721" w:type="dxa"/>
          </w:tcPr>
          <w:p>
            <w:pPr>
              <w:pStyle w:val="Compact"/>
            </w:pPr>
            <w:r>
              <w:t xml:space="preserve">Access, files, sales, documents, database use, tests, and runtime safety</w:t>
            </w:r>
          </w:p>
        </w:tc>
        <w:tc>
          <w:tcPr>
            <w:tcW w:w="3806" w:type="dxa"/>
          </w:tcPr>
          <w:p>
            <w:pPr>
              <w:pStyle w:val="Compact"/>
            </w:pPr>
            <w:hyperlink w:anchor="m_e203de58c62d_appendix_a_intake_applica">
              <w:r>
                <w:rPr>
                  <w:rStyle w:val="Hyperlink"/>
                </w:rPr>
                <w:t xml:space="preserve">Appendix A</w:t>
              </w:r>
            </w:hyperlink>
          </w:p>
        </w:tc>
      </w:tr>
      <w:tr>
        <w:tc>
          <w:tcPr>
            <w:tcW w:w="1553" w:type="dxa"/>
          </w:tcPr>
          <w:p>
            <w:pPr>
              <w:pStyle w:val="Compact"/>
            </w:pPr>
            <w:r>
              <w:t xml:space="preserve">Production</w:t>
            </w:r>
          </w:p>
        </w:tc>
        <w:tc>
          <w:tcPr>
            <w:tcW w:w="4721" w:type="dxa"/>
          </w:tcPr>
          <w:p>
            <w:pPr>
              <w:pStyle w:val="Compact"/>
            </w:pPr>
            <w:r>
              <w:t xml:space="preserve">Field and PM access, progress, voice logs, AI use, reporting, and data integrity</w:t>
            </w:r>
          </w:p>
        </w:tc>
        <w:tc>
          <w:tcPr>
            <w:tcW w:w="3806" w:type="dxa"/>
          </w:tcPr>
          <w:p>
            <w:pPr>
              <w:pStyle w:val="Compact"/>
            </w:pPr>
            <w:hyperlink w:anchor="m_b1aa6b2476b3_appendix_b_production_app">
              <w:r>
                <w:rPr>
                  <w:rStyle w:val="Hyperlink"/>
                </w:rPr>
                <w:t xml:space="preserve">Appendix B</w:t>
              </w:r>
            </w:hyperlink>
          </w:p>
        </w:tc>
      </w:tr>
      <w:tr>
        <w:tc>
          <w:tcPr>
            <w:tcW w:w="1553" w:type="dxa"/>
          </w:tcPr>
          <w:p>
            <w:pPr>
              <w:pStyle w:val="Compact"/>
            </w:pPr>
            <w:r>
              <w:t xml:space="preserve">Scheduling</w:t>
            </w:r>
          </w:p>
        </w:tc>
        <w:tc>
          <w:tcPr>
            <w:tcW w:w="4721" w:type="dxa"/>
          </w:tcPr>
          <w:p>
            <w:pPr>
              <w:pStyle w:val="Compact"/>
            </w:pPr>
            <w:r>
              <w:t xml:space="preserve">Assignments, Intake sync, SMS, dates, database use, and runtime safety</w:t>
            </w:r>
          </w:p>
        </w:tc>
        <w:tc>
          <w:tcPr>
            <w:tcW w:w="3806" w:type="dxa"/>
          </w:tcPr>
          <w:p>
            <w:pPr>
              <w:pStyle w:val="Compact"/>
            </w:pPr>
            <w:hyperlink w:anchor="m_887660903479_appendix_c_scheduling_app">
              <w:r>
                <w:rPr>
                  <w:rStyle w:val="Hyperlink"/>
                </w:rPr>
                <w:t xml:space="preserve">Appendix C</w:t>
              </w:r>
            </w:hyperlink>
          </w:p>
        </w:tc>
      </w:tr>
      <w:tr>
        <w:tc>
          <w:tcPr>
            <w:tcW w:w="1553" w:type="dxa"/>
          </w:tcPr>
          <w:p>
            <w:pPr>
              <w:pStyle w:val="Compact"/>
            </w:pPr>
            <w:r>
              <w:t xml:space="preserve">GitHub</w:t>
            </w:r>
          </w:p>
        </w:tc>
        <w:tc>
          <w:tcPr>
            <w:tcW w:w="4721" w:type="dxa"/>
          </w:tcPr>
          <w:p>
            <w:pPr>
              <w:pStyle w:val="Compact"/>
            </w:pPr>
            <w:r>
              <w:t xml:space="preserve">Ownership, source control, releases, checks, recovery, and access</w:t>
            </w:r>
          </w:p>
        </w:tc>
        <w:tc>
          <w:tcPr>
            <w:tcW w:w="3806" w:type="dxa"/>
          </w:tcPr>
          <w:p>
            <w:pPr>
              <w:pStyle w:val="Compact"/>
            </w:pPr>
            <w:hyperlink w:anchor="m_e3a57b66fbd5_appendix_d_github_and_rel">
              <w:r>
                <w:rPr>
                  <w:rStyle w:val="Hyperlink"/>
                </w:rPr>
                <w:t xml:space="preserve">Appendix D</w:t>
              </w:r>
            </w:hyperlink>
          </w:p>
        </w:tc>
      </w:tr>
      <w:tr>
        <w:tc>
          <w:tcPr>
            <w:tcW w:w="1553" w:type="dxa"/>
          </w:tcPr>
          <w:p>
            <w:pPr>
              <w:pStyle w:val="Compact"/>
            </w:pPr>
            <w:r>
              <w:t xml:space="preserve">Vercel</w:t>
            </w:r>
          </w:p>
        </w:tc>
        <w:tc>
          <w:tcPr>
            <w:tcW w:w="4721" w:type="dxa"/>
          </w:tcPr>
          <w:p>
            <w:pPr>
              <w:pStyle w:val="Compact"/>
            </w:pPr>
            <w:r>
              <w:t xml:space="preserve">Deployment ownership, Preview, settings, monitoring, and recovery</w:t>
            </w:r>
          </w:p>
        </w:tc>
        <w:tc>
          <w:tcPr>
            <w:tcW w:w="3806" w:type="dxa"/>
          </w:tcPr>
          <w:p>
            <w:pPr>
              <w:pStyle w:val="Compact"/>
            </w:pPr>
            <w:hyperlink w:anchor="m_034c86fe09b4_appendix_e_vercel_configu">
              <w:r>
                <w:rPr>
                  <w:rStyle w:val="Hyperlink"/>
                </w:rPr>
                <w:t xml:space="preserve">Appendix E</w:t>
              </w:r>
            </w:hyperlink>
          </w:p>
        </w:tc>
      </w:tr>
      <w:tr>
        <w:tc>
          <w:tcPr>
            <w:tcW w:w="1553" w:type="dxa"/>
          </w:tcPr>
          <w:p>
            <w:pPr>
              <w:pStyle w:val="Compact"/>
            </w:pPr>
            <w:r>
              <w:t xml:space="preserve">Supabase</w:t>
            </w:r>
          </w:p>
        </w:tc>
        <w:tc>
          <w:tcPr>
            <w:tcW w:w="4721" w:type="dxa"/>
          </w:tcPr>
          <w:p>
            <w:pPr>
              <w:pStyle w:val="Compact"/>
            </w:pPr>
            <w:r>
              <w:t xml:space="preserve">Migrations, database access, RLS, keys, backups, Storage, and MFA</w:t>
            </w:r>
          </w:p>
        </w:tc>
        <w:tc>
          <w:tcPr>
            <w:tcW w:w="3806" w:type="dxa"/>
          </w:tcPr>
          <w:p>
            <w:pPr>
              <w:pStyle w:val="Compact"/>
            </w:pPr>
            <w:hyperlink w:anchor="m_c6fc2fe1f6ca_appendix_f_supabase_and_d">
              <w:r>
                <w:rPr>
                  <w:rStyle w:val="Hyperlink"/>
                </w:rPr>
                <w:t xml:space="preserve">Appendix F</w:t>
              </w:r>
            </w:hyperlink>
          </w:p>
        </w:tc>
      </w:tr>
      <w:tr>
        <w:tc>
          <w:tcPr>
            <w:tcW w:w="1553" w:type="dxa"/>
          </w:tcPr>
          <w:p>
            <w:pPr>
              <w:pStyle w:val="Compact"/>
            </w:pPr>
            <w:r>
              <w:t xml:space="preserve">Security</w:t>
            </w:r>
          </w:p>
        </w:tc>
        <w:tc>
          <w:tcPr>
            <w:tcW w:w="4721" w:type="dxa"/>
          </w:tcPr>
          <w:p>
            <w:pPr>
              <w:pStyle w:val="Compact"/>
            </w:pPr>
            <w:r>
              <w:t xml:space="preserve">One register for all 90 source findings and candidates</w:t>
            </w:r>
          </w:p>
        </w:tc>
        <w:tc>
          <w:tcPr>
            <w:tcW w:w="3806" w:type="dxa"/>
          </w:tcPr>
          <w:p>
            <w:pPr>
              <w:pStyle w:val="Compact"/>
            </w:pPr>
            <w:hyperlink w:anchor="m_15af86d4bc68_consolidated_finding_regi">
              <w:r>
                <w:rPr>
                  <w:rStyle w:val="Hyperlink"/>
                </w:rPr>
                <w:t xml:space="preserve">Consolidated Finding Register</w:t>
              </w:r>
            </w:hyperlink>
          </w:p>
        </w:tc>
      </w:tr>
      <w:tr>
        <w:tc>
          <w:tcPr>
            <w:tcW w:w="1553" w:type="dxa"/>
          </w:tcPr>
          <w:p>
            <w:pPr>
              <w:pStyle w:val="Compact"/>
            </w:pPr>
            <w:r>
              <w:t xml:space="preserve">Operations</w:t>
            </w:r>
          </w:p>
        </w:tc>
        <w:tc>
          <w:tcPr>
            <w:tcW w:w="4721" w:type="dxa"/>
          </w:tcPr>
          <w:p>
            <w:pPr>
              <w:pStyle w:val="Compact"/>
            </w:pPr>
            <w:r>
              <w:t xml:space="preserve">Work packages, order, cost choices, and proof of completion</w:t>
            </w:r>
          </w:p>
        </w:tc>
        <w:tc>
          <w:tcPr>
            <w:tcW w:w="3806" w:type="dxa"/>
          </w:tcPr>
          <w:p>
            <w:pPr>
              <w:pStyle w:val="Compact"/>
            </w:pPr>
            <w:hyperlink w:anchor="m_360aeb4859b5_implementation_roadmap">
              <w:r>
                <w:rPr>
                  <w:rStyle w:val="Hyperlink"/>
                </w:rPr>
                <w:t xml:space="preserve">Implementation Roadmap</w:t>
              </w:r>
            </w:hyperlink>
          </w:p>
        </w:tc>
      </w:tr>
      <w:tr>
        <w:tc>
          <w:tcPr>
            <w:tcW w:w="1553" w:type="dxa"/>
          </w:tcPr>
          <w:p>
            <w:pPr>
              <w:pStyle w:val="Compact"/>
            </w:pPr>
            <w:r>
              <w:t xml:space="preserve">Identity</w:t>
            </w:r>
          </w:p>
        </w:tc>
        <w:tc>
          <w:tcPr>
            <w:tcW w:w="4721" w:type="dxa"/>
          </w:tcPr>
          <w:p>
            <w:pPr>
              <w:pStyle w:val="Compact"/>
            </w:pPr>
            <w:r>
              <w:t xml:space="preserve">Individual users, permissions, Backoffice, and migration</w:t>
            </w:r>
          </w:p>
        </w:tc>
        <w:tc>
          <w:tcPr>
            <w:tcW w:w="3806" w:type="dxa"/>
          </w:tcPr>
          <w:p>
            <w:pPr>
              <w:pStyle w:val="Compact"/>
            </w:pPr>
            <w:hyperlink w:anchor="m_95e545884cdc_shared_identity_and_permi">
              <w:r>
                <w:rPr>
                  <w:rStyle w:val="Hyperlink"/>
                </w:rPr>
                <w:t xml:space="preserve">Shared Identity and Permission Design</w:t>
              </w:r>
            </w:hyperlink>
          </w:p>
        </w:tc>
      </w:tr>
    </w:tbl>
    <w:p>
      <w:pPr>
        <w:pStyle w:val="BodyText"/>
      </w:pPr>
      <w:r>
        <w:t xml:space="preserve">Discovery records the approved scope, people, URLs, data types, and open decisions. The source audits record the method, evidence, limits, and detailed findings. No secret value or customer record is included in this report.</w:t>
      </w:r>
    </w:p>
    <w:p>
      <w:pPr>
        <w:pStyle w:val="Heading2"/>
        <w:keepNext/>
      </w:pPr>
      <w:r>
        <w:t xml:space="preserve">3. What we found</w:t>
      </w:r>
    </w:p>
    <w:p>
      <w:pPr>
        <w:pStyle w:val="Heading3"/>
        <w:keepNext w:val="0"/>
      </w:pPr>
      <w:r>
        <w:t xml:space="preserve">Shared causes</w:t>
      </w:r>
    </w:p>
    <w:tbl>
      <w:tblPr>
        <w:tblStyle w:val="Table"/>
        <w:tblW w:w="10080" w:type="dxa"/>
        <w:tblInd w:w="0" w:type="dxa"/>
        <w:tblLayout w:type="fixed"/>
        <w:tblLook w:firstRow="1" w:lastRow="0" w:firstColumn="0" w:lastColumn="0" w:noHBand="0" w:noVBand="0" w:val="0020"/>
      </w:tblPr>
      <w:tblGrid>
        <w:gridCol w:w="3247"/>
        <w:gridCol w:w="3416"/>
        <w:gridCol w:w="3417"/>
      </w:tblGrid>
      <w:tr>
        <w:trPr>
          <w:tblHeader/>
        </w:trPr>
        <w:tc>
          <w:tcPr>
            <w:tcW w:w="3247" w:type="dxa"/>
          </w:tcPr>
          <w:p>
            <w:pPr>
              <w:pStyle w:val="Compact"/>
            </w:pPr>
            <w:r>
              <w:t xml:space="preserve">Root cause</w:t>
            </w:r>
          </w:p>
        </w:tc>
        <w:tc>
          <w:tcPr>
            <w:tcW w:w="3416" w:type="dxa"/>
          </w:tcPr>
          <w:p>
            <w:pPr>
              <w:pStyle w:val="Compact"/>
            </w:pPr>
            <w:r>
              <w:t xml:space="preserve">Business risk</w:t>
            </w:r>
          </w:p>
        </w:tc>
        <w:tc>
          <w:tcPr>
            <w:tcW w:w="3417" w:type="dxa"/>
          </w:tcPr>
          <w:p>
            <w:pPr>
              <w:pStyle w:val="Compact"/>
            </w:pPr>
            <w:r>
              <w:t xml:space="preserve">Representative sources</w:t>
            </w:r>
          </w:p>
        </w:tc>
      </w:tr>
      <w:tr>
        <w:tc>
          <w:tcPr>
            <w:tcW w:w="3247" w:type="dxa"/>
          </w:tcPr>
          <w:p>
            <w:pPr>
              <w:pStyle w:val="Compact"/>
            </w:pPr>
            <w:r>
              <w:t xml:space="preserve">Shared access and weak permission checks</w:t>
            </w:r>
          </w:p>
        </w:tc>
        <w:tc>
          <w:tcPr>
            <w:tcW w:w="3416" w:type="dxa"/>
          </w:tcPr>
          <w:p>
            <w:pPr>
              <w:pStyle w:val="Compact"/>
            </w:pPr>
            <w:r>
              <w:t xml:space="preserve">One user cannot be removed alone. Sensitive actions may reach the database without a second check.</w:t>
            </w:r>
          </w:p>
        </w:tc>
        <w:tc>
          <w:tcPr>
            <w:tcW w:w="3417" w:type="dxa"/>
          </w:tcPr>
          <w:p>
            <w:pPr>
              <w:pStyle w:val="Compact"/>
            </w:pPr>
            <w:hyperlink w:anchor="m_aad4dea6e960_e02_f02_missing_authentic">
              <w:r>
                <w:rPr>
                  <w:rStyle w:val="Hyperlink"/>
                </w:rPr>
                <w:t xml:space="preserve">E02-F02</w:t>
              </w:r>
            </w:hyperlink>
            <w:r>
              <w:t xml:space="preserve"> </w:t>
            </w:r>
            <w:r>
              <w:t xml:space="preserve">through</w:t>
            </w:r>
            <w:r>
              <w:t xml:space="preserve"> </w:t>
            </w:r>
            <w:hyperlink w:anchor="m_d4667e378a09_e02_f03_shared_authentica">
              <w:r>
                <w:rPr>
                  <w:rStyle w:val="Hyperlink"/>
                </w:rPr>
                <w:t xml:space="preserve">E02-F03</w:t>
              </w:r>
            </w:hyperlink>
            <w:r>
              <w:t xml:space="preserve">,</w:t>
            </w:r>
            <w:r>
              <w:t xml:space="preserve"> </w:t>
            </w:r>
            <w:hyperlink w:anchor="m_fd0c4b8d7196_e03_f02_shared_passwords_">
              <w:r>
                <w:rPr>
                  <w:rStyle w:val="Hyperlink"/>
                </w:rPr>
                <w:t xml:space="preserve">E03-F02</w:t>
              </w:r>
            </w:hyperlink>
            <w:r>
              <w:t xml:space="preserve"> </w:t>
            </w:r>
            <w:r>
              <w:t xml:space="preserve">through</w:t>
            </w:r>
            <w:r>
              <w:t xml:space="preserve"> </w:t>
            </w:r>
            <w:hyperlink w:anchor="m_1df565758f93_e03_f03_field_access_lack">
              <w:r>
                <w:rPr>
                  <w:rStyle w:val="Hyperlink"/>
                </w:rPr>
                <w:t xml:space="preserve">E03-F03</w:t>
              </w:r>
            </w:hyperlink>
            <w:r>
              <w:t xml:space="preserve">,</w:t>
            </w:r>
            <w:r>
              <w:t xml:space="preserve"> </w:t>
            </w:r>
            <w:hyperlink w:anchor="m_da1ca5bbc97c_e03_f14_sensitive_handler">
              <w:r>
                <w:rPr>
                  <w:rStyle w:val="Hyperlink"/>
                </w:rPr>
                <w:t xml:space="preserve">E03-F14</w:t>
              </w:r>
            </w:hyperlink>
            <w:r>
              <w:t xml:space="preserve">,</w:t>
            </w:r>
            <w:r>
              <w:t xml:space="preserve"> </w:t>
            </w:r>
            <w:hyperlink w:anchor="m_6c3f34bddea8_e04_f02_shared_basic_auth">
              <w:r>
                <w:rPr>
                  <w:rStyle w:val="Hyperlink"/>
                </w:rPr>
                <w:t xml:space="preserve">E04-F02</w:t>
              </w:r>
            </w:hyperlink>
            <w:r>
              <w:t xml:space="preserve"> </w:t>
            </w:r>
            <w:r>
              <w:t xml:space="preserve">through</w:t>
            </w:r>
            <w:r>
              <w:t xml:space="preserve"> </w:t>
            </w:r>
            <w:hyperlink w:anchor="m_df8e3390205b_e04_f03_protected_handler">
              <w:r>
                <w:rPr>
                  <w:rStyle w:val="Hyperlink"/>
                </w:rPr>
                <w:t xml:space="preserve">E04-F03</w:t>
              </w:r>
            </w:hyperlink>
          </w:p>
        </w:tc>
      </w:tr>
      <w:tr>
        <w:tc>
          <w:tcPr>
            <w:tcW w:w="3247" w:type="dxa"/>
          </w:tcPr>
          <w:p>
            <w:pPr>
              <w:pStyle w:val="Compact"/>
            </w:pPr>
            <w:r>
              <w:t xml:space="preserve">Preview and Production are not separated</w:t>
            </w:r>
          </w:p>
        </w:tc>
        <w:tc>
          <w:tcPr>
            <w:tcW w:w="3416" w:type="dxa"/>
          </w:tcPr>
          <w:p>
            <w:pPr>
              <w:pStyle w:val="Compact"/>
            </w:pPr>
            <w:r>
              <w:t xml:space="preserve">Test code can receive live credentials or reach live data and providers.</w:t>
            </w:r>
          </w:p>
        </w:tc>
        <w:tc>
          <w:tcPr>
            <w:tcW w:w="3417" w:type="dxa"/>
          </w:tcPr>
          <w:p>
            <w:pPr>
              <w:pStyle w:val="Compact"/>
            </w:pPr>
            <w:hyperlink w:anchor="m_cc5cf6bbd13e_e02_f13_preview_and_produ">
              <w:r>
                <w:rPr>
                  <w:rStyle w:val="Hyperlink"/>
                </w:rPr>
                <w:t xml:space="preserve">E02-F13</w:t>
              </w:r>
            </w:hyperlink>
            <w:r>
              <w:t xml:space="preserve">,</w:t>
            </w:r>
            <w:r>
              <w:t xml:space="preserve"> </w:t>
            </w:r>
            <w:hyperlink w:anchor="m_a6ed3367afce_e03_f15_preview_and_produ">
              <w:r>
                <w:rPr>
                  <w:rStyle w:val="Hyperlink"/>
                </w:rPr>
                <w:t xml:space="preserve">E03-F15</w:t>
              </w:r>
            </w:hyperlink>
            <w:r>
              <w:t xml:space="preserve">,</w:t>
            </w:r>
            <w:r>
              <w:t xml:space="preserve"> </w:t>
            </w:r>
            <w:hyperlink w:anchor="m_058cb5368ec2_e04_f15_preview_and_produ">
              <w:r>
                <w:rPr>
                  <w:rStyle w:val="Hyperlink"/>
                </w:rPr>
                <w:t xml:space="preserve">E04-F15</w:t>
              </w:r>
            </w:hyperlink>
            <w:r>
              <w:t xml:space="preserve">,</w:t>
            </w:r>
            <w:r>
              <w:t xml:space="preserve"> </w:t>
            </w:r>
            <w:hyperlink w:anchor="m_1705cea35035_e06_f03_preview_and_produ">
              <w:r>
                <w:rPr>
                  <w:rStyle w:val="Hyperlink"/>
                </w:rPr>
                <w:t xml:space="preserve">E06-F03</w:t>
              </w:r>
            </w:hyperlink>
            <w:r>
              <w:t xml:space="preserve"> </w:t>
            </w:r>
            <w:r>
              <w:t xml:space="preserve">through</w:t>
            </w:r>
            <w:r>
              <w:t xml:space="preserve"> </w:t>
            </w:r>
            <w:hyperlink w:anchor="m_977704bb424e_e06_f04_no_isolated_compa">
              <w:r>
                <w:rPr>
                  <w:rStyle w:val="Hyperlink"/>
                </w:rPr>
                <w:t xml:space="preserve">E06-F04</w:t>
              </w:r>
            </w:hyperlink>
          </w:p>
        </w:tc>
      </w:tr>
      <w:tr>
        <w:tc>
          <w:tcPr>
            <w:tcW w:w="3247" w:type="dxa"/>
          </w:tcPr>
          <w:p>
            <w:pPr>
              <w:pStyle w:val="Compact"/>
            </w:pPr>
            <w:r>
              <w:t xml:space="preserve">The release path lacks required proof</w:t>
            </w:r>
          </w:p>
        </w:tc>
        <w:tc>
          <w:tcPr>
            <w:tcW w:w="3416" w:type="dxa"/>
          </w:tcPr>
          <w:p>
            <w:pPr>
              <w:pStyle w:val="Compact"/>
            </w:pPr>
            <w:r>
              <w:t xml:space="preserve">A change can reach Production without a recorded review, passing checks, or a tested rollback point.</w:t>
            </w:r>
          </w:p>
        </w:tc>
        <w:tc>
          <w:tcPr>
            <w:tcW w:w="3417" w:type="dxa"/>
          </w:tcPr>
          <w:p>
            <w:pPr>
              <w:pStyle w:val="Compact"/>
            </w:pPr>
            <w:hyperlink w:anchor="m_5d4b3f5fddbe_e05_f02_unprotected_main_">
              <w:r>
                <w:rPr>
                  <w:rStyle w:val="Hyperlink"/>
                </w:rPr>
                <w:t xml:space="preserve">E05-F02</w:t>
              </w:r>
            </w:hyperlink>
            <w:r>
              <w:t xml:space="preserve"> </w:t>
            </w:r>
            <w:r>
              <w:t xml:space="preserve">through</w:t>
            </w:r>
            <w:r>
              <w:t xml:space="preserve"> </w:t>
            </w:r>
            <w:hyperlink w:anchor="m_03c2d7976a0f_e05_f05_secret_scanning_p">
              <w:r>
                <w:rPr>
                  <w:rStyle w:val="Hyperlink"/>
                </w:rPr>
                <w:t xml:space="preserve">E05-F05</w:t>
              </w:r>
            </w:hyperlink>
            <w:r>
              <w:t xml:space="preserve">,</w:t>
            </w:r>
            <w:r>
              <w:t xml:space="preserve"> </w:t>
            </w:r>
            <w:hyperlink w:anchor="m_027b62bf95bc_e05_f08_production_redepl">
              <w:r>
                <w:rPr>
                  <w:rStyle w:val="Hyperlink"/>
                </w:rPr>
                <w:t xml:space="preserve">E05-F08</w:t>
              </w:r>
            </w:hyperlink>
            <w:r>
              <w:t xml:space="preserve">,</w:t>
            </w:r>
            <w:r>
              <w:t xml:space="preserve"> </w:t>
            </w:r>
            <w:hyperlink w:anchor="m_3fced90d8251_e06_f02_changes_to_main_d">
              <w:r>
                <w:rPr>
                  <w:rStyle w:val="Hyperlink"/>
                </w:rPr>
                <w:t xml:space="preserve">E06-F02</w:t>
              </w:r>
            </w:hyperlink>
            <w:r>
              <w:t xml:space="preserve">,</w:t>
            </w:r>
            <w:r>
              <w:t xml:space="preserve"> </w:t>
            </w:r>
            <w:hyperlink w:anchor="m_3bac8f76b4bf_e06_f05_monitoring_alerti">
              <w:r>
                <w:rPr>
                  <w:rStyle w:val="Hyperlink"/>
                </w:rPr>
                <w:t xml:space="preserve">E06-F05</w:t>
              </w:r>
            </w:hyperlink>
            <w:r>
              <w:t xml:space="preserve"> </w:t>
            </w:r>
            <w:r>
              <w:t xml:space="preserve">through</w:t>
            </w:r>
            <w:r>
              <w:t xml:space="preserve"> </w:t>
            </w:r>
            <w:hyperlink w:anchor="m_c5dd81c3ed72_e06_f06_rollback_capabili">
              <w:r>
                <w:rPr>
                  <w:rStyle w:val="Hyperlink"/>
                </w:rPr>
                <w:t xml:space="preserve">E06-F06</w:t>
              </w:r>
            </w:hyperlink>
          </w:p>
        </w:tc>
      </w:tr>
      <w:tr>
        <w:tc>
          <w:tcPr>
            <w:tcW w:w="3247" w:type="dxa"/>
          </w:tcPr>
          <w:p>
            <w:pPr>
              <w:pStyle w:val="Compact"/>
            </w:pPr>
            <w:r>
              <w:t xml:space="preserve">Database change and recovery records are weak</w:t>
            </w:r>
          </w:p>
        </w:tc>
        <w:tc>
          <w:tcPr>
            <w:tcW w:w="3416" w:type="dxa"/>
          </w:tcPr>
          <w:p>
            <w:pPr>
              <w:pStyle w:val="Compact"/>
            </w:pPr>
            <w:r>
              <w:t xml:space="preserve">A failed change or data loss event may be hard to repair or explain.</w:t>
            </w:r>
          </w:p>
        </w:tc>
        <w:tc>
          <w:tcPr>
            <w:tcW w:w="3417" w:type="dxa"/>
          </w:tcPr>
          <w:p>
            <w:pPr>
              <w:pStyle w:val="Compact"/>
            </w:pPr>
            <w:hyperlink w:anchor="m_ba9af6334e7a_e02_f04_deployed_schema_i">
              <w:r>
                <w:rPr>
                  <w:rStyle w:val="Hyperlink"/>
                </w:rPr>
                <w:t xml:space="preserve">E02-F04</w:t>
              </w:r>
            </w:hyperlink>
            <w:r>
              <w:t xml:space="preserve">,</w:t>
            </w:r>
            <w:r>
              <w:t xml:space="preserve"> </w:t>
            </w:r>
            <w:hyperlink w:anchor="m_65108c756ee3_e03_f04_deployed_database">
              <w:r>
                <w:rPr>
                  <w:rStyle w:val="Hyperlink"/>
                </w:rPr>
                <w:t xml:space="preserve">E03-F04</w:t>
              </w:r>
            </w:hyperlink>
            <w:r>
              <w:t xml:space="preserve">,</w:t>
            </w:r>
            <w:r>
              <w:t xml:space="preserve"> </w:t>
            </w:r>
            <w:hyperlink w:anchor="m_c92da9449f9f_e04_f13_deployed_schema_a">
              <w:r>
                <w:rPr>
                  <w:rStyle w:val="Hyperlink"/>
                </w:rPr>
                <w:t xml:space="preserve">E04-F13</w:t>
              </w:r>
            </w:hyperlink>
            <w:r>
              <w:t xml:space="preserve"> </w:t>
            </w:r>
            <w:r>
              <w:t xml:space="preserve">through</w:t>
            </w:r>
            <w:r>
              <w:t xml:space="preserve"> </w:t>
            </w:r>
            <w:hyperlink w:anchor="m_fb72a91491ea_e04_f14_the_bootstrap_sch">
              <w:r>
                <w:rPr>
                  <w:rStyle w:val="Hyperlink"/>
                </w:rPr>
                <w:t xml:space="preserve">E04-F14</w:t>
              </w:r>
            </w:hyperlink>
            <w:r>
              <w:t xml:space="preserve">,</w:t>
            </w:r>
            <w:r>
              <w:t xml:space="preserve"> </w:t>
            </w:r>
            <w:hyperlink w:anchor="m_596ac04583ef_e07_f01_database_change_h">
              <w:r>
                <w:rPr>
                  <w:rStyle w:val="Hyperlink"/>
                </w:rPr>
                <w:t xml:space="preserve">E07-F01</w:t>
              </w:r>
            </w:hyperlink>
            <w:r>
              <w:t xml:space="preserve"> </w:t>
            </w:r>
            <w:r>
              <w:t xml:space="preserve">through</w:t>
            </w:r>
            <w:r>
              <w:t xml:space="preserve"> </w:t>
            </w:r>
            <w:hyperlink w:anchor="m_fd7cbedf146d_e07_f03_direct_database_i">
              <w:r>
                <w:rPr>
                  <w:rStyle w:val="Hyperlink"/>
                </w:rPr>
                <w:t xml:space="preserve">E07-F03</w:t>
              </w:r>
            </w:hyperlink>
            <w:r>
              <w:t xml:space="preserve">,</w:t>
            </w:r>
            <w:r>
              <w:t xml:space="preserve"> </w:t>
            </w:r>
            <w:hyperlink w:anchor="m_5190a36f94ed_e07_f05_unnecessary_broad">
              <w:r>
                <w:rPr>
                  <w:rStyle w:val="Hyperlink"/>
                </w:rPr>
                <w:t xml:space="preserve">E07-F05</w:t>
              </w:r>
            </w:hyperlink>
          </w:p>
        </w:tc>
      </w:tr>
      <w:tr>
        <w:tc>
          <w:tcPr>
            <w:tcW w:w="3247" w:type="dxa"/>
          </w:tcPr>
          <w:p>
            <w:pPr>
              <w:pStyle w:val="Compact"/>
            </w:pPr>
            <w:r>
              <w:t xml:space="preserve">Sensitive data and secrets need tighter care</w:t>
            </w:r>
          </w:p>
        </w:tc>
        <w:tc>
          <w:tcPr>
            <w:tcW w:w="3416" w:type="dxa"/>
          </w:tcPr>
          <w:p>
            <w:pPr>
              <w:pStyle w:val="Compact"/>
            </w:pPr>
            <w:r>
              <w:t xml:space="preserve">Logs, files, keys, and retained records can expose business or personal data.</w:t>
            </w:r>
          </w:p>
        </w:tc>
        <w:tc>
          <w:tcPr>
            <w:tcW w:w="3417" w:type="dxa"/>
          </w:tcPr>
          <w:p>
            <w:pPr>
              <w:pStyle w:val="Compact"/>
            </w:pPr>
            <w:hyperlink w:anchor="m_90ba944ed87f_e02_f06_local_database_an">
              <w:r>
                <w:rPr>
                  <w:rStyle w:val="Hyperlink"/>
                </w:rPr>
                <w:t xml:space="preserve">E02-F06</w:t>
              </w:r>
            </w:hyperlink>
            <w:r>
              <w:t xml:space="preserve">,</w:t>
            </w:r>
            <w:r>
              <w:t xml:space="preserve"> </w:t>
            </w:r>
            <w:hyperlink w:anchor="m_513adcf789b4_e02_f10_logging_and_clien">
              <w:r>
                <w:rPr>
                  <w:rStyle w:val="Hyperlink"/>
                </w:rPr>
                <w:t xml:space="preserve">E02-F10</w:t>
              </w:r>
            </w:hyperlink>
            <w:r>
              <w:t xml:space="preserve">,</w:t>
            </w:r>
            <w:r>
              <w:t xml:space="preserve"> </w:t>
            </w:r>
            <w:hyperlink w:anchor="m_9b343adc7199_e03_f09_voice_recordings_">
              <w:r>
                <w:rPr>
                  <w:rStyle w:val="Hyperlink"/>
                </w:rPr>
                <w:t xml:space="preserve">E03-F09</w:t>
              </w:r>
            </w:hyperlink>
            <w:r>
              <w:t xml:space="preserve">,</w:t>
            </w:r>
            <w:r>
              <w:t xml:space="preserve"> </w:t>
            </w:r>
            <w:hyperlink w:anchor="m_cc4dc39072b7_e04_f08_integration_and_p">
              <w:r>
                <w:rPr>
                  <w:rStyle w:val="Hyperlink"/>
                </w:rPr>
                <w:t xml:space="preserve">E04-F08</w:t>
              </w:r>
            </w:hyperlink>
            <w:r>
              <w:t xml:space="preserve">,</w:t>
            </w:r>
            <w:r>
              <w:t xml:space="preserve"> </w:t>
            </w:r>
            <w:hyperlink w:anchor="m_2ceac481fc87_e04_f16_schedule_and_sms_">
              <w:r>
                <w:rPr>
                  <w:rStyle w:val="Hyperlink"/>
                </w:rPr>
                <w:t xml:space="preserve">E04-F16</w:t>
              </w:r>
            </w:hyperlink>
            <w:r>
              <w:t xml:space="preserve">,</w:t>
            </w:r>
            <w:r>
              <w:t xml:space="preserve"> </w:t>
            </w:r>
            <w:hyperlink w:anchor="m_b36b0b59bfcd_e07_f04_legacy_api_key_de">
              <w:r>
                <w:rPr>
                  <w:rStyle w:val="Hyperlink"/>
                </w:rPr>
                <w:t xml:space="preserve">E07-F04</w:t>
              </w:r>
            </w:hyperlink>
            <w:r>
              <w:t xml:space="preserve">,</w:t>
            </w:r>
            <w:r>
              <w:t xml:space="preserve"> </w:t>
            </w:r>
            <w:hyperlink w:anchor="m_6ebb44b7407f_e07_f06_unused_supabase_a">
              <w:r>
                <w:rPr>
                  <w:rStyle w:val="Hyperlink"/>
                </w:rPr>
                <w:t xml:space="preserve">E07-F06</w:t>
              </w:r>
            </w:hyperlink>
          </w:p>
        </w:tc>
      </w:tr>
      <w:tr>
        <w:tc>
          <w:tcPr>
            <w:tcW w:w="3247" w:type="dxa"/>
          </w:tcPr>
          <w:p>
            <w:pPr>
              <w:pStyle w:val="Compact"/>
            </w:pPr>
            <w:r>
              <w:t xml:space="preserve">Tests and operating signals are limited</w:t>
            </w:r>
          </w:p>
        </w:tc>
        <w:tc>
          <w:tcPr>
            <w:tcW w:w="3416" w:type="dxa"/>
          </w:tcPr>
          <w:p>
            <w:pPr>
              <w:pStyle w:val="Compact"/>
            </w:pPr>
            <w:r>
              <w:t xml:space="preserve">Wrong results, failed sync, missed messages, or access faults may reach users before an owner knows.</w:t>
            </w:r>
          </w:p>
        </w:tc>
        <w:tc>
          <w:tcPr>
            <w:tcW w:w="3417" w:type="dxa"/>
          </w:tcPr>
          <w:p>
            <w:pPr>
              <w:pStyle w:val="Compact"/>
            </w:pPr>
            <w:hyperlink w:anchor="m_c3c831487b47_e02_f07_business_critical">
              <w:r>
                <w:rPr>
                  <w:rStyle w:val="Hyperlink"/>
                </w:rPr>
                <w:t xml:space="preserve">E02-F07</w:t>
              </w:r>
            </w:hyperlink>
            <w:r>
              <w:t xml:space="preserve">,</w:t>
            </w:r>
            <w:r>
              <w:t xml:space="preserve"> </w:t>
            </w:r>
            <w:hyperlink w:anchor="m_2fac9b5e3f3c_e03_f10_business_critical">
              <w:r>
                <w:rPr>
                  <w:rStyle w:val="Hyperlink"/>
                </w:rPr>
                <w:t xml:space="preserve">E03-F10</w:t>
              </w:r>
            </w:hyperlink>
            <w:r>
              <w:t xml:space="preserve">,</w:t>
            </w:r>
            <w:r>
              <w:t xml:space="preserve"> </w:t>
            </w:r>
            <w:hyperlink w:anchor="m_0f077fd12b64_e03_f13_health_logging_an">
              <w:r>
                <w:rPr>
                  <w:rStyle w:val="Hyperlink"/>
                </w:rPr>
                <w:t xml:space="preserve">E03-F13</w:t>
              </w:r>
            </w:hyperlink>
            <w:r>
              <w:t xml:space="preserve">,</w:t>
            </w:r>
            <w:r>
              <w:t xml:space="preserve"> </w:t>
            </w:r>
            <w:hyperlink w:anchor="m_85b66e1f8251_e04_f17_business_critical">
              <w:r>
                <w:rPr>
                  <w:rStyle w:val="Hyperlink"/>
                </w:rPr>
                <w:t xml:space="preserve">E04-F17</w:t>
              </w:r>
            </w:hyperlink>
            <w:r>
              <w:t xml:space="preserve">,</w:t>
            </w:r>
            <w:r>
              <w:t xml:space="preserve"> </w:t>
            </w:r>
            <w:hyperlink w:anchor="m_281b9d831740_e04_f19_health_messaging_">
              <w:r>
                <w:rPr>
                  <w:rStyle w:val="Hyperlink"/>
                </w:rPr>
                <w:t xml:space="preserve">E04-F19</w:t>
              </w:r>
            </w:hyperlink>
            <w:r>
              <w:t xml:space="preserve">,</w:t>
            </w:r>
            <w:r>
              <w:t xml:space="preserve"> </w:t>
            </w:r>
            <w:hyperlink w:anchor="m_3bac8f76b4bf_e06_f05_monitoring_alerti">
              <w:r>
                <w:rPr>
                  <w:rStyle w:val="Hyperlink"/>
                </w:rPr>
                <w:t xml:space="preserve">E06-F05</w:t>
              </w:r>
            </w:hyperlink>
          </w:p>
        </w:tc>
      </w:tr>
      <w:tr>
        <w:tc>
          <w:tcPr>
            <w:tcW w:w="3247" w:type="dxa"/>
          </w:tcPr>
          <w:p>
            <w:pPr>
              <w:pStyle w:val="Compact"/>
            </w:pPr>
            <w:r>
              <w:t xml:space="preserve">Platform ownership and recovery need proof</w:t>
            </w:r>
          </w:p>
        </w:tc>
        <w:tc>
          <w:tcPr>
            <w:tcW w:w="3416" w:type="dxa"/>
          </w:tcPr>
          <w:p>
            <w:pPr>
              <w:pStyle w:val="Compact"/>
            </w:pPr>
            <w:r>
              <w:t xml:space="preserve">Loss of one account could delay release, recovery, or incident action.</w:t>
            </w:r>
          </w:p>
        </w:tc>
        <w:tc>
          <w:tcPr>
            <w:tcW w:w="3417" w:type="dxa"/>
          </w:tcPr>
          <w:p>
            <w:pPr>
              <w:pStyle w:val="Compact"/>
            </w:pPr>
            <w:hyperlink w:anchor="m_b0254f823a60_e05_f01_organization_mfa_">
              <w:r>
                <w:rPr>
                  <w:rStyle w:val="Hyperlink"/>
                </w:rPr>
                <w:t xml:space="preserve">E05-F01</w:t>
              </w:r>
            </w:hyperlink>
            <w:r>
              <w:t xml:space="preserve">,</w:t>
            </w:r>
            <w:r>
              <w:t xml:space="preserve"> </w:t>
            </w:r>
            <w:hyperlink w:anchor="m_1473cbb5e1c0_e05_f06_vercel_github_app">
              <w:r>
                <w:rPr>
                  <w:rStyle w:val="Hyperlink"/>
                </w:rPr>
                <w:t xml:space="preserve">E05-F06</w:t>
              </w:r>
            </w:hyperlink>
            <w:r>
              <w:t xml:space="preserve"> </w:t>
            </w:r>
            <w:r>
              <w:t xml:space="preserve">through</w:t>
            </w:r>
            <w:r>
              <w:t xml:space="preserve"> </w:t>
            </w:r>
            <w:hyperlink w:anchor="m_055934e59989_e05_f07_repository_access">
              <w:r>
                <w:rPr>
                  <w:rStyle w:val="Hyperlink"/>
                </w:rPr>
                <w:t xml:space="preserve">E05-F07</w:t>
              </w:r>
            </w:hyperlink>
            <w:r>
              <w:t xml:space="preserve">,</w:t>
            </w:r>
            <w:r>
              <w:t xml:space="preserve"> </w:t>
            </w:r>
            <w:hyperlink w:anchor="m_45083ccd7319_e06_f01_vercel_ownership_">
              <w:r>
                <w:rPr>
                  <w:rStyle w:val="Hyperlink"/>
                </w:rPr>
                <w:t xml:space="preserve">E06-F01</w:t>
              </w:r>
            </w:hyperlink>
            <w:r>
              <w:t xml:space="preserve">,</w:t>
            </w:r>
            <w:r>
              <w:t xml:space="preserve"> </w:t>
            </w:r>
            <w:hyperlink w:anchor="m_81ad152ebd3b_e06_f07_url_dns_and_gener">
              <w:r>
                <w:rPr>
                  <w:rStyle w:val="Hyperlink"/>
                </w:rPr>
                <w:t xml:space="preserve">E06-F07</w:t>
              </w:r>
            </w:hyperlink>
            <w:r>
              <w:t xml:space="preserve">,</w:t>
            </w:r>
            <w:r>
              <w:t xml:space="preserve"> </w:t>
            </w:r>
            <w:hyperlink w:anchor="m_1780964ba086_e06_f09_dashboard_only_se">
              <w:r>
                <w:rPr>
                  <w:rStyle w:val="Hyperlink"/>
                </w:rPr>
                <w:t xml:space="preserve">E06-F09</w:t>
              </w:r>
            </w:hyperlink>
            <w:r>
              <w:t xml:space="preserve">,</w:t>
            </w:r>
            <w:r>
              <w:t xml:space="preserve"> </w:t>
            </w:r>
            <w:hyperlink w:anchor="m_7ea94444d3de_e07_f07_supabase_administ">
              <w:r>
                <w:rPr>
                  <w:rStyle w:val="Hyperlink"/>
                </w:rPr>
                <w:t xml:space="preserve">E07-F07</w:t>
              </w:r>
            </w:hyperlink>
          </w:p>
        </w:tc>
      </w:tr>
    </w:tbl>
    <w:p>
      <w:pPr>
        <w:pStyle w:val="BodyText"/>
      </w:pPr>
      <w:r>
        <w:t xml:space="preserve">The</w:t>
      </w:r>
      <w:r>
        <w:t xml:space="preserve"> </w:t>
      </w:r>
      <w:hyperlink w:anchor="m_15af86d4bc68_consolidated_finding_regi">
        <w:r>
          <w:rPr>
            <w:rStyle w:val="Hyperlink"/>
          </w:rPr>
          <w:t xml:space="preserve">Consolidated Finding Register</w:t>
        </w:r>
      </w:hyperlink>
      <w:r>
        <w:t xml:space="preserve"> </w:t>
      </w:r>
      <w:r>
        <w:t xml:space="preserve">maps every source ID to one of these causes or to a specific workflow problem.</w:t>
      </w:r>
      <w:r>
        <w:t xml:space="preserve"> </w:t>
      </w:r>
      <w:hyperlink w:anchor="m_e203de58c62d_appendix_a_intake_applica">
        <w:r>
          <w:rPr>
            <w:rStyle w:val="Hyperlink"/>
          </w:rPr>
          <w:t xml:space="preserve">Appendix A</w:t>
        </w:r>
      </w:hyperlink>
      <w:r>
        <w:t xml:space="preserve"> </w:t>
      </w:r>
      <w:r>
        <w:t xml:space="preserve">through</w:t>
      </w:r>
      <w:r>
        <w:t xml:space="preserve"> </w:t>
      </w:r>
      <w:hyperlink w:anchor="m_c6fc2fe1f6ca_appendix_f_supabase_and_d">
        <w:r>
          <w:rPr>
            <w:rStyle w:val="Hyperlink"/>
          </w:rPr>
          <w:t xml:space="preserve">Appendix F</w:t>
        </w:r>
      </w:hyperlink>
      <w:r>
        <w:t xml:space="preserve"> </w:t>
      </w:r>
      <w:r>
        <w:t xml:space="preserve">hold the evidence and advice once, at the source.</w:t>
      </w:r>
    </w:p>
    <w:p>
      <w:pPr>
        <w:pStyle w:val="Heading3"/>
        <w:keepNext/>
      </w:pPr>
      <w:r>
        <w:t xml:space="preserve">Material application defects</w:t>
      </w:r>
    </w:p>
    <w:p>
      <w:pPr>
        <w:pStyle w:val="Heading4"/>
        <w:keepNext/>
      </w:pPr>
      <w:r>
        <w:t xml:space="preserve">Intake</w:t>
      </w:r>
    </w:p>
    <w:p>
      <w:pPr>
        <w:pStyle w:val="FirstParagraph"/>
      </w:pPr>
      <w:r>
        <w:t xml:space="preserve">A static file route can escape its intended folder. Missing access settings fail open. Some multi record writes can stop halfway. Sales totals can be wrong. Read requests can change document links. CSRF checks can fail open.</w:t>
      </w:r>
    </w:p>
    <w:p>
      <w:pPr>
        <w:pStyle w:val="BodyText"/>
      </w:pPr>
      <w:r>
        <w:rPr>
          <w:b/>
          <w:bCs/>
        </w:rPr>
        <w:t xml:space="preserve">Source IDs:</w:t>
      </w:r>
      <w:r>
        <w:t xml:space="preserve"> </w:t>
      </w:r>
      <w:hyperlink w:anchor="m_7ac4de7df8cf_e02_f01_static_file_path_">
        <w:r>
          <w:rPr>
            <w:rStyle w:val="Hyperlink"/>
          </w:rPr>
          <w:t xml:space="preserve">E02-F01</w:t>
        </w:r>
      </w:hyperlink>
      <w:r>
        <w:t xml:space="preserve"> </w:t>
      </w:r>
      <w:r>
        <w:t xml:space="preserve">through</w:t>
      </w:r>
      <w:r>
        <w:t xml:space="preserve"> </w:t>
      </w:r>
      <w:hyperlink w:anchor="m_aad4dea6e960_e02_f02_missing_authentic">
        <w:r>
          <w:rPr>
            <w:rStyle w:val="Hyperlink"/>
          </w:rPr>
          <w:t xml:space="preserve">E02-F02</w:t>
        </w:r>
      </w:hyperlink>
      <w:r>
        <w:t xml:space="preserve">,</w:t>
      </w:r>
      <w:r>
        <w:t xml:space="preserve"> </w:t>
      </w:r>
      <w:hyperlink w:anchor="m_17c861f41668_e02_f05_multi_record_work">
        <w:r>
          <w:rPr>
            <w:rStyle w:val="Hyperlink"/>
          </w:rPr>
          <w:t xml:space="preserve">E02-F05</w:t>
        </w:r>
      </w:hyperlink>
      <w:r>
        <w:t xml:space="preserve">,</w:t>
      </w:r>
      <w:r>
        <w:t xml:space="preserve"> </w:t>
      </w:r>
      <w:hyperlink w:anchor="m_80f37f144262_e02_f15_read_endpoints_ca">
        <w:r>
          <w:rPr>
            <w:rStyle w:val="Hyperlink"/>
          </w:rPr>
          <w:t xml:space="preserve">E02-F15</w:t>
        </w:r>
      </w:hyperlink>
      <w:r>
        <w:t xml:space="preserve">,</w:t>
      </w:r>
      <w:r>
        <w:t xml:space="preserve"> </w:t>
      </w:r>
      <w:hyperlink w:anchor="m_73903998206e_e02_f18_sales_reporting_c">
        <w:r>
          <w:rPr>
            <w:rStyle w:val="Hyperlink"/>
          </w:rPr>
          <w:t xml:space="preserve">E02-F18</w:t>
        </w:r>
      </w:hyperlink>
      <w:r>
        <w:t xml:space="preserve"> </w:t>
      </w:r>
      <w:r>
        <w:t xml:space="preserve">through</w:t>
      </w:r>
      <w:r>
        <w:t xml:space="preserve"> </w:t>
      </w:r>
      <w:hyperlink w:anchor="m_ad2feb7f2f7e_e02_f20_state_changing_re">
        <w:r>
          <w:rPr>
            <w:rStyle w:val="Hyperlink"/>
          </w:rPr>
          <w:t xml:space="preserve">E02-F20</w:t>
        </w:r>
      </w:hyperlink>
    </w:p>
    <w:p>
      <w:pPr>
        <w:pStyle w:val="Heading4"/>
        <w:keepNext/>
      </w:pPr>
      <w:r>
        <w:t xml:space="preserve">Production</w:t>
      </w:r>
    </w:p>
    <w:p>
      <w:pPr>
        <w:pStyle w:val="FirstParagraph"/>
      </w:pPr>
      <w:r>
        <w:t xml:space="preserve">Runtime flaws affect the access boundary. Passwords are stored in long lived cookies. Job and voice log access is too broad. History can be reassigned or deleted. Totals can omit records or mix units. Interrupted voice logs cannot resume safely.</w:t>
      </w:r>
    </w:p>
    <w:p>
      <w:pPr>
        <w:pStyle w:val="BodyText"/>
      </w:pPr>
      <w:r>
        <w:rPr>
          <w:b/>
          <w:bCs/>
        </w:rPr>
        <w:t xml:space="preserve">Source IDs:</w:t>
      </w:r>
      <w:r>
        <w:t xml:space="preserve"> </w:t>
      </w:r>
      <w:hyperlink w:anchor="m_5e8f97876890_e03_f01_vulnerable_runtim">
        <w:r>
          <w:rPr>
            <w:rStyle w:val="Hyperlink"/>
          </w:rPr>
          <w:t xml:space="preserve">E03-F01</w:t>
        </w:r>
      </w:hyperlink>
      <w:r>
        <w:t xml:space="preserve"> </w:t>
      </w:r>
      <w:r>
        <w:t xml:space="preserve">through</w:t>
      </w:r>
      <w:r>
        <w:t xml:space="preserve"> </w:t>
      </w:r>
      <w:hyperlink w:anchor="m_9c3ed83625e6_e03_f08_voice_upload_and_">
        <w:r>
          <w:rPr>
            <w:rStyle w:val="Hyperlink"/>
          </w:rPr>
          <w:t xml:space="preserve">E03-F08</w:t>
        </w:r>
      </w:hyperlink>
      <w:r>
        <w:t xml:space="preserve">,</w:t>
      </w:r>
      <w:r>
        <w:t xml:space="preserve"> </w:t>
      </w:r>
      <w:hyperlink w:anchor="m_da1ca5bbc97c_e03_f14_sensitive_handler">
        <w:r>
          <w:rPr>
            <w:rStyle w:val="Hyperlink"/>
          </w:rPr>
          <w:t xml:space="preserve">E03-F14</w:t>
        </w:r>
      </w:hyperlink>
      <w:r>
        <w:t xml:space="preserve">,</w:t>
      </w:r>
      <w:r>
        <w:t xml:space="preserve"> </w:t>
      </w:r>
      <w:hyperlink w:anchor="m_f87e98e7cee9_e03_f17_interrupted_daily">
        <w:r>
          <w:rPr>
            <w:rStyle w:val="Hyperlink"/>
          </w:rPr>
          <w:t xml:space="preserve">E03-F17</w:t>
        </w:r>
      </w:hyperlink>
      <w:r>
        <w:t xml:space="preserve"> </w:t>
      </w:r>
      <w:r>
        <w:t xml:space="preserve">through</w:t>
      </w:r>
      <w:r>
        <w:t xml:space="preserve"> </w:t>
      </w:r>
      <w:hyperlink w:anchor="m_08ed93918840_e03_f20_identifier_valida">
        <w:r>
          <w:rPr>
            <w:rStyle w:val="Hyperlink"/>
          </w:rPr>
          <w:t xml:space="preserve">E03-F20</w:t>
        </w:r>
      </w:hyperlink>
    </w:p>
    <w:p>
      <w:pPr>
        <w:pStyle w:val="Heading4"/>
        <w:keepNext/>
      </w:pPr>
      <w:r>
        <w:t xml:space="preserve">Scheduling</w:t>
      </w:r>
    </w:p>
    <w:p>
      <w:pPr>
        <w:pStyle w:val="FirstParagraph"/>
      </w:pPr>
      <w:r>
        <w:t xml:space="preserve">Assignment state is not enforced. Editing one assignment can overwrite job dates. Sync can accept stale data or reopen a closed job. SMS sends can repeat. Date defaults can choose the wrong work day. Some reads can omit records.</w:t>
      </w:r>
    </w:p>
    <w:p>
      <w:pPr>
        <w:pStyle w:val="BodyText"/>
      </w:pPr>
      <w:r>
        <w:rPr>
          <w:b/>
          <w:bCs/>
        </w:rPr>
        <w:t xml:space="preserve">Source IDs:</w:t>
      </w:r>
      <w:r>
        <w:t xml:space="preserve"> </w:t>
      </w:r>
      <w:hyperlink w:anchor="m_58c13b6d2b9f_e04_f04_assignment_lifecy">
        <w:r>
          <w:rPr>
            <w:rStyle w:val="Hyperlink"/>
          </w:rPr>
          <w:t xml:space="preserve">E04-F04</w:t>
        </w:r>
      </w:hyperlink>
      <w:r>
        <w:t xml:space="preserve"> </w:t>
      </w:r>
      <w:r>
        <w:t xml:space="preserve">through</w:t>
      </w:r>
      <w:r>
        <w:t xml:space="preserve"> </w:t>
      </w:r>
      <w:hyperlink w:anchor="m_2e901ad111ba_e04_f07_intake_synchroniz">
        <w:r>
          <w:rPr>
            <w:rStyle w:val="Hyperlink"/>
          </w:rPr>
          <w:t xml:space="preserve">E04-F07</w:t>
        </w:r>
      </w:hyperlink>
      <w:r>
        <w:t xml:space="preserve">,</w:t>
      </w:r>
      <w:r>
        <w:t xml:space="preserve"> </w:t>
      </w:r>
      <w:hyperlink w:anchor="m_a842c77c8785_e04_f09_editing_one_assig">
        <w:r>
          <w:rPr>
            <w:rStyle w:val="Hyperlink"/>
          </w:rPr>
          <w:t xml:space="preserve">E04-F09</w:t>
        </w:r>
      </w:hyperlink>
      <w:r>
        <w:t xml:space="preserve"> </w:t>
      </w:r>
      <w:r>
        <w:t xml:space="preserve">through</w:t>
      </w:r>
      <w:r>
        <w:t xml:space="preserve"> </w:t>
      </w:r>
      <w:hyperlink w:anchor="m_b42769f3aa79_e04_f12_unpaginated_reads">
        <w:r>
          <w:rPr>
            <w:rStyle w:val="Hyperlink"/>
          </w:rPr>
          <w:t xml:space="preserve">E04-F12</w:t>
        </w:r>
      </w:hyperlink>
      <w:r>
        <w:t xml:space="preserve">,</w:t>
      </w:r>
      <w:r>
        <w:t xml:space="preserve"> </w:t>
      </w:r>
      <w:hyperlink w:anchor="m_ef2b230089b0_e04_f20_intake_synchroniz">
        <w:r>
          <w:rPr>
            <w:rStyle w:val="Hyperlink"/>
          </w:rPr>
          <w:t xml:space="preserve">E04-F20</w:t>
        </w:r>
      </w:hyperlink>
      <w:r>
        <w:t xml:space="preserve"> </w:t>
      </w:r>
      <w:r>
        <w:t xml:space="preserve">through</w:t>
      </w:r>
      <w:r>
        <w:t xml:space="preserve"> </w:t>
      </w:r>
      <w:hyperlink w:anchor="m_1e21b212fb06_e04_f21_hard_coded_and_ut">
        <w:r>
          <w:rPr>
            <w:rStyle w:val="Hyperlink"/>
          </w:rPr>
          <w:t xml:space="preserve">E04-F21</w:t>
        </w:r>
      </w:hyperlink>
    </w:p>
    <w:p>
      <w:pPr>
        <w:pStyle w:val="BodyText"/>
      </w:pPr>
      <w:r>
        <w:t xml:space="preserve">The detailed cards keep severity, timing, effort, evidence, impact, advice, limits, and verification steps. No bug card was removed.</w:t>
      </w:r>
    </w:p>
    <w:p>
      <w:pPr>
        <w:pStyle w:val="Heading3"/>
        <w:keepNext/>
      </w:pPr>
      <w:r>
        <w:t xml:space="preserve">What this means for Momentum</w:t>
      </w:r>
    </w:p>
    <w:p>
      <w:pPr>
        <w:pStyle w:val="FirstParagraph"/>
      </w:pPr>
      <w:r>
        <w:t xml:space="preserve">The applications can keep serving the business while remediation work is done. The review does not call for a rewrite or a pause on the full client roadmap, but proposes an order of work.</w:t>
      </w:r>
    </w:p>
    <w:p>
      <w:pPr>
        <w:pStyle w:val="BodyText"/>
      </w:pPr>
      <w:r>
        <w:t xml:space="preserve">The proposal keeps the current frameworks, private repositories, company live projects, existing RLS base, and Stephanie’s practical release role. The change is that each important step gains a clear owner and proof.</w:t>
      </w:r>
    </w:p>
    <w:p>
      <w:pPr>
        <w:pStyle w:val="Heading2"/>
        <w:keepNext/>
      </w:pPr>
      <w:r>
        <w:t xml:space="preserve">4. Recommended response</w:t>
      </w:r>
    </w:p>
    <w:p>
      <w:pPr>
        <w:pStyle w:val="Heading3"/>
        <w:keepNext/>
      </w:pPr>
      <w:r>
        <w:t xml:space="preserve">Phase 1 Contain urgent exposure</w:t>
      </w:r>
    </w:p>
    <w:p>
      <w:pPr>
        <w:pStyle w:val="FirstParagraph"/>
      </w:pPr>
      <w:r>
        <w:rPr>
          <w:b/>
          <w:bCs/>
        </w:rPr>
        <w:t xml:space="preserve">Outcome:</w:t>
      </w:r>
      <w:r>
        <w:t xml:space="preserve"> </w:t>
      </w:r>
      <w:r>
        <w:t xml:space="preserve">Known access, runtime, credential, logging, and workflow faults are closed or bounded. Company recovery access is tested.</w:t>
      </w:r>
    </w:p>
    <w:p>
      <w:pPr>
        <w:pStyle w:val="BodyText"/>
      </w:pPr>
      <w:r>
        <w:rPr>
          <w:b/>
          <w:bCs/>
        </w:rPr>
        <w:t xml:space="preserve">Work packages:</w:t>
      </w:r>
      <w:r>
        <w:t xml:space="preserve"> </w:t>
      </w:r>
      <w:hyperlink w:anchor="m_e442d629d7f5_op01_immediate_containmen">
        <w:r>
          <w:rPr>
            <w:rStyle w:val="Hyperlink"/>
          </w:rPr>
          <w:t xml:space="preserve">OP01</w:t>
        </w:r>
      </w:hyperlink>
      <w:r>
        <w:t xml:space="preserve">-</w:t>
      </w:r>
      <w:hyperlink w:anchor="m_d3fac2cb17ba_op02_company_ownership_an">
        <w:r>
          <w:rPr>
            <w:rStyle w:val="Hyperlink"/>
          </w:rPr>
          <w:t xml:space="preserve">OP02</w:t>
        </w:r>
      </w:hyperlink>
    </w:p>
    <w:p>
      <w:pPr>
        <w:pStyle w:val="BodyText"/>
      </w:pPr>
      <w:r>
        <w:rPr>
          <w:b/>
          <w:bCs/>
        </w:rPr>
        <w:t xml:space="preserve">Accept when:</w:t>
      </w:r>
      <w:r>
        <w:t xml:space="preserve"> </w:t>
      </w:r>
      <w:r>
        <w:t xml:space="preserve">Focused tests pass. Credentials and access have named owners. Tom can use the approved recovery path.</w:t>
      </w:r>
    </w:p>
    <w:p>
      <w:pPr>
        <w:pStyle w:val="Heading3"/>
        <w:keepNext/>
      </w:pPr>
      <w:r>
        <w:t xml:space="preserve">Phase 2 Control change and release</w:t>
      </w:r>
    </w:p>
    <w:p>
      <w:pPr>
        <w:pStyle w:val="FirstParagraph"/>
      </w:pPr>
      <w:r>
        <w:rPr>
          <w:b/>
          <w:bCs/>
        </w:rPr>
        <w:t xml:space="preserve">Outcome:</w:t>
      </w:r>
      <w:r>
        <w:t xml:space="preserve"> </w:t>
      </w:r>
      <w:r>
        <w:t xml:space="preserve">Every change has a pull request record. Required checks run. Stephanie promotes the exact tested revision. Preview is separate from Production.</w:t>
      </w:r>
    </w:p>
    <w:p>
      <w:pPr>
        <w:pStyle w:val="BodyText"/>
      </w:pPr>
      <w:r>
        <w:rPr>
          <w:b/>
          <w:bCs/>
        </w:rPr>
        <w:t xml:space="preserve">Work packages:</w:t>
      </w:r>
      <w:r>
        <w:t xml:space="preserve"> </w:t>
      </w:r>
      <w:hyperlink w:anchor="m_d1cc13c08655_op03_coding_agent_and_pul">
        <w:r>
          <w:rPr>
            <w:rStyle w:val="Hyperlink"/>
          </w:rPr>
          <w:t xml:space="preserve">OP03</w:t>
        </w:r>
      </w:hyperlink>
      <w:r>
        <w:t xml:space="preserve">-</w:t>
      </w:r>
      <w:hyperlink w:anchor="m_0b78e4eb818d_op05_vercel_preview_to_pr">
        <w:r>
          <w:rPr>
            <w:rStyle w:val="Hyperlink"/>
          </w:rPr>
          <w:t xml:space="preserve">OP05</w:t>
        </w:r>
      </w:hyperlink>
    </w:p>
    <w:p>
      <w:pPr>
        <w:pStyle w:val="BodyText"/>
      </w:pPr>
      <w:r>
        <w:rPr>
          <w:b/>
          <w:bCs/>
        </w:rPr>
        <w:t xml:space="preserve">Accept when:</w:t>
      </w:r>
      <w:r>
        <w:t xml:space="preserve"> </w:t>
      </w:r>
      <w:r>
        <w:t xml:space="preserve">Protected branch rules, passing checks, Preview proof, release record, smoke results, and a rollback point exist.</w:t>
      </w:r>
    </w:p>
    <w:p>
      <w:pPr>
        <w:pStyle w:val="Heading3"/>
        <w:keepNext/>
      </w:pPr>
      <w:r>
        <w:t xml:space="preserve">Phase 3 Make data and operations recoverable</w:t>
      </w:r>
    </w:p>
    <w:p>
      <w:pPr>
        <w:pStyle w:val="FirstParagraph"/>
      </w:pPr>
      <w:r>
        <w:rPr>
          <w:b/>
          <w:bCs/>
        </w:rPr>
        <w:t xml:space="preserve">Outcome:</w:t>
      </w:r>
      <w:r>
        <w:t xml:space="preserve"> </w:t>
      </w:r>
      <w:r>
        <w:t xml:space="preserve">Database changes can be rebuilt. Backup scope is known. A restore and alert path are tested.</w:t>
      </w:r>
    </w:p>
    <w:p>
      <w:pPr>
        <w:pStyle w:val="BodyText"/>
      </w:pPr>
      <w:r>
        <w:rPr>
          <w:b/>
          <w:bCs/>
        </w:rPr>
        <w:t xml:space="preserve">Work packages:</w:t>
      </w:r>
      <w:r>
        <w:t xml:space="preserve"> </w:t>
      </w:r>
      <w:hyperlink w:anchor="m_76f989ea83af_op06_supabase_migrations_">
        <w:r>
          <w:rPr>
            <w:rStyle w:val="Hyperlink"/>
          </w:rPr>
          <w:t xml:space="preserve">OP06</w:t>
        </w:r>
      </w:hyperlink>
      <w:r>
        <w:t xml:space="preserve">-</w:t>
      </w:r>
      <w:hyperlink w:anchor="m_a1df0fe7fbaa_op08_monitoring_incident_">
        <w:r>
          <w:rPr>
            <w:rStyle w:val="Hyperlink"/>
          </w:rPr>
          <w:t xml:space="preserve">OP08</w:t>
        </w:r>
      </w:hyperlink>
    </w:p>
    <w:p>
      <w:pPr>
        <w:pStyle w:val="BodyText"/>
      </w:pPr>
      <w:r>
        <w:rPr>
          <w:b/>
          <w:bCs/>
        </w:rPr>
        <w:t xml:space="preserve">Accept when:</w:t>
      </w:r>
      <w:r>
        <w:t xml:space="preserve"> </w:t>
      </w:r>
      <w:r>
        <w:t xml:space="preserve">A clean database build, migration check, restore report, working alerts, and short runbooks are accepted.</w:t>
      </w:r>
    </w:p>
    <w:p>
      <w:pPr>
        <w:pStyle w:val="Heading3"/>
        <w:keepNext/>
      </w:pPr>
      <w:r>
        <w:t xml:space="preserve">Phase 4 Prove the identity design</w:t>
      </w:r>
    </w:p>
    <w:p>
      <w:pPr>
        <w:pStyle w:val="FirstParagraph"/>
      </w:pPr>
      <w:r>
        <w:rPr>
          <w:b/>
          <w:bCs/>
        </w:rPr>
        <w:t xml:space="preserve">Outcome:</w:t>
      </w:r>
      <w:r>
        <w:t xml:space="preserve"> </w:t>
      </w:r>
      <w:r>
        <w:t xml:space="preserve">The chosen provider can supply one stable user identity to both business databases and reject the wrong issuer, app, environment, role, and record.</w:t>
      </w:r>
    </w:p>
    <w:p>
      <w:pPr>
        <w:pStyle w:val="BodyText"/>
      </w:pPr>
      <w:r>
        <w:rPr>
          <w:b/>
          <w:bCs/>
        </w:rPr>
        <w:t xml:space="preserve">Work package:</w:t>
      </w:r>
      <w:r>
        <w:t xml:space="preserve"> </w:t>
      </w:r>
      <w:hyperlink w:anchor="m_e3a1be2748b8_op09_identity_provider_an">
        <w:r>
          <w:rPr>
            <w:rStyle w:val="Hyperlink"/>
          </w:rPr>
          <w:t xml:space="preserve">OP09</w:t>
        </w:r>
      </w:hyperlink>
    </w:p>
    <w:p>
      <w:pPr>
        <w:pStyle w:val="BodyText"/>
      </w:pPr>
      <w:r>
        <w:rPr>
          <w:b/>
          <w:bCs/>
        </w:rPr>
        <w:t xml:space="preserve">Accept when:</w:t>
      </w:r>
      <w:r>
        <w:t xml:space="preserve"> </w:t>
      </w:r>
      <w:r>
        <w:t xml:space="preserve">Positive and negative identity and RLS tests pass. Momentum approves the provider choice.</w:t>
      </w:r>
    </w:p>
    <w:p>
      <w:pPr>
        <w:pStyle w:val="Heading3"/>
        <w:keepNext/>
      </w:pPr>
      <w:r>
        <w:t xml:space="preserve">Phase 5 Migrate users and applications</w:t>
      </w:r>
    </w:p>
    <w:p>
      <w:pPr>
        <w:pStyle w:val="FirstParagraph"/>
      </w:pPr>
      <w:r>
        <w:rPr>
          <w:b/>
          <w:bCs/>
        </w:rPr>
        <w:t xml:space="preserve">Outcome:</w:t>
      </w:r>
      <w:r>
        <w:t xml:space="preserve"> </w:t>
      </w:r>
      <w:r>
        <w:t xml:space="preserve">Users receive individual sign-in, approved app access, direct permission checks, and action records. Shared passwords are retired.</w:t>
      </w:r>
    </w:p>
    <w:p>
      <w:pPr>
        <w:pStyle w:val="BodyText"/>
      </w:pPr>
      <w:r>
        <w:rPr>
          <w:b/>
          <w:bCs/>
        </w:rPr>
        <w:t xml:space="preserve">Work packages:</w:t>
      </w:r>
      <w:r>
        <w:t xml:space="preserve"> </w:t>
      </w:r>
      <w:hyperlink w:anchor="m_f2ab6164d674_op10_identity_foundation_">
        <w:r>
          <w:rPr>
            <w:rStyle w:val="Hyperlink"/>
          </w:rPr>
          <w:t xml:space="preserve">OP10</w:t>
        </w:r>
      </w:hyperlink>
      <w:r>
        <w:t xml:space="preserve">-</w:t>
      </w:r>
      <w:hyperlink w:anchor="m_b163d8f5f8f8_op14_user_cutover_credent">
        <w:r>
          <w:rPr>
            <w:rStyle w:val="Hyperlink"/>
          </w:rPr>
          <w:t xml:space="preserve">OP14</w:t>
        </w:r>
      </w:hyperlink>
    </w:p>
    <w:p>
      <w:pPr>
        <w:pStyle w:val="BodyText"/>
      </w:pPr>
      <w:r>
        <w:rPr>
          <w:b/>
          <w:bCs/>
        </w:rPr>
        <w:t xml:space="preserve">Accept when:</w:t>
      </w:r>
      <w:r>
        <w:t xml:space="preserve"> </w:t>
      </w:r>
      <w:r>
        <w:t xml:space="preserve">All seven users pass access tests. Shared access is off. Recovery, revocation, and audit tests pass.</w:t>
      </w:r>
    </w:p>
    <w:p>
      <w:pPr>
        <w:pStyle w:val="Heading3"/>
        <w:keepNext/>
      </w:pPr>
      <w:r>
        <w:t xml:space="preserve">Phase 6 Finish application repair</w:t>
      </w:r>
    </w:p>
    <w:p>
      <w:pPr>
        <w:pStyle w:val="FirstParagraph"/>
      </w:pPr>
      <w:r>
        <w:rPr>
          <w:b/>
          <w:bCs/>
        </w:rPr>
        <w:t xml:space="preserve">Outcome:</w:t>
      </w:r>
      <w:r>
        <w:t xml:space="preserve"> </w:t>
      </w:r>
      <w:r>
        <w:t xml:space="preserve">Remaining Intake, Production, and Scheduling bugs are fixed in small groups that fit the client roadmap.</w:t>
      </w:r>
    </w:p>
    <w:p>
      <w:pPr>
        <w:pStyle w:val="BodyText"/>
      </w:pPr>
      <w:r>
        <w:rPr>
          <w:b/>
          <w:bCs/>
        </w:rPr>
        <w:t xml:space="preserve">Work packages:</w:t>
      </w:r>
      <w:r>
        <w:t xml:space="preserve"> </w:t>
      </w:r>
      <w:hyperlink w:anchor="m_69d801b20167_op15_intake_workflow_inte">
        <w:r>
          <w:rPr>
            <w:rStyle w:val="Hyperlink"/>
          </w:rPr>
          <w:t xml:space="preserve">OP15</w:t>
        </w:r>
      </w:hyperlink>
      <w:r>
        <w:t xml:space="preserve">-</w:t>
      </w:r>
      <w:hyperlink w:anchor="m_44bb9cb74055_op17_scheduling_workflow_">
        <w:r>
          <w:rPr>
            <w:rStyle w:val="Hyperlink"/>
          </w:rPr>
          <w:t xml:space="preserve">OP17</w:t>
        </w:r>
      </w:hyperlink>
    </w:p>
    <w:p>
      <w:pPr>
        <w:pStyle w:val="BodyText"/>
      </w:pPr>
      <w:r>
        <w:rPr>
          <w:b/>
          <w:bCs/>
        </w:rPr>
        <w:t xml:space="preserve">Accept when:</w:t>
      </w:r>
      <w:r>
        <w:t xml:space="preserve"> </w:t>
      </w:r>
      <w:r>
        <w:t xml:space="preserve">Each selected source finding has tests and a closeout decision. Unselected risk has an owner and written decision.</w:t>
      </w:r>
    </w:p>
    <w:p>
      <w:pPr>
        <w:pStyle w:val="BodyText"/>
      </w:pPr>
      <w:r>
        <w:t xml:space="preserve">Momentum can approve the phases separately.</w:t>
      </w:r>
      <w:r>
        <w:t xml:space="preserve"> </w:t>
      </w:r>
      <w:hyperlink w:anchor="m_69d801b20167_op15_intake_workflow_inte">
        <w:r>
          <w:rPr>
            <w:rStyle w:val="Hyperlink"/>
          </w:rPr>
          <w:t xml:space="preserve">OP15</w:t>
        </w:r>
      </w:hyperlink>
      <w:r>
        <w:t xml:space="preserve">-</w:t>
      </w:r>
      <w:hyperlink w:anchor="m_44bb9cb74055_op17_scheduling_workflow_">
        <w:r>
          <w:rPr>
            <w:rStyle w:val="Hyperlink"/>
          </w:rPr>
          <w:t xml:space="preserve">OP17</w:t>
        </w:r>
      </w:hyperlink>
      <w:r>
        <w:t xml:space="preserve"> </w:t>
      </w:r>
      <w:r>
        <w:t xml:space="preserve">should be split when a smaller group of findings gives faster value or avoids conflict with current feature work.</w:t>
      </w:r>
    </w:p>
    <w:p>
      <w:pPr>
        <w:pStyle w:val="Heading2"/>
        <w:keepNext/>
      </w:pPr>
      <w:r>
        <w:t xml:space="preserve">5. Approval and immediate actions</w:t>
      </w:r>
    </w:p>
    <w:p>
      <w:pPr>
        <w:pStyle w:val="Heading3"/>
        <w:keepNext/>
      </w:pPr>
      <w:r>
        <w:t xml:space="preserve">Approve urgent containment and company source controls (</w:t>
      </w:r>
      <w:hyperlink w:anchor="m_e442d629d7f5_op01_immediate_containmen">
        <w:r>
          <w:rPr>
            <w:rStyle w:val="Hyperlink"/>
          </w:rPr>
          <w:t xml:space="preserve">OP01</w:t>
        </w:r>
      </w:hyperlink>
      <w:r>
        <w:t xml:space="preserve">-</w:t>
      </w:r>
      <w:hyperlink w:anchor="m_d3fac2cb17ba_op02_company_ownership_an">
        <w:r>
          <w:rPr>
            <w:rStyle w:val="Hyperlink"/>
          </w:rPr>
          <w:t xml:space="preserve">OP02</w:t>
        </w:r>
      </w:hyperlink>
      <w:r>
        <w:t xml:space="preserve">)</w:t>
      </w:r>
    </w:p>
    <w:p>
      <w:pPr>
        <w:pStyle w:val="Compact"/>
        <w:numPr>
          <w:ilvl w:val="0"/>
          <w:numId w:val="1001"/>
        </w:numPr>
      </w:pPr>
      <w:r>
        <w:rPr>
          <w:b/>
          <w:bCs/>
        </w:rPr>
        <w:t xml:space="preserve">Owner:</w:t>
      </w:r>
      <w:r>
        <w:t xml:space="preserve"> </w:t>
      </w:r>
      <w:r>
        <w:t xml:space="preserve">Tom</w:t>
      </w:r>
    </w:p>
    <w:p>
      <w:pPr>
        <w:pStyle w:val="Compact"/>
        <w:numPr>
          <w:ilvl w:val="0"/>
          <w:numId w:val="1001"/>
        </w:numPr>
      </w:pPr>
      <w:r>
        <w:rPr>
          <w:b/>
          <w:bCs/>
        </w:rPr>
        <w:t xml:space="preserve">Trigger:</w:t>
      </w:r>
      <w:r>
        <w:t xml:space="preserve"> </w:t>
      </w:r>
      <w:r>
        <w:t xml:space="preserve">Before more high risk changes</w:t>
      </w:r>
    </w:p>
    <w:p>
      <w:pPr>
        <w:pStyle w:val="Compact"/>
        <w:numPr>
          <w:ilvl w:val="0"/>
          <w:numId w:val="1001"/>
        </w:numPr>
      </w:pPr>
      <w:r>
        <w:rPr>
          <w:b/>
          <w:bCs/>
        </w:rPr>
        <w:t xml:space="preserve">Immediate action:</w:t>
      </w:r>
      <w:r>
        <w:t xml:space="preserve"> </w:t>
      </w:r>
      <w:r>
        <w:t xml:space="preserve">Confirm owners and change windows. Fix urgent access and workflow faults.</w:t>
      </w:r>
    </w:p>
    <w:p>
      <w:pPr>
        <w:pStyle w:val="Compact"/>
        <w:numPr>
          <w:ilvl w:val="0"/>
          <w:numId w:val="1001"/>
        </w:numPr>
      </w:pPr>
      <w:r>
        <w:rPr>
          <w:b/>
          <w:bCs/>
        </w:rPr>
        <w:t xml:space="preserve">Completion evidence:</w:t>
      </w:r>
      <w:r>
        <w:t xml:space="preserve"> </w:t>
      </w:r>
      <w:r>
        <w:t xml:space="preserve">Signed scope, test results, access record, and recovery check.</w:t>
      </w:r>
    </w:p>
    <w:p>
      <w:pPr>
        <w:pStyle w:val="Heading3"/>
        <w:keepNext/>
      </w:pPr>
      <w:r>
        <w:t xml:space="preserve">Approve the company release path</w:t>
      </w:r>
    </w:p>
    <w:p>
      <w:pPr>
        <w:pStyle w:val="Compact"/>
        <w:numPr>
          <w:ilvl w:val="0"/>
          <w:numId w:val="1002"/>
        </w:numPr>
      </w:pPr>
      <w:r>
        <w:rPr>
          <w:b/>
          <w:bCs/>
        </w:rPr>
        <w:t xml:space="preserve">Owner:</w:t>
      </w:r>
      <w:r>
        <w:t xml:space="preserve"> </w:t>
      </w:r>
      <w:r>
        <w:t xml:space="preserve">Tom and Stephanie</w:t>
      </w:r>
    </w:p>
    <w:p>
      <w:pPr>
        <w:pStyle w:val="Compact"/>
        <w:numPr>
          <w:ilvl w:val="0"/>
          <w:numId w:val="1002"/>
        </w:numPr>
      </w:pPr>
      <w:r>
        <w:rPr>
          <w:b/>
          <w:bCs/>
        </w:rPr>
        <w:t xml:space="preserve">Trigger:</w:t>
      </w:r>
      <w:r>
        <w:t xml:space="preserve"> </w:t>
      </w:r>
      <w:r>
        <w:t xml:space="preserve">With</w:t>
      </w:r>
      <w:r>
        <w:t xml:space="preserve"> </w:t>
      </w:r>
      <w:hyperlink w:anchor="m_d1cc13c08655_op03_coding_agent_and_pul">
        <w:r>
          <w:rPr>
            <w:rStyle w:val="Hyperlink"/>
          </w:rPr>
          <w:t xml:space="preserve">OP03</w:t>
        </w:r>
      </w:hyperlink>
      <w:r>
        <w:t xml:space="preserve">-</w:t>
      </w:r>
      <w:hyperlink w:anchor="m_0b78e4eb818d_op05_vercel_preview_to_pr">
        <w:r>
          <w:rPr>
            <w:rStyle w:val="Hyperlink"/>
          </w:rPr>
          <w:t xml:space="preserve">OP05</w:t>
        </w:r>
      </w:hyperlink>
    </w:p>
    <w:p>
      <w:pPr>
        <w:pStyle w:val="Compact"/>
        <w:numPr>
          <w:ilvl w:val="0"/>
          <w:numId w:val="1002"/>
        </w:numPr>
      </w:pPr>
      <w:r>
        <w:rPr>
          <w:b/>
          <w:bCs/>
        </w:rPr>
        <w:t xml:space="preserve">Immediate action:</w:t>
      </w:r>
      <w:r>
        <w:t xml:space="preserve"> </w:t>
      </w:r>
      <w:r>
        <w:t xml:space="preserve">Make the company repository the release source. Add required checks and separate Preview.</w:t>
      </w:r>
    </w:p>
    <w:p>
      <w:pPr>
        <w:pStyle w:val="Compact"/>
        <w:numPr>
          <w:ilvl w:val="0"/>
          <w:numId w:val="1002"/>
        </w:numPr>
      </w:pPr>
      <w:r>
        <w:rPr>
          <w:b/>
          <w:bCs/>
        </w:rPr>
        <w:t xml:space="preserve">Completion evidence:</w:t>
      </w:r>
      <w:r>
        <w:t xml:space="preserve"> </w:t>
      </w:r>
      <w:r>
        <w:t xml:space="preserve">Protected branch, passing sample release, and rollback record.</w:t>
      </w:r>
    </w:p>
    <w:p>
      <w:pPr>
        <w:pStyle w:val="Heading3"/>
        <w:keepNext/>
      </w:pPr>
      <w:r>
        <w:t xml:space="preserve">Set recovery goals and retention rules</w:t>
      </w:r>
    </w:p>
    <w:p>
      <w:pPr>
        <w:pStyle w:val="Compact"/>
        <w:numPr>
          <w:ilvl w:val="0"/>
          <w:numId w:val="1003"/>
        </w:numPr>
      </w:pPr>
      <w:r>
        <w:rPr>
          <w:b/>
          <w:bCs/>
        </w:rPr>
        <w:t xml:space="preserve">Owner:</w:t>
      </w:r>
      <w:r>
        <w:t xml:space="preserve"> </w:t>
      </w:r>
      <w:r>
        <w:t xml:space="preserve">Tom, Stephanie, and data owner</w:t>
      </w:r>
    </w:p>
    <w:p>
      <w:pPr>
        <w:pStyle w:val="Compact"/>
        <w:numPr>
          <w:ilvl w:val="0"/>
          <w:numId w:val="1003"/>
        </w:numPr>
      </w:pPr>
      <w:r>
        <w:rPr>
          <w:b/>
          <w:bCs/>
        </w:rPr>
        <w:t xml:space="preserve">Trigger:</w:t>
      </w:r>
      <w:r>
        <w:t xml:space="preserve"> </w:t>
      </w:r>
      <w:r>
        <w:t xml:space="preserve">Before</w:t>
      </w:r>
      <w:r>
        <w:t xml:space="preserve"> </w:t>
      </w:r>
      <w:hyperlink w:anchor="m_dd309a7a6d7a_op07_backup_restore_and_r">
        <w:r>
          <w:rPr>
            <w:rStyle w:val="Hyperlink"/>
          </w:rPr>
          <w:t xml:space="preserve">OP07</w:t>
        </w:r>
      </w:hyperlink>
    </w:p>
    <w:p>
      <w:pPr>
        <w:pStyle w:val="Compact"/>
        <w:numPr>
          <w:ilvl w:val="0"/>
          <w:numId w:val="1003"/>
        </w:numPr>
      </w:pPr>
      <w:r>
        <w:rPr>
          <w:b/>
          <w:bCs/>
        </w:rPr>
        <w:t xml:space="preserve">Immediate action:</w:t>
      </w:r>
      <w:r>
        <w:t xml:space="preserve"> </w:t>
      </w:r>
      <w:r>
        <w:t xml:space="preserve">Confirm data loss, service recovery, record retention, and Storage needs.</w:t>
      </w:r>
    </w:p>
    <w:p>
      <w:pPr>
        <w:pStyle w:val="Compact"/>
        <w:numPr>
          <w:ilvl w:val="0"/>
          <w:numId w:val="1003"/>
        </w:numPr>
      </w:pPr>
      <w:r>
        <w:rPr>
          <w:b/>
          <w:bCs/>
        </w:rPr>
        <w:t xml:space="preserve">Completion evidence:</w:t>
      </w:r>
      <w:r>
        <w:t xml:space="preserve"> </w:t>
      </w:r>
      <w:r>
        <w:t xml:space="preserve">Approved recovery targets and restore test plan.</w:t>
      </w:r>
    </w:p>
    <w:p>
      <w:pPr>
        <w:pStyle w:val="Heading3"/>
        <w:keepNext/>
      </w:pPr>
      <w:r>
        <w:t xml:space="preserve">Confirm user roles and field access</w:t>
      </w:r>
    </w:p>
    <w:p>
      <w:pPr>
        <w:pStyle w:val="Compact"/>
        <w:numPr>
          <w:ilvl w:val="0"/>
          <w:numId w:val="1004"/>
        </w:numPr>
      </w:pPr>
      <w:r>
        <w:rPr>
          <w:b/>
          <w:bCs/>
        </w:rPr>
        <w:t xml:space="preserve">Owner:</w:t>
      </w:r>
      <w:r>
        <w:t xml:space="preserve"> </w:t>
      </w:r>
      <w:r>
        <w:t xml:space="preserve">Tom and Stephanie</w:t>
      </w:r>
    </w:p>
    <w:p>
      <w:pPr>
        <w:pStyle w:val="Compact"/>
        <w:numPr>
          <w:ilvl w:val="0"/>
          <w:numId w:val="1004"/>
        </w:numPr>
      </w:pPr>
      <w:r>
        <w:rPr>
          <w:b/>
          <w:bCs/>
        </w:rPr>
        <w:t xml:space="preserve">Trigger:</w:t>
      </w:r>
      <w:r>
        <w:t xml:space="preserve"> </w:t>
      </w:r>
      <w:r>
        <w:t xml:space="preserve">Before</w:t>
      </w:r>
      <w:r>
        <w:t xml:space="preserve"> </w:t>
      </w:r>
      <w:hyperlink w:anchor="m_e3a1be2748b8_op09_identity_provider_an">
        <w:r>
          <w:rPr>
            <w:rStyle w:val="Hyperlink"/>
          </w:rPr>
          <w:t xml:space="preserve">OP09</w:t>
        </w:r>
      </w:hyperlink>
    </w:p>
    <w:p>
      <w:pPr>
        <w:pStyle w:val="Compact"/>
        <w:numPr>
          <w:ilvl w:val="0"/>
          <w:numId w:val="1004"/>
        </w:numPr>
      </w:pPr>
      <w:r>
        <w:rPr>
          <w:b/>
          <w:bCs/>
        </w:rPr>
        <w:t xml:space="preserve">Immediate action:</w:t>
      </w:r>
      <w:r>
        <w:t xml:space="preserve"> </w:t>
      </w:r>
      <w:r>
        <w:t xml:space="preserve">Approve app access, job visibility, MFA, session, recovery, and administrator rules.</w:t>
      </w:r>
    </w:p>
    <w:p>
      <w:pPr>
        <w:pStyle w:val="Compact"/>
        <w:numPr>
          <w:ilvl w:val="0"/>
          <w:numId w:val="1004"/>
        </w:numPr>
      </w:pPr>
      <w:r>
        <w:rPr>
          <w:b/>
          <w:bCs/>
        </w:rPr>
        <w:t xml:space="preserve">Completion evidence:</w:t>
      </w:r>
      <w:r>
        <w:t xml:space="preserve"> </w:t>
      </w:r>
      <w:r>
        <w:t xml:space="preserve">Final access matrix and identity decision record.</w:t>
      </w:r>
    </w:p>
    <w:p>
      <w:pPr>
        <w:pStyle w:val="Heading3"/>
        <w:keepNext/>
      </w:pPr>
      <w:r>
        <w:t xml:space="preserve">Select the first group of application findings to fix (</w:t>
      </w:r>
      <w:hyperlink w:anchor="m_69d801b20167_op15_intake_workflow_inte">
        <w:r>
          <w:rPr>
            <w:rStyle w:val="Hyperlink"/>
          </w:rPr>
          <w:t xml:space="preserve">OP15</w:t>
        </w:r>
      </w:hyperlink>
      <w:r>
        <w:t xml:space="preserve">-</w:t>
      </w:r>
      <w:hyperlink w:anchor="m_44bb9cb74055_op17_scheduling_workflow_">
        <w:r>
          <w:rPr>
            <w:rStyle w:val="Hyperlink"/>
          </w:rPr>
          <w:t xml:space="preserve">OP17</w:t>
        </w:r>
      </w:hyperlink>
      <w:r>
        <w:t xml:space="preserve">)</w:t>
      </w:r>
    </w:p>
    <w:p>
      <w:pPr>
        <w:pStyle w:val="Compact"/>
        <w:numPr>
          <w:ilvl w:val="0"/>
          <w:numId w:val="1005"/>
        </w:numPr>
      </w:pPr>
      <w:r>
        <w:rPr>
          <w:b/>
          <w:bCs/>
        </w:rPr>
        <w:t xml:space="preserve">Owner:</w:t>
      </w:r>
      <w:r>
        <w:t xml:space="preserve"> </w:t>
      </w:r>
      <w:r>
        <w:t xml:space="preserve">Stephanie with Tom</w:t>
      </w:r>
    </w:p>
    <w:p>
      <w:pPr>
        <w:pStyle w:val="Compact"/>
        <w:numPr>
          <w:ilvl w:val="0"/>
          <w:numId w:val="1005"/>
        </w:numPr>
      </w:pPr>
      <w:r>
        <w:rPr>
          <w:b/>
          <w:bCs/>
        </w:rPr>
        <w:t xml:space="preserve">Trigger:</w:t>
      </w:r>
      <w:r>
        <w:t xml:space="preserve"> </w:t>
      </w:r>
      <w:r>
        <w:t xml:space="preserve">After urgent containment</w:t>
      </w:r>
    </w:p>
    <w:p>
      <w:pPr>
        <w:pStyle w:val="Compact"/>
        <w:numPr>
          <w:ilvl w:val="0"/>
          <w:numId w:val="1005"/>
        </w:numPr>
      </w:pPr>
      <w:r>
        <w:rPr>
          <w:b/>
          <w:bCs/>
        </w:rPr>
        <w:t xml:space="preserve">Immediate action:</w:t>
      </w:r>
      <w:r>
        <w:t xml:space="preserve"> </w:t>
      </w:r>
      <w:r>
        <w:t xml:space="preserve">Select findings that do not conflict with the Intake first roadmap.</w:t>
      </w:r>
    </w:p>
    <w:p>
      <w:pPr>
        <w:pStyle w:val="Compact"/>
        <w:numPr>
          <w:ilvl w:val="0"/>
          <w:numId w:val="1005"/>
        </w:numPr>
      </w:pPr>
      <w:r>
        <w:rPr>
          <w:b/>
          <w:bCs/>
        </w:rPr>
        <w:t xml:space="preserve">Completion evidence:</w:t>
      </w:r>
      <w:r>
        <w:t xml:space="preserve"> </w:t>
      </w:r>
      <w:r>
        <w:t xml:space="preserve">Approved</w:t>
      </w:r>
      <w:r>
        <w:t xml:space="preserve"> </w:t>
      </w:r>
      <w:hyperlink w:anchor="m_69d801b20167_op15_intake_workflow_inte">
        <w:r>
          <w:rPr>
            <w:rStyle w:val="Hyperlink"/>
          </w:rPr>
          <w:t xml:space="preserve">OP15</w:t>
        </w:r>
      </w:hyperlink>
      <w:r>
        <w:t xml:space="preserve">-</w:t>
      </w:r>
      <w:hyperlink w:anchor="m_44bb9cb74055_op17_scheduling_workflow_">
        <w:r>
          <w:rPr>
            <w:rStyle w:val="Hyperlink"/>
          </w:rPr>
          <w:t xml:space="preserve">OP17</w:t>
        </w:r>
      </w:hyperlink>
      <w:r>
        <w:t xml:space="preserve"> </w:t>
      </w:r>
      <w:r>
        <w:t xml:space="preserve">tranche with source IDs.</w:t>
      </w:r>
    </w:p>
    <w:p>
      <w:pPr>
        <w:pStyle w:val="Heading3"/>
        <w:keepNext/>
      </w:pPr>
      <w:r>
        <w:t xml:space="preserve">Close remaining platform evidence</w:t>
      </w:r>
    </w:p>
    <w:p>
      <w:pPr>
        <w:pStyle w:val="Compact"/>
        <w:numPr>
          <w:ilvl w:val="0"/>
          <w:numId w:val="1006"/>
        </w:numPr>
      </w:pPr>
      <w:r>
        <w:rPr>
          <w:b/>
          <w:bCs/>
        </w:rPr>
        <w:t xml:space="preserve">Owner:</w:t>
      </w:r>
      <w:r>
        <w:t xml:space="preserve"> </w:t>
      </w:r>
      <w:r>
        <w:t xml:space="preserve">Stephanie</w:t>
      </w:r>
    </w:p>
    <w:p>
      <w:pPr>
        <w:pStyle w:val="Compact"/>
        <w:numPr>
          <w:ilvl w:val="0"/>
          <w:numId w:val="1006"/>
        </w:numPr>
      </w:pPr>
      <w:r>
        <w:rPr>
          <w:b/>
          <w:bCs/>
        </w:rPr>
        <w:t xml:space="preserve">Trigger:</w:t>
      </w:r>
      <w:r>
        <w:t xml:space="preserve"> </w:t>
      </w:r>
      <w:r>
        <w:t xml:space="preserve">Before</w:t>
      </w:r>
      <w:r>
        <w:t xml:space="preserve"> </w:t>
      </w:r>
      <w:hyperlink w:anchor="m_7c8e2484586b_e05_github_and_release_pr">
        <w:r>
          <w:rPr>
            <w:rStyle w:val="Hyperlink"/>
          </w:rPr>
          <w:t xml:space="preserve">E05</w:t>
        </w:r>
      </w:hyperlink>
      <w:r>
        <w:t xml:space="preserve"> </w:t>
      </w:r>
      <w:r>
        <w:t xml:space="preserve">and</w:t>
      </w:r>
      <w:r>
        <w:t xml:space="preserve"> </w:t>
      </w:r>
      <w:hyperlink w:anchor="m_92faee1614c8_e06_vercel">
        <w:r>
          <w:rPr>
            <w:rStyle w:val="Hyperlink"/>
          </w:rPr>
          <w:t xml:space="preserve">E06</w:t>
        </w:r>
      </w:hyperlink>
      <w:r>
        <w:t xml:space="preserve"> </w:t>
      </w:r>
      <w:r>
        <w:t xml:space="preserve">are final</w:t>
      </w:r>
    </w:p>
    <w:p>
      <w:pPr>
        <w:pStyle w:val="Compact"/>
        <w:numPr>
          <w:ilvl w:val="0"/>
          <w:numId w:val="1006"/>
        </w:numPr>
      </w:pPr>
      <w:r>
        <w:rPr>
          <w:b/>
          <w:bCs/>
        </w:rPr>
        <w:t xml:space="preserve">Immediate action:</w:t>
      </w:r>
      <w:r>
        <w:t xml:space="preserve"> </w:t>
      </w:r>
      <w:r>
        <w:t xml:space="preserve">Complete dashboard, owner, access, release, and recovery checks.</w:t>
      </w:r>
    </w:p>
    <w:p>
      <w:pPr>
        <w:pStyle w:val="Compact"/>
        <w:numPr>
          <w:ilvl w:val="0"/>
          <w:numId w:val="1006"/>
        </w:numPr>
      </w:pPr>
      <w:r>
        <w:rPr>
          <w:b/>
          <w:bCs/>
        </w:rPr>
        <w:t xml:space="preserve">Completion evidence:</w:t>
      </w:r>
      <w:r>
        <w:t xml:space="preserve"> </w:t>
      </w:r>
      <w:r>
        <w:t xml:space="preserve">Updated source audits and final candidate status.</w:t>
      </w:r>
    </w:p>
    <w:p>
      <w:pPr>
        <w:pStyle w:val="FirstParagraph"/>
      </w:pPr>
      <w:r>
        <w:t xml:space="preserve">No paid add-on, credential change, access removal, or Production change should occur without separate approval. Exact effort and cost should be set after each package’s prerequisites are closed.</w:t>
      </w:r>
    </w:p>
    <w:p>
      <w:pPr>
        <w:pStyle w:val="Heading2"/>
        <w:keepNext/>
      </w:pPr>
      <w:r>
        <w:t xml:space="preserve">6. Document map</w:t>
      </w:r>
    </w:p>
    <w:p>
      <w:pPr>
        <w:pStyle w:val="FirstParagraph"/>
      </w:pPr>
      <w:r>
        <w:t xml:space="preserve">Read this final report first. The next sections give the proposed practices, roadmap, identity design, consolidated results, and engagement context.</w:t>
      </w:r>
      <w:r>
        <w:t xml:space="preserve"> </w:t>
      </w:r>
      <w:hyperlink w:anchor="m_e203de58c62d_appendix_a_intake_applica">
        <w:r>
          <w:rPr>
            <w:rStyle w:val="Hyperlink"/>
          </w:rPr>
          <w:t xml:space="preserve">Appendix A</w:t>
        </w:r>
      </w:hyperlink>
      <w:r>
        <w:t xml:space="preserve"> </w:t>
      </w:r>
      <w:r>
        <w:t xml:space="preserve">through</w:t>
      </w:r>
      <w:r>
        <w:t xml:space="preserve"> </w:t>
      </w:r>
      <w:hyperlink w:anchor="m_c6fc2fe1f6ca_appendix_f_supabase_and_d">
        <w:r>
          <w:rPr>
            <w:rStyle w:val="Hyperlink"/>
          </w:rPr>
          <w:t xml:space="preserve">Appendix F</w:t>
        </w:r>
      </w:hyperlink>
      <w:r>
        <w:t xml:space="preserve"> </w:t>
      </w:r>
      <w:r>
        <w:t xml:space="preserve">then provide the source evidence for each application and platform audit.</w:t>
      </w:r>
    </w:p>
    <w:tbl>
      <w:tblPr>
        <w:tblStyle w:val="Table"/>
        <w:tblW w:w="10080" w:type="dxa"/>
        <w:tblInd w:w="0" w:type="dxa"/>
        <w:tblLayout w:type="fixed"/>
        <w:tblLook w:firstRow="1" w:lastRow="0" w:firstColumn="0" w:lastColumn="0" w:noHBand="0" w:noVBand="0" w:val="0020"/>
      </w:tblPr>
      <w:tblGrid>
        <w:gridCol w:w="1163"/>
        <w:gridCol w:w="3378"/>
        <w:gridCol w:w="2547"/>
        <w:gridCol w:w="2992"/>
      </w:tblGrid>
      <w:tr>
        <w:trPr>
          <w:tblHeader/>
        </w:trPr>
        <w:tc>
          <w:tcPr>
            <w:tcW w:w="1163" w:type="dxa"/>
          </w:tcPr>
          <w:p>
            <w:pPr>
              <w:pStyle w:val="Compact"/>
            </w:pPr>
            <w:r>
              <w:t xml:space="preserve">Order</w:t>
            </w:r>
          </w:p>
        </w:tc>
        <w:tc>
          <w:tcPr>
            <w:tcW w:w="3378" w:type="dxa"/>
          </w:tcPr>
          <w:p>
            <w:pPr>
              <w:pStyle w:val="Compact"/>
            </w:pPr>
            <w:r>
              <w:t xml:space="preserve">Document part</w:t>
            </w:r>
          </w:p>
        </w:tc>
        <w:tc>
          <w:tcPr>
            <w:tcW w:w="2547" w:type="dxa"/>
          </w:tcPr>
          <w:p>
            <w:pPr>
              <w:pStyle w:val="Compact"/>
            </w:pPr>
            <w:r>
              <w:t xml:space="preserve">Source document</w:t>
            </w:r>
          </w:p>
        </w:tc>
        <w:tc>
          <w:tcPr>
            <w:tcW w:w="2992" w:type="dxa"/>
          </w:tcPr>
          <w:p>
            <w:pPr>
              <w:pStyle w:val="Compact"/>
            </w:pPr>
            <w:r>
              <w:t xml:space="preserve">Main reader</w:t>
            </w:r>
          </w:p>
        </w:tc>
      </w:tr>
      <w:tr>
        <w:tc>
          <w:tcPr>
            <w:tcW w:w="1163" w:type="dxa"/>
          </w:tcPr>
          <w:p>
            <w:pPr>
              <w:pStyle w:val="Compact"/>
            </w:pPr>
            <w:r>
              <w:t xml:space="preserve">1</w:t>
            </w:r>
          </w:p>
        </w:tc>
        <w:tc>
          <w:tcPr>
            <w:tcW w:w="3378" w:type="dxa"/>
          </w:tcPr>
          <w:p>
            <w:pPr>
              <w:pStyle w:val="Compact"/>
            </w:pPr>
            <w:hyperlink w:anchor="m_8019939338df_operating_playbook">
              <w:r>
                <w:rPr>
                  <w:rStyle w:val="Hyperlink"/>
                </w:rPr>
                <w:t xml:space="preserve">Operating Playbook</w:t>
              </w:r>
            </w:hyperlink>
          </w:p>
        </w:tc>
        <w:tc>
          <w:tcPr>
            <w:tcW w:w="2547" w:type="dxa"/>
          </w:tcPr>
          <w:p>
            <w:pPr>
              <w:pStyle w:val="Compact"/>
            </w:pPr>
            <w:hyperlink w:anchor="m_66ffaf5c99c4_09_best_practices_md">
              <w:r>
                <w:rPr>
                  <w:rStyle w:val="Hyperlink"/>
                </w:rPr>
                <w:t xml:space="preserve">E09 - Best Practices</w:t>
              </w:r>
            </w:hyperlink>
          </w:p>
        </w:tc>
        <w:tc>
          <w:tcPr>
            <w:tcW w:w="2992" w:type="dxa"/>
          </w:tcPr>
          <w:p>
            <w:pPr>
              <w:pStyle w:val="Compact"/>
            </w:pPr>
            <w:r>
              <w:t xml:space="preserve">Operators and developers</w:t>
            </w:r>
          </w:p>
        </w:tc>
      </w:tr>
      <w:tr>
        <w:tc>
          <w:tcPr>
            <w:tcW w:w="1163" w:type="dxa"/>
          </w:tcPr>
          <w:p>
            <w:pPr>
              <w:pStyle w:val="Compact"/>
            </w:pPr>
            <w:r>
              <w:t xml:space="preserve">2</w:t>
            </w:r>
          </w:p>
        </w:tc>
        <w:tc>
          <w:tcPr>
            <w:tcW w:w="3378" w:type="dxa"/>
          </w:tcPr>
          <w:p>
            <w:pPr>
              <w:pStyle w:val="Compact"/>
            </w:pPr>
            <w:hyperlink w:anchor="m_f8811ece1ca7_code_organization_guide">
              <w:r>
                <w:rPr>
                  <w:rStyle w:val="Hyperlink"/>
                </w:rPr>
                <w:t xml:space="preserve">Code Organization Guide</w:t>
              </w:r>
            </w:hyperlink>
          </w:p>
        </w:tc>
        <w:tc>
          <w:tcPr>
            <w:tcW w:w="2547" w:type="dxa"/>
          </w:tcPr>
          <w:p>
            <w:pPr>
              <w:pStyle w:val="Compact"/>
            </w:pPr>
            <w:hyperlink w:anchor="m_5df4c6ca9343_09_best_practices_appendi">
              <w:r>
                <w:rPr>
                  <w:rStyle w:val="Hyperlink"/>
                </w:rPr>
                <w:t xml:space="preserve">E09 - Code Organization Guide</w:t>
              </w:r>
            </w:hyperlink>
          </w:p>
        </w:tc>
        <w:tc>
          <w:tcPr>
            <w:tcW w:w="2992" w:type="dxa"/>
          </w:tcPr>
          <w:p>
            <w:pPr>
              <w:pStyle w:val="Compact"/>
            </w:pPr>
            <w:r>
              <w:t xml:space="preserve">Developers</w:t>
            </w:r>
          </w:p>
        </w:tc>
      </w:tr>
      <w:tr>
        <w:tc>
          <w:tcPr>
            <w:tcW w:w="1163" w:type="dxa"/>
          </w:tcPr>
          <w:p>
            <w:pPr>
              <w:pStyle w:val="Compact"/>
            </w:pPr>
            <w:r>
              <w:t xml:space="preserve">3</w:t>
            </w:r>
          </w:p>
        </w:tc>
        <w:tc>
          <w:tcPr>
            <w:tcW w:w="3378" w:type="dxa"/>
          </w:tcPr>
          <w:p>
            <w:pPr>
              <w:pStyle w:val="Compact"/>
            </w:pPr>
            <w:hyperlink w:anchor="m_360aeb4859b5_implementation_roadmap">
              <w:r>
                <w:rPr>
                  <w:rStyle w:val="Hyperlink"/>
                </w:rPr>
                <w:t xml:space="preserve">Implementation Roadmap</w:t>
              </w:r>
            </w:hyperlink>
          </w:p>
        </w:tc>
        <w:tc>
          <w:tcPr>
            <w:tcW w:w="2547" w:type="dxa"/>
          </w:tcPr>
          <w:p>
            <w:pPr>
              <w:pStyle w:val="Compact"/>
            </w:pPr>
            <w:hyperlink w:anchor="m_1c067fb7950b_11_operations_proposal_md">
              <w:r>
                <w:rPr>
                  <w:rStyle w:val="Hyperlink"/>
                </w:rPr>
                <w:t xml:space="preserve">E11 - Operations Proposal</w:t>
              </w:r>
            </w:hyperlink>
          </w:p>
        </w:tc>
        <w:tc>
          <w:tcPr>
            <w:tcW w:w="2992" w:type="dxa"/>
          </w:tcPr>
          <w:p>
            <w:pPr>
              <w:pStyle w:val="Compact"/>
            </w:pPr>
            <w:r>
              <w:t xml:space="preserve">Decision makers and implementers</w:t>
            </w:r>
          </w:p>
        </w:tc>
      </w:tr>
      <w:tr>
        <w:tc>
          <w:tcPr>
            <w:tcW w:w="1163" w:type="dxa"/>
          </w:tcPr>
          <w:p>
            <w:pPr>
              <w:pStyle w:val="Compact"/>
            </w:pPr>
            <w:r>
              <w:t xml:space="preserve">4</w:t>
            </w:r>
          </w:p>
        </w:tc>
        <w:tc>
          <w:tcPr>
            <w:tcW w:w="3378" w:type="dxa"/>
          </w:tcPr>
          <w:p>
            <w:pPr>
              <w:pStyle w:val="Compact"/>
            </w:pPr>
            <w:hyperlink w:anchor="m_95e545884cdc_shared_identity_and_permi">
              <w:r>
                <w:rPr>
                  <w:rStyle w:val="Hyperlink"/>
                </w:rPr>
                <w:t xml:space="preserve">Shared Identity and Permission Design</w:t>
              </w:r>
            </w:hyperlink>
          </w:p>
        </w:tc>
        <w:tc>
          <w:tcPr>
            <w:tcW w:w="2547" w:type="dxa"/>
          </w:tcPr>
          <w:p>
            <w:pPr>
              <w:pStyle w:val="Compact"/>
            </w:pPr>
            <w:hyperlink w:anchor="m_bcb66c2c9657_10_auth_architecture_md">
              <w:r>
                <w:rPr>
                  <w:rStyle w:val="Hyperlink"/>
                </w:rPr>
                <w:t xml:space="preserve">E10 - Authentication Architecture</w:t>
              </w:r>
            </w:hyperlink>
          </w:p>
        </w:tc>
        <w:tc>
          <w:tcPr>
            <w:tcW w:w="2992" w:type="dxa"/>
          </w:tcPr>
          <w:p>
            <w:pPr>
              <w:pStyle w:val="Compact"/>
            </w:pPr>
            <w:r>
              <w:t xml:space="preserve">Decision makers and identity implementers</w:t>
            </w:r>
          </w:p>
        </w:tc>
      </w:tr>
      <w:tr>
        <w:tc>
          <w:tcPr>
            <w:tcW w:w="1163" w:type="dxa"/>
          </w:tcPr>
          <w:p>
            <w:pPr>
              <w:pStyle w:val="Compact"/>
            </w:pPr>
            <w:r>
              <w:t xml:space="preserve">5</w:t>
            </w:r>
          </w:p>
        </w:tc>
        <w:tc>
          <w:tcPr>
            <w:tcW w:w="3378" w:type="dxa"/>
          </w:tcPr>
          <w:p>
            <w:pPr>
              <w:pStyle w:val="Compact"/>
            </w:pPr>
            <w:hyperlink w:anchor="m_15af86d4bc68_consolidated_finding_regi">
              <w:r>
                <w:rPr>
                  <w:rStyle w:val="Hyperlink"/>
                </w:rPr>
                <w:t xml:space="preserve">Consolidated Finding Register</w:t>
              </w:r>
            </w:hyperlink>
          </w:p>
        </w:tc>
        <w:tc>
          <w:tcPr>
            <w:tcW w:w="2547" w:type="dxa"/>
          </w:tcPr>
          <w:p>
            <w:pPr>
              <w:pStyle w:val="Compact"/>
            </w:pPr>
            <w:hyperlink w:anchor="m_c86fc71007f0_08_security_assessment_md">
              <w:r>
                <w:rPr>
                  <w:rStyle w:val="Hyperlink"/>
                </w:rPr>
                <w:t xml:space="preserve">E08 - Security Assessment</w:t>
              </w:r>
            </w:hyperlink>
          </w:p>
        </w:tc>
        <w:tc>
          <w:tcPr>
            <w:tcW w:w="2992" w:type="dxa"/>
          </w:tcPr>
          <w:p>
            <w:pPr>
              <w:pStyle w:val="Compact"/>
            </w:pPr>
            <w:r>
              <w:t xml:space="preserve">Owners and implementers</w:t>
            </w:r>
          </w:p>
        </w:tc>
      </w:tr>
      <w:tr>
        <w:tc>
          <w:tcPr>
            <w:tcW w:w="1163" w:type="dxa"/>
          </w:tcPr>
          <w:p>
            <w:pPr>
              <w:pStyle w:val="Compact"/>
            </w:pPr>
            <w:r>
              <w:t xml:space="preserve">6</w:t>
            </w:r>
          </w:p>
        </w:tc>
        <w:tc>
          <w:tcPr>
            <w:tcW w:w="3378" w:type="dxa"/>
          </w:tcPr>
          <w:p>
            <w:pPr>
              <w:pStyle w:val="Compact"/>
            </w:pPr>
            <w:hyperlink w:anchor="m_78e992816492_scope_decisions_and_metho">
              <w:r>
                <w:rPr>
                  <w:rStyle w:val="Hyperlink"/>
                </w:rPr>
                <w:t xml:space="preserve">Scope, Decisions, and Method</w:t>
              </w:r>
            </w:hyperlink>
          </w:p>
        </w:tc>
        <w:tc>
          <w:tcPr>
            <w:tcW w:w="2547" w:type="dxa"/>
          </w:tcPr>
          <w:p>
            <w:pPr>
              <w:pStyle w:val="Compact"/>
            </w:pPr>
            <w:hyperlink w:anchor="m_9c3bbb8c5c23_01_discovery_md">
              <w:r>
                <w:rPr>
                  <w:rStyle w:val="Hyperlink"/>
                </w:rPr>
                <w:t xml:space="preserve">E01 - Discovery</w:t>
              </w:r>
            </w:hyperlink>
          </w:p>
        </w:tc>
        <w:tc>
          <w:tcPr>
            <w:tcW w:w="2992" w:type="dxa"/>
          </w:tcPr>
          <w:p>
            <w:pPr>
              <w:pStyle w:val="Compact"/>
            </w:pPr>
            <w:r>
              <w:t xml:space="preserve">Decision makers and reviewers</w:t>
            </w:r>
          </w:p>
        </w:tc>
      </w:tr>
      <w:tr>
        <w:tc>
          <w:tcPr>
            <w:tcW w:w="1163" w:type="dxa"/>
          </w:tcPr>
          <w:p>
            <w:pPr>
              <w:pStyle w:val="Compact"/>
            </w:pPr>
            <w:r>
              <w:t xml:space="preserve">7</w:t>
            </w:r>
          </w:p>
        </w:tc>
        <w:tc>
          <w:tcPr>
            <w:tcW w:w="3378" w:type="dxa"/>
          </w:tcPr>
          <w:p>
            <w:pPr>
              <w:pStyle w:val="Compact"/>
            </w:pPr>
            <w:hyperlink w:anchor="m_e203de58c62d_appendix_a_intake_applica">
              <w:r>
                <w:rPr>
                  <w:rStyle w:val="Hyperlink"/>
                </w:rPr>
                <w:t xml:space="preserve">Appendix A</w:t>
              </w:r>
            </w:hyperlink>
            <w:r>
              <w:t xml:space="preserve"> </w:t>
            </w:r>
            <w:r>
              <w:t xml:space="preserve">- Intake Application Findings</w:t>
            </w:r>
          </w:p>
        </w:tc>
        <w:tc>
          <w:tcPr>
            <w:tcW w:w="2547" w:type="dxa"/>
          </w:tcPr>
          <w:p>
            <w:pPr>
              <w:pStyle w:val="Compact"/>
            </w:pPr>
            <w:hyperlink w:anchor="m_b19a2d002a98_02_intake_app_audit_md">
              <w:r>
                <w:rPr>
                  <w:rStyle w:val="Hyperlink"/>
                </w:rPr>
                <w:t xml:space="preserve">E02 - Intake Audit</w:t>
              </w:r>
            </w:hyperlink>
          </w:p>
        </w:tc>
        <w:tc>
          <w:tcPr>
            <w:tcW w:w="2992" w:type="dxa"/>
          </w:tcPr>
          <w:p>
            <w:pPr>
              <w:pStyle w:val="Compact"/>
            </w:pPr>
            <w:r>
              <w:t xml:space="preserve">Application owner and developer</w:t>
            </w:r>
          </w:p>
        </w:tc>
      </w:tr>
      <w:tr>
        <w:tc>
          <w:tcPr>
            <w:tcW w:w="1163" w:type="dxa"/>
          </w:tcPr>
          <w:p>
            <w:pPr>
              <w:pStyle w:val="Compact"/>
            </w:pPr>
            <w:r>
              <w:t xml:space="preserve">8</w:t>
            </w:r>
          </w:p>
        </w:tc>
        <w:tc>
          <w:tcPr>
            <w:tcW w:w="3378" w:type="dxa"/>
          </w:tcPr>
          <w:p>
            <w:pPr>
              <w:pStyle w:val="Compact"/>
            </w:pPr>
            <w:hyperlink w:anchor="m_b1aa6b2476b3_appendix_b_production_app">
              <w:r>
                <w:rPr>
                  <w:rStyle w:val="Hyperlink"/>
                </w:rPr>
                <w:t xml:space="preserve">Appendix B</w:t>
              </w:r>
            </w:hyperlink>
            <w:r>
              <w:t xml:space="preserve"> </w:t>
            </w:r>
            <w:r>
              <w:t xml:space="preserve">- Production Application Findings</w:t>
            </w:r>
          </w:p>
        </w:tc>
        <w:tc>
          <w:tcPr>
            <w:tcW w:w="2547" w:type="dxa"/>
          </w:tcPr>
          <w:p>
            <w:pPr>
              <w:pStyle w:val="Compact"/>
            </w:pPr>
            <w:hyperlink w:anchor="m_a7db3ba7ac4e_03_production_app_audit_m">
              <w:r>
                <w:rPr>
                  <w:rStyle w:val="Hyperlink"/>
                </w:rPr>
                <w:t xml:space="preserve">E03 - Production Audit</w:t>
              </w:r>
            </w:hyperlink>
          </w:p>
        </w:tc>
        <w:tc>
          <w:tcPr>
            <w:tcW w:w="2992" w:type="dxa"/>
          </w:tcPr>
          <w:p>
            <w:pPr>
              <w:pStyle w:val="Compact"/>
            </w:pPr>
            <w:r>
              <w:t xml:space="preserve">Application owner and developer</w:t>
            </w:r>
          </w:p>
        </w:tc>
      </w:tr>
      <w:tr>
        <w:tc>
          <w:tcPr>
            <w:tcW w:w="1163" w:type="dxa"/>
          </w:tcPr>
          <w:p>
            <w:pPr>
              <w:pStyle w:val="Compact"/>
            </w:pPr>
            <w:r>
              <w:t xml:space="preserve">9</w:t>
            </w:r>
          </w:p>
        </w:tc>
        <w:tc>
          <w:tcPr>
            <w:tcW w:w="3378" w:type="dxa"/>
          </w:tcPr>
          <w:p>
            <w:pPr>
              <w:pStyle w:val="Compact"/>
            </w:pPr>
            <w:hyperlink w:anchor="m_887660903479_appendix_c_scheduling_app">
              <w:r>
                <w:rPr>
                  <w:rStyle w:val="Hyperlink"/>
                </w:rPr>
                <w:t xml:space="preserve">Appendix C</w:t>
              </w:r>
            </w:hyperlink>
            <w:r>
              <w:t xml:space="preserve"> </w:t>
            </w:r>
            <w:r>
              <w:t xml:space="preserve">- Scheduling Application Findings</w:t>
            </w:r>
          </w:p>
        </w:tc>
        <w:tc>
          <w:tcPr>
            <w:tcW w:w="2547" w:type="dxa"/>
          </w:tcPr>
          <w:p>
            <w:pPr>
              <w:pStyle w:val="Compact"/>
            </w:pPr>
            <w:hyperlink w:anchor="m_32fcad409a4f_04_scheduling_app_audit_m">
              <w:r>
                <w:rPr>
                  <w:rStyle w:val="Hyperlink"/>
                </w:rPr>
                <w:t xml:space="preserve">E04 - Scheduling Audit</w:t>
              </w:r>
            </w:hyperlink>
          </w:p>
        </w:tc>
        <w:tc>
          <w:tcPr>
            <w:tcW w:w="2992" w:type="dxa"/>
          </w:tcPr>
          <w:p>
            <w:pPr>
              <w:pStyle w:val="Compact"/>
            </w:pPr>
            <w:r>
              <w:t xml:space="preserve">Application owner and developer</w:t>
            </w:r>
          </w:p>
        </w:tc>
      </w:tr>
      <w:tr>
        <w:tc>
          <w:tcPr>
            <w:tcW w:w="1163" w:type="dxa"/>
          </w:tcPr>
          <w:p>
            <w:pPr>
              <w:pStyle w:val="Compact"/>
            </w:pPr>
            <w:r>
              <w:t xml:space="preserve">10</w:t>
            </w:r>
          </w:p>
        </w:tc>
        <w:tc>
          <w:tcPr>
            <w:tcW w:w="3378" w:type="dxa"/>
          </w:tcPr>
          <w:p>
            <w:pPr>
              <w:pStyle w:val="Compact"/>
            </w:pPr>
            <w:hyperlink w:anchor="m_e3a57b66fbd5_appendix_d_github_and_rel">
              <w:r>
                <w:rPr>
                  <w:rStyle w:val="Hyperlink"/>
                </w:rPr>
                <w:t xml:space="preserve">Appendix D</w:t>
              </w:r>
            </w:hyperlink>
            <w:r>
              <w:t xml:space="preserve"> </w:t>
            </w:r>
            <w:r>
              <w:t xml:space="preserve">- GitHub and Release Process Findings</w:t>
            </w:r>
          </w:p>
        </w:tc>
        <w:tc>
          <w:tcPr>
            <w:tcW w:w="2547" w:type="dxa"/>
          </w:tcPr>
          <w:p>
            <w:pPr>
              <w:pStyle w:val="Compact"/>
            </w:pPr>
            <w:hyperlink w:anchor="m_c524d511edab_05_github_deployment_audi">
              <w:r>
                <w:rPr>
                  <w:rStyle w:val="Hyperlink"/>
                </w:rPr>
                <w:t xml:space="preserve">E05 - GitHub and Deployment Audit</w:t>
              </w:r>
            </w:hyperlink>
          </w:p>
        </w:tc>
        <w:tc>
          <w:tcPr>
            <w:tcW w:w="2992" w:type="dxa"/>
          </w:tcPr>
          <w:p>
            <w:pPr>
              <w:pStyle w:val="Compact"/>
            </w:pPr>
            <w:r>
              <w:t xml:space="preserve">Platform owner and implementer</w:t>
            </w:r>
          </w:p>
        </w:tc>
      </w:tr>
      <w:tr>
        <w:tc>
          <w:tcPr>
            <w:tcW w:w="1163" w:type="dxa"/>
          </w:tcPr>
          <w:p>
            <w:pPr>
              <w:pStyle w:val="Compact"/>
            </w:pPr>
            <w:r>
              <w:t xml:space="preserve">11</w:t>
            </w:r>
          </w:p>
        </w:tc>
        <w:tc>
          <w:tcPr>
            <w:tcW w:w="3378" w:type="dxa"/>
          </w:tcPr>
          <w:p>
            <w:pPr>
              <w:pStyle w:val="Compact"/>
            </w:pPr>
            <w:hyperlink w:anchor="m_034c86fe09b4_appendix_e_vercel_configu">
              <w:r>
                <w:rPr>
                  <w:rStyle w:val="Hyperlink"/>
                </w:rPr>
                <w:t xml:space="preserve">Appendix E</w:t>
              </w:r>
            </w:hyperlink>
            <w:r>
              <w:t xml:space="preserve"> </w:t>
            </w:r>
            <w:r>
              <w:t xml:space="preserve">- Vercel Configuration and Operations Findings</w:t>
            </w:r>
          </w:p>
        </w:tc>
        <w:tc>
          <w:tcPr>
            <w:tcW w:w="2547" w:type="dxa"/>
          </w:tcPr>
          <w:p>
            <w:pPr>
              <w:pStyle w:val="Compact"/>
            </w:pPr>
            <w:hyperlink w:anchor="m_fe347462fd4d_06_vercel_audit_md">
              <w:r>
                <w:rPr>
                  <w:rStyle w:val="Hyperlink"/>
                </w:rPr>
                <w:t xml:space="preserve">E06 - Vercel Audit</w:t>
              </w:r>
            </w:hyperlink>
          </w:p>
        </w:tc>
        <w:tc>
          <w:tcPr>
            <w:tcW w:w="2992" w:type="dxa"/>
          </w:tcPr>
          <w:p>
            <w:pPr>
              <w:pStyle w:val="Compact"/>
            </w:pPr>
            <w:r>
              <w:t xml:space="preserve">Platform owner and implementer</w:t>
            </w:r>
          </w:p>
        </w:tc>
      </w:tr>
      <w:tr>
        <w:tc>
          <w:tcPr>
            <w:tcW w:w="1163" w:type="dxa"/>
          </w:tcPr>
          <w:p>
            <w:pPr>
              <w:pStyle w:val="Compact"/>
            </w:pPr>
            <w:r>
              <w:t xml:space="preserve">12</w:t>
            </w:r>
          </w:p>
        </w:tc>
        <w:tc>
          <w:tcPr>
            <w:tcW w:w="3378" w:type="dxa"/>
          </w:tcPr>
          <w:p>
            <w:pPr>
              <w:pStyle w:val="Compact"/>
            </w:pPr>
            <w:hyperlink w:anchor="m_c6fc2fe1f6ca_appendix_f_supabase_and_d">
              <w:r>
                <w:rPr>
                  <w:rStyle w:val="Hyperlink"/>
                </w:rPr>
                <w:t xml:space="preserve">Appendix F</w:t>
              </w:r>
            </w:hyperlink>
            <w:r>
              <w:t xml:space="preserve"> </w:t>
            </w:r>
            <w:r>
              <w:t xml:space="preserve">- Supabase and Data Security Findings</w:t>
            </w:r>
          </w:p>
        </w:tc>
        <w:tc>
          <w:tcPr>
            <w:tcW w:w="2547" w:type="dxa"/>
          </w:tcPr>
          <w:p>
            <w:pPr>
              <w:pStyle w:val="Compact"/>
            </w:pPr>
            <w:hyperlink w:anchor="m_0c54d5fa5c39_07_supabase_audit_md">
              <w:r>
                <w:rPr>
                  <w:rStyle w:val="Hyperlink"/>
                </w:rPr>
                <w:t xml:space="preserve">E07 - Supabase Audit</w:t>
              </w:r>
            </w:hyperlink>
          </w:p>
        </w:tc>
        <w:tc>
          <w:tcPr>
            <w:tcW w:w="2992" w:type="dxa"/>
          </w:tcPr>
          <w:p>
            <w:pPr>
              <w:pStyle w:val="Compact"/>
            </w:pPr>
            <w:r>
              <w:t xml:space="preserve">Data owner and implementer</w:t>
            </w:r>
          </w:p>
        </w:tc>
      </w:tr>
    </w:tbl>
    <w:bookmarkEnd w:id="10"/>
    <w:bookmarkStart w:id="12" w:name="m_66ffaf5c99c4_09_best_practices_md"/>
    <w:p>
      <w:pPr>
        <w:pStyle w:val="Heading1"/>
        <w:keepNext/>
        <w:pageBreakBefore w:val="1"/>
      </w:pPr>
      <w:bookmarkStart w:id="11" w:name="m_8019939338df_operating_playbook"/>
      <w:r>
        <w:t xml:space="preserve">Operating Playbook</w:t>
      </w:r>
      <w:bookmarkEnd w:id="11"/>
    </w:p>
    <w:p>
      <w:pPr>
        <w:pStyle w:val="FirstParagraph"/>
      </w:pPr>
      <w:r>
        <w:rPr>
          <w:b/>
          <w:bCs/>
        </w:rPr>
        <w:t xml:space="preserve">Source:</w:t>
      </w:r>
      <w:r>
        <w:t xml:space="preserve"> </w:t>
      </w:r>
      <w:r>
        <w:t xml:space="preserve">E09 - Practical Engineering, Security, and Operations Practices</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is the short routine for changing and operating Momentum’s applications. Stephanie, future developers, release operators, and support owners should use it after E11 puts the required controls in place.</w:t>
      </w:r>
    </w:p>
    <w:p>
      <w:pPr>
        <w:pStyle w:val="BodyText"/>
      </w:pPr>
      <w:r>
        <w:t xml:space="preserve">The</w:t>
      </w:r>
      <w:r>
        <w:t xml:space="preserve"> </w:t>
      </w:r>
      <w:hyperlink w:anchor="m_5df4c6ca9343_09_best_practices_appendi">
        <w:r>
          <w:rPr>
            <w:rStyle w:val="Hyperlink"/>
          </w:rPr>
          <w:t xml:space="preserve">Code Organization Guide</w:t>
        </w:r>
      </w:hyperlink>
      <w:r>
        <w:t xml:space="preserve"> </w:t>
      </w:r>
      <w:r>
        <w:t xml:space="preserve">gives app specific examples. The</w:t>
      </w:r>
      <w:r>
        <w:t xml:space="preserve"> </w:t>
      </w:r>
      <w:hyperlink w:anchor="m_360aeb4859b5_implementation_roadmap">
        <w:r>
          <w:rPr>
            <w:rStyle w:val="Hyperlink"/>
          </w:rPr>
          <w:t xml:space="preserve">Implementation Roadmap</w:t>
        </w:r>
      </w:hyperlink>
      <w:r>
        <w:t xml:space="preserve"> </w:t>
      </w:r>
      <w:r>
        <w:t xml:space="preserve">states which work package creates each control.</w:t>
      </w:r>
    </w:p>
    <w:p>
      <w:pPr>
        <w:pStyle w:val="Heading2"/>
        <w:keepNext/>
      </w:pPr>
      <w:r>
        <w:t xml:space="preserve">For every change</w:t>
      </w:r>
    </w:p>
    <w:p>
      <w:pPr>
        <w:pStyle w:val="Compact"/>
        <w:numPr>
          <w:ilvl w:val="0"/>
          <w:numId w:val="1007"/>
        </w:numPr>
      </w:pPr>
      <w:r>
        <w:t xml:space="preserve">Start with one small task and clear acceptance checks.</w:t>
      </w:r>
    </w:p>
    <w:p>
      <w:pPr>
        <w:pStyle w:val="Compact"/>
        <w:numPr>
          <w:ilvl w:val="0"/>
          <w:numId w:val="1007"/>
        </w:numPr>
      </w:pPr>
      <w:r>
        <w:t xml:space="preserve">Name the app, business rule, data, integration, and risk that may change.</w:t>
      </w:r>
    </w:p>
    <w:p>
      <w:pPr>
        <w:pStyle w:val="Compact"/>
        <w:numPr>
          <w:ilvl w:val="0"/>
          <w:numId w:val="1007"/>
        </w:numPr>
      </w:pPr>
      <w:r>
        <w:t xml:space="preserve">Use a branch and pull request. Link the task or finding ID.</w:t>
      </w:r>
    </w:p>
    <w:p>
      <w:pPr>
        <w:pStyle w:val="Compact"/>
        <w:numPr>
          <w:ilvl w:val="0"/>
          <w:numId w:val="1007"/>
        </w:numPr>
      </w:pPr>
      <w:r>
        <w:t xml:space="preserve">Do not place Production secrets, customer data, voice, messages, or database copies in prompts, tests, logs, or tickets.</w:t>
      </w:r>
    </w:p>
    <w:p>
      <w:pPr>
        <w:pStyle w:val="Compact"/>
        <w:numPr>
          <w:ilvl w:val="0"/>
          <w:numId w:val="1007"/>
        </w:numPr>
      </w:pPr>
      <w:r>
        <w:t xml:space="preserve">Add or update tests for the changed behavior. Test both allowed and denied access when permissions matter.</w:t>
      </w:r>
    </w:p>
    <w:p>
      <w:pPr>
        <w:pStyle w:val="Compact"/>
        <w:numPr>
          <w:ilvl w:val="0"/>
          <w:numId w:val="1007"/>
        </w:numPr>
      </w:pPr>
      <w:r>
        <w:t xml:space="preserve">Require install, lint, type or syntax, test, build, dependency, migration, and secret checks that apply to the app.</w:t>
      </w:r>
    </w:p>
    <w:p>
      <w:pPr>
        <w:pStyle w:val="Compact"/>
        <w:numPr>
          <w:ilvl w:val="0"/>
          <w:numId w:val="1007"/>
        </w:numPr>
      </w:pPr>
      <w:r>
        <w:t xml:space="preserve">Review the diff, generated files, lockfile, migrations, settings, logs, and failure paths.</w:t>
      </w:r>
    </w:p>
    <w:p>
      <w:pPr>
        <w:pStyle w:val="Compact"/>
        <w:numPr>
          <w:ilvl w:val="0"/>
          <w:numId w:val="1007"/>
        </w:numPr>
      </w:pPr>
      <w:r>
        <w:t xml:space="preserve">Test the exact revision in isolated company Preview with safe data and separate credentials.</w:t>
      </w:r>
    </w:p>
    <w:p>
      <w:pPr>
        <w:pStyle w:val="Compact"/>
        <w:numPr>
          <w:ilvl w:val="0"/>
          <w:numId w:val="1007"/>
        </w:numPr>
      </w:pPr>
      <w:r>
        <w:t xml:space="preserve">Record any migration, provider change, cost change, rollback limit, or operator step.</w:t>
      </w:r>
    </w:p>
    <w:p>
      <w:pPr>
        <w:pStyle w:val="Compact"/>
        <w:numPr>
          <w:ilvl w:val="0"/>
          <w:numId w:val="1007"/>
        </w:numPr>
      </w:pPr>
      <w:r>
        <w:t xml:space="preserve">Let Stephanie promote the tested revision after required checks pass.</w:t>
      </w:r>
    </w:p>
    <w:p>
      <w:pPr>
        <w:pStyle w:val="Compact"/>
        <w:numPr>
          <w:ilvl w:val="0"/>
          <w:numId w:val="1007"/>
        </w:numPr>
      </w:pPr>
      <w:r>
        <w:t xml:space="preserve">Run short smoke checks. Watch errors and key services. Keep the rollback point.</w:t>
      </w:r>
    </w:p>
    <w:p>
      <w:pPr>
        <w:pStyle w:val="Compact"/>
        <w:numPr>
          <w:ilvl w:val="0"/>
          <w:numId w:val="1007"/>
        </w:numPr>
      </w:pPr>
      <w:r>
        <w:t xml:space="preserve">Update the closest useful code or operating guide when behavior or ownership changed.</w:t>
      </w:r>
    </w:p>
    <w:p>
      <w:pPr>
        <w:pStyle w:val="Heading2"/>
        <w:keepNext/>
      </w:pPr>
      <w:r>
        <w:t xml:space="preserve">Stop and ask for approval</w:t>
      </w:r>
    </w:p>
    <w:p>
      <w:pPr>
        <w:pStyle w:val="FirstParagraph"/>
      </w:pPr>
      <w:r>
        <w:t xml:space="preserve">Stop before any change that would:</w:t>
      </w:r>
    </w:p>
    <w:p>
      <w:pPr>
        <w:pStyle w:val="Compact"/>
        <w:numPr>
          <w:ilvl w:val="0"/>
          <w:numId w:val="1008"/>
        </w:numPr>
      </w:pPr>
      <w:r>
        <w:t xml:space="preserve">alter Production data or run a destructive migration;</w:t>
      </w:r>
    </w:p>
    <w:p>
      <w:pPr>
        <w:pStyle w:val="Compact"/>
        <w:numPr>
          <w:ilvl w:val="0"/>
          <w:numId w:val="1008"/>
        </w:numPr>
      </w:pPr>
      <w:r>
        <w:t xml:space="preserve">rotate a secret, remove access, or disable a working path;</w:t>
      </w:r>
    </w:p>
    <w:p>
      <w:pPr>
        <w:pStyle w:val="Compact"/>
        <w:numPr>
          <w:ilvl w:val="0"/>
          <w:numId w:val="1008"/>
        </w:numPr>
      </w:pPr>
      <w:r>
        <w:t xml:space="preserve">change sign-in, permissions, RLS, Storage access, or recovery;</w:t>
      </w:r>
    </w:p>
    <w:p>
      <w:pPr>
        <w:pStyle w:val="Compact"/>
        <w:numPr>
          <w:ilvl w:val="0"/>
          <w:numId w:val="1008"/>
        </w:numPr>
      </w:pPr>
      <w:r>
        <w:t xml:space="preserve">enable a paid plan, service, number, domain, or add-on;</w:t>
      </w:r>
    </w:p>
    <w:p>
      <w:pPr>
        <w:pStyle w:val="Compact"/>
        <w:numPr>
          <w:ilvl w:val="0"/>
          <w:numId w:val="1008"/>
        </w:numPr>
      </w:pPr>
      <w:r>
        <w:t xml:space="preserve">send real SMS, email, or AI requests outside an approved test; or</w:t>
      </w:r>
    </w:p>
    <w:p>
      <w:pPr>
        <w:pStyle w:val="Compact"/>
        <w:numPr>
          <w:ilvl w:val="0"/>
          <w:numId w:val="1008"/>
        </w:numPr>
      </w:pPr>
      <w:r>
        <w:t xml:space="preserve">conflict with active client work in the same route, module, schema, or service.</w:t>
      </w:r>
    </w:p>
    <w:p>
      <w:pPr>
        <w:pStyle w:val="FirstParagraph"/>
      </w:pPr>
      <w:r>
        <w:t xml:space="preserve">Tom decides material business risk, downtime, destructive data work, and paid changes. Stephanie owns the routine release and coordinates overlapping work.</w:t>
      </w:r>
    </w:p>
    <w:p>
      <w:pPr>
        <w:pStyle w:val="Heading2"/>
        <w:keepNext w:val="0"/>
      </w:pPr>
      <w:r>
        <w:t xml:space="preserve">Release checklist</w:t>
      </w:r>
    </w:p>
    <w:tbl>
      <w:tblPr>
        <w:tblStyle w:val="Table"/>
        <w:tblW w:w="10080" w:type="dxa"/>
        <w:tblInd w:w="0" w:type="dxa"/>
        <w:tblLayout w:type="fixed"/>
        <w:tblLook w:firstRow="1" w:lastRow="0" w:firstColumn="0" w:lastColumn="0" w:noHBand="0" w:noVBand="0" w:val="0020"/>
      </w:tblPr>
      <w:tblGrid>
        <w:gridCol w:w="1954"/>
        <w:gridCol w:w="8126"/>
      </w:tblGrid>
      <w:tr>
        <w:trPr>
          <w:tblHeader/>
        </w:trPr>
        <w:tc>
          <w:tcPr>
            <w:tcW w:w="1954" w:type="dxa"/>
          </w:tcPr>
          <w:p>
            <w:pPr>
              <w:pStyle w:val="Compact"/>
            </w:pPr>
            <w:r>
              <w:t xml:space="preserve">Check</w:t>
            </w:r>
          </w:p>
        </w:tc>
        <w:tc>
          <w:tcPr>
            <w:tcW w:w="8126" w:type="dxa"/>
          </w:tcPr>
          <w:p>
            <w:pPr>
              <w:pStyle w:val="Compact"/>
            </w:pPr>
            <w:r>
              <w:t xml:space="preserve">Required proof</w:t>
            </w:r>
          </w:p>
        </w:tc>
      </w:tr>
      <w:tr>
        <w:tc>
          <w:tcPr>
            <w:tcW w:w="1954" w:type="dxa"/>
          </w:tcPr>
          <w:p>
            <w:pPr>
              <w:pStyle w:val="Compact"/>
            </w:pPr>
            <w:r>
              <w:t xml:space="preserve">Source</w:t>
            </w:r>
          </w:p>
        </w:tc>
        <w:tc>
          <w:tcPr>
            <w:tcW w:w="8126" w:type="dxa"/>
          </w:tcPr>
          <w:p>
            <w:pPr>
              <w:pStyle w:val="Compact"/>
            </w:pPr>
            <w:r>
              <w:t xml:space="preserve">Pull request, approved scope, source SHA, and required checks</w:t>
            </w:r>
          </w:p>
        </w:tc>
      </w:tr>
      <w:tr>
        <w:tc>
          <w:tcPr>
            <w:tcW w:w="1954" w:type="dxa"/>
          </w:tcPr>
          <w:p>
            <w:pPr>
              <w:pStyle w:val="Compact"/>
            </w:pPr>
            <w:r>
              <w:t xml:space="preserve">Preview</w:t>
            </w:r>
          </w:p>
        </w:tc>
        <w:tc>
          <w:tcPr>
            <w:tcW w:w="8126" w:type="dxa"/>
          </w:tcPr>
          <w:p>
            <w:pPr>
              <w:pStyle w:val="Compact"/>
            </w:pPr>
            <w:r>
              <w:t xml:space="preserve">Separate settings and safe data; exact SHA; acceptance result</w:t>
            </w:r>
          </w:p>
        </w:tc>
      </w:tr>
      <w:tr>
        <w:tc>
          <w:tcPr>
            <w:tcW w:w="1954" w:type="dxa"/>
          </w:tcPr>
          <w:p>
            <w:pPr>
              <w:pStyle w:val="Compact"/>
            </w:pPr>
            <w:r>
              <w:t xml:space="preserve">Database</w:t>
            </w:r>
          </w:p>
        </w:tc>
        <w:tc>
          <w:tcPr>
            <w:tcW w:w="8126" w:type="dxa"/>
          </w:tcPr>
          <w:p>
            <w:pPr>
              <w:pStyle w:val="Compact"/>
            </w:pPr>
            <w:r>
              <w:t xml:space="preserve">Reviewed migration; recovery point; clean build or upgrade check</w:t>
            </w:r>
          </w:p>
        </w:tc>
      </w:tr>
      <w:tr>
        <w:tc>
          <w:tcPr>
            <w:tcW w:w="1954" w:type="dxa"/>
          </w:tcPr>
          <w:p>
            <w:pPr>
              <w:pStyle w:val="Compact"/>
            </w:pPr>
            <w:r>
              <w:t xml:space="preserve">Security</w:t>
            </w:r>
          </w:p>
        </w:tc>
        <w:tc>
          <w:tcPr>
            <w:tcW w:w="8126" w:type="dxa"/>
          </w:tcPr>
          <w:p>
            <w:pPr>
              <w:pStyle w:val="Compact"/>
            </w:pPr>
            <w:r>
              <w:t xml:space="preserve">Access allow and deny tests; secret and dependency checks</w:t>
            </w:r>
          </w:p>
        </w:tc>
      </w:tr>
      <w:tr>
        <w:tc>
          <w:tcPr>
            <w:tcW w:w="1954" w:type="dxa"/>
          </w:tcPr>
          <w:p>
            <w:pPr>
              <w:pStyle w:val="Compact"/>
            </w:pPr>
            <w:r>
              <w:t xml:space="preserve">Release</w:t>
            </w:r>
          </w:p>
        </w:tc>
        <w:tc>
          <w:tcPr>
            <w:tcW w:w="8126" w:type="dxa"/>
          </w:tcPr>
          <w:p>
            <w:pPr>
              <w:pStyle w:val="Compact"/>
            </w:pPr>
            <w:r>
              <w:t xml:space="preserve">Operator, reason, time, target, and rollback point</w:t>
            </w:r>
          </w:p>
        </w:tc>
      </w:tr>
      <w:tr>
        <w:tc>
          <w:tcPr>
            <w:tcW w:w="1954" w:type="dxa"/>
          </w:tcPr>
          <w:p>
            <w:pPr>
              <w:pStyle w:val="Compact"/>
            </w:pPr>
            <w:r>
              <w:t xml:space="preserve">Smoke</w:t>
            </w:r>
          </w:p>
        </w:tc>
        <w:tc>
          <w:tcPr>
            <w:tcW w:w="8126" w:type="dxa"/>
          </w:tcPr>
          <w:p>
            <w:pPr>
              <w:pStyle w:val="Compact"/>
            </w:pPr>
            <w:r>
              <w:t xml:space="preserve">Access denial, health, key read path, and safe integration reach</w:t>
            </w:r>
          </w:p>
        </w:tc>
      </w:tr>
      <w:tr>
        <w:tc>
          <w:tcPr>
            <w:tcW w:w="1954" w:type="dxa"/>
          </w:tcPr>
          <w:p>
            <w:pPr>
              <w:pStyle w:val="Compact"/>
            </w:pPr>
            <w:r>
              <w:t xml:space="preserve">Observe</w:t>
            </w:r>
          </w:p>
        </w:tc>
        <w:tc>
          <w:tcPr>
            <w:tcW w:w="8126" w:type="dxa"/>
          </w:tcPr>
          <w:p>
            <w:pPr>
              <w:pStyle w:val="Compact"/>
            </w:pPr>
            <w:r>
              <w:t xml:space="preserve">Error and provider signals watched for the approved period</w:t>
            </w:r>
          </w:p>
        </w:tc>
      </w:tr>
      <w:tr>
        <w:tc>
          <w:tcPr>
            <w:tcW w:w="1954" w:type="dxa"/>
          </w:tcPr>
          <w:p>
            <w:pPr>
              <w:pStyle w:val="Compact"/>
            </w:pPr>
            <w:r>
              <w:t xml:space="preserve">Close</w:t>
            </w:r>
          </w:p>
        </w:tc>
        <w:tc>
          <w:tcPr>
            <w:tcW w:w="8126" w:type="dxa"/>
          </w:tcPr>
          <w:p>
            <w:pPr>
              <w:pStyle w:val="Compact"/>
            </w:pPr>
            <w:r>
              <w:t xml:space="preserve">Result, follow up, and docs recorded</w:t>
            </w:r>
          </w:p>
        </w:tc>
      </w:tr>
    </w:tbl>
    <w:p>
      <w:pPr>
        <w:pStyle w:val="BodyText"/>
      </w:pPr>
      <w:r>
        <w:t xml:space="preserve">An emergency release still needs an owner, reason, source record, focused checks, rollback point, and later review. Emergency does not mean unrecorded.</w:t>
      </w:r>
    </w:p>
    <w:p>
      <w:pPr>
        <w:pStyle w:val="Heading2"/>
        <w:keepNext/>
      </w:pPr>
      <w:r>
        <w:t xml:space="preserve">Access and secrets</w:t>
      </w:r>
    </w:p>
    <w:p>
      <w:pPr>
        <w:pStyle w:val="Compact"/>
        <w:numPr>
          <w:ilvl w:val="0"/>
          <w:numId w:val="1009"/>
        </w:numPr>
      </w:pPr>
      <w:r>
        <w:t xml:space="preserve">Give each person an individual account. Grant only the apps, operations, and records they need.</w:t>
      </w:r>
    </w:p>
    <w:p>
      <w:pPr>
        <w:pStyle w:val="Compact"/>
        <w:numPr>
          <w:ilvl w:val="0"/>
          <w:numId w:val="1009"/>
        </w:numPr>
      </w:pPr>
      <w:r>
        <w:t xml:space="preserve">Use MFA for platform and admin access where supported.</w:t>
      </w:r>
    </w:p>
    <w:p>
      <w:pPr>
        <w:pStyle w:val="Compact"/>
        <w:numPr>
          <w:ilvl w:val="0"/>
          <w:numId w:val="1009"/>
        </w:numPr>
      </w:pPr>
      <w:r>
        <w:t xml:space="preserve">Keep Tom’s company recovery method tested. Do not depend on one personal account.</w:t>
      </w:r>
    </w:p>
    <w:p>
      <w:pPr>
        <w:pStyle w:val="Compact"/>
        <w:numPr>
          <w:ilvl w:val="0"/>
          <w:numId w:val="1009"/>
        </w:numPr>
      </w:pPr>
      <w:r>
        <w:t xml:space="preserve">Keep human accounts, app secrets, service identities, webhooks, release credentials, and emergency access separate.</w:t>
      </w:r>
    </w:p>
    <w:p>
      <w:pPr>
        <w:pStyle w:val="Compact"/>
        <w:numPr>
          <w:ilvl w:val="0"/>
          <w:numId w:val="1009"/>
        </w:numPr>
      </w:pPr>
      <w:r>
        <w:t xml:space="preserve">Store secret values only in approved secret stores. Record owner, purpose, scope, environment, rotation trigger, and last check without recording the value.</w:t>
      </w:r>
    </w:p>
    <w:p>
      <w:pPr>
        <w:pStyle w:val="Compact"/>
        <w:numPr>
          <w:ilvl w:val="0"/>
          <w:numId w:val="1009"/>
        </w:numPr>
      </w:pPr>
      <w:r>
        <w:t xml:space="preserve">Remove access when need changes. Run one short annual review of users, admins, services, apps, recovery contacts, and billing owners.</w:t>
      </w:r>
    </w:p>
    <w:p>
      <w:pPr>
        <w:pStyle w:val="Compact"/>
        <w:numPr>
          <w:ilvl w:val="0"/>
          <w:numId w:val="1009"/>
        </w:numPr>
      </w:pPr>
      <w:r>
        <w:t xml:space="preserve">Use broad service access only for a named machine or admin task. Add a direct app permission check and audit record.</w:t>
      </w:r>
    </w:p>
    <w:p>
      <w:pPr>
        <w:pStyle w:val="Compact"/>
        <w:numPr>
          <w:ilvl w:val="0"/>
          <w:numId w:val="1009"/>
        </w:numPr>
      </w:pPr>
      <w:r>
        <w:t xml:space="preserve">Never treat a hidden URL, shared password, middleware check, or client side check as the only permission boundary.</w:t>
      </w:r>
    </w:p>
    <w:p>
      <w:pPr>
        <w:pStyle w:val="Heading2"/>
        <w:keepNext/>
      </w:pPr>
      <w:r>
        <w:t xml:space="preserve">Data, database, and recovery</w:t>
      </w:r>
    </w:p>
    <w:p>
      <w:pPr>
        <w:pStyle w:val="Compact"/>
        <w:numPr>
          <w:ilvl w:val="0"/>
          <w:numId w:val="1010"/>
        </w:numPr>
      </w:pPr>
      <w:r>
        <w:t xml:space="preserve">Put every database change in the approved migration history.</w:t>
      </w:r>
    </w:p>
    <w:p>
      <w:pPr>
        <w:pStyle w:val="Compact"/>
        <w:numPr>
          <w:ilvl w:val="0"/>
          <w:numId w:val="1010"/>
        </w:numPr>
      </w:pPr>
      <w:r>
        <w:t xml:space="preserve">Test a clean database build and an upgrade from the last live state.</w:t>
      </w:r>
    </w:p>
    <w:p>
      <w:pPr>
        <w:pStyle w:val="Compact"/>
        <w:numPr>
          <w:ilvl w:val="0"/>
          <w:numId w:val="1010"/>
        </w:numPr>
      </w:pPr>
      <w:r>
        <w:t xml:space="preserve">Make compound writes atomic. Make retries safe when a request can repeat.</w:t>
      </w:r>
    </w:p>
    <w:p>
      <w:pPr>
        <w:pStyle w:val="Compact"/>
        <w:numPr>
          <w:ilvl w:val="0"/>
          <w:numId w:val="1010"/>
        </w:numPr>
      </w:pPr>
      <w:r>
        <w:t xml:space="preserve">Enforce rules on the server and in RLS where practical.</w:t>
      </w:r>
    </w:p>
    <w:p>
      <w:pPr>
        <w:pStyle w:val="Compact"/>
        <w:numPr>
          <w:ilvl w:val="0"/>
          <w:numId w:val="1010"/>
        </w:numPr>
      </w:pPr>
      <w:r>
        <w:t xml:space="preserve">Keep direct database access narrow and encrypted.</w:t>
      </w:r>
    </w:p>
    <w:p>
      <w:pPr>
        <w:pStyle w:val="Compact"/>
        <w:numPr>
          <w:ilvl w:val="0"/>
          <w:numId w:val="1010"/>
        </w:numPr>
      </w:pPr>
      <w:r>
        <w:t xml:space="preserve">Set record specific retention and deletion rules. A request for indefinite retention is not enough.</w:t>
      </w:r>
    </w:p>
    <w:p>
      <w:pPr>
        <w:pStyle w:val="Compact"/>
        <w:numPr>
          <w:ilvl w:val="0"/>
          <w:numId w:val="1010"/>
        </w:numPr>
      </w:pPr>
      <w:r>
        <w:t xml:space="preserve">Back up databases and required Storage objects. Limit backup access and keep retention clear.</w:t>
      </w:r>
    </w:p>
    <w:p>
      <w:pPr>
        <w:pStyle w:val="Compact"/>
        <w:numPr>
          <w:ilvl w:val="0"/>
          <w:numId w:val="1010"/>
        </w:numPr>
      </w:pPr>
      <w:r>
        <w:t xml:space="preserve">Run an isolated restore on the approved schedule. Check data, files, permissions, migration state, and app startup.</w:t>
      </w:r>
    </w:p>
    <w:p>
      <w:pPr>
        <w:pStyle w:val="Compact"/>
        <w:numPr>
          <w:ilvl w:val="0"/>
          <w:numId w:val="1010"/>
        </w:numPr>
      </w:pPr>
      <w:r>
        <w:t xml:space="preserve">Keep a short recovery guide that a second named operator can follow.</w:t>
      </w:r>
    </w:p>
    <w:p>
      <w:pPr>
        <w:pStyle w:val="Heading2"/>
        <w:keepNext/>
      </w:pPr>
      <w:r>
        <w:t xml:space="preserve">Logs, alerts, and incidents</w:t>
      </w:r>
    </w:p>
    <w:p>
      <w:pPr>
        <w:pStyle w:val="Compact"/>
        <w:numPr>
          <w:ilvl w:val="0"/>
          <w:numId w:val="1011"/>
        </w:numPr>
      </w:pPr>
      <w:r>
        <w:t xml:space="preserve">Log stable error, release, request, and provider IDs. Do not log secrets, full payloads, raw voice, or unneeded personal data.</w:t>
      </w:r>
    </w:p>
    <w:p>
      <w:pPr>
        <w:pStyle w:val="Compact"/>
        <w:numPr>
          <w:ilvl w:val="0"/>
          <w:numId w:val="1011"/>
        </w:numPr>
      </w:pPr>
      <w:r>
        <w:t xml:space="preserve">Give each alert a clear condition, owner, response time, and action.</w:t>
      </w:r>
    </w:p>
    <w:p>
      <w:pPr>
        <w:pStyle w:val="Compact"/>
        <w:numPr>
          <w:ilvl w:val="0"/>
          <w:numId w:val="1011"/>
        </w:numPr>
      </w:pPr>
      <w:r>
        <w:t xml:space="preserve">Watch failed releases, sign-in faults, denied access spikes, stale sync, SMS failure, voice processing failure, backup failure, and large cost changes.</w:t>
      </w:r>
    </w:p>
    <w:p>
      <w:pPr>
        <w:pStyle w:val="Compact"/>
        <w:numPr>
          <w:ilvl w:val="0"/>
          <w:numId w:val="1011"/>
        </w:numPr>
      </w:pPr>
      <w:r>
        <w:t xml:space="preserve">When an incident occurs: name the lead, contain the issue, protect evidence, tell the right people, recover, verify, and record follow up.</w:t>
      </w:r>
    </w:p>
    <w:p>
      <w:pPr>
        <w:pStyle w:val="Compact"/>
        <w:numPr>
          <w:ilvl w:val="0"/>
          <w:numId w:val="1011"/>
        </w:numPr>
      </w:pPr>
      <w:r>
        <w:t xml:space="preserve">Test one alert route and one incident exercise. Fix noisy or useless alerts.</w:t>
      </w:r>
    </w:p>
    <w:p>
      <w:pPr>
        <w:pStyle w:val="Heading2"/>
        <w:keepNext/>
      </w:pPr>
      <w:r>
        <w:t xml:space="preserve">Weekly routine</w:t>
      </w:r>
    </w:p>
    <w:p>
      <w:pPr>
        <w:pStyle w:val="Compact"/>
        <w:numPr>
          <w:ilvl w:val="0"/>
          <w:numId w:val="1012"/>
        </w:numPr>
      </w:pPr>
      <w:r>
        <w:t xml:space="preserve">Review failed checks, releases, alerts, backup status, provider errors, and open urgent findings.</w:t>
      </w:r>
    </w:p>
    <w:p>
      <w:pPr>
        <w:pStyle w:val="Compact"/>
        <w:numPr>
          <w:ilvl w:val="0"/>
          <w:numId w:val="1012"/>
        </w:numPr>
      </w:pPr>
      <w:r>
        <w:t xml:space="preserve">Review work planned for the next week and mark any conflict between client and engagement changes.</w:t>
      </w:r>
    </w:p>
    <w:p>
      <w:pPr>
        <w:pStyle w:val="Compact"/>
        <w:numPr>
          <w:ilvl w:val="0"/>
          <w:numId w:val="1012"/>
        </w:numPr>
      </w:pPr>
      <w:r>
        <w:t xml:space="preserve">Check unusual spend or use in Vercel, Supabase, Twilio, OpenAI, and other paid services.</w:t>
      </w:r>
    </w:p>
    <w:p>
      <w:pPr>
        <w:pStyle w:val="Compact"/>
        <w:numPr>
          <w:ilvl w:val="0"/>
          <w:numId w:val="1012"/>
        </w:numPr>
      </w:pPr>
      <w:r>
        <w:t xml:space="preserve">Confirm that temporary access, test services, and fallbacks still have an owner and end date.</w:t>
      </w:r>
    </w:p>
    <w:p>
      <w:pPr>
        <w:pStyle w:val="Heading2"/>
        <w:keepNext/>
      </w:pPr>
      <w:r>
        <w:t xml:space="preserve">Annual and event based routine</w:t>
      </w:r>
    </w:p>
    <w:p>
      <w:pPr>
        <w:pStyle w:val="FirstParagraph"/>
      </w:pPr>
      <w:r>
        <w:t xml:space="preserve">Run a review at least once a year and whenever a person, vendor, app, domain, billing owner, or recovery contact changes:</w:t>
      </w:r>
    </w:p>
    <w:p>
      <w:pPr>
        <w:pStyle w:val="Compact"/>
        <w:numPr>
          <w:ilvl w:val="0"/>
          <w:numId w:val="1013"/>
        </w:numPr>
      </w:pPr>
      <w:r>
        <w:t xml:space="preserve">confirm company ownership and recovery;</w:t>
      </w:r>
    </w:p>
    <w:p>
      <w:pPr>
        <w:pStyle w:val="Compact"/>
        <w:numPr>
          <w:ilvl w:val="0"/>
          <w:numId w:val="1013"/>
        </w:numPr>
      </w:pPr>
      <w:r>
        <w:t xml:space="preserve">confirm users, admins, service identities, installed apps, keys, and need;</w:t>
      </w:r>
    </w:p>
    <w:p>
      <w:pPr>
        <w:pStyle w:val="Compact"/>
        <w:numPr>
          <w:ilvl w:val="0"/>
          <w:numId w:val="1013"/>
        </w:numPr>
      </w:pPr>
      <w:r>
        <w:t xml:space="preserve">remove old access and rotate affected secrets;</w:t>
      </w:r>
    </w:p>
    <w:p>
      <w:pPr>
        <w:pStyle w:val="Compact"/>
        <w:numPr>
          <w:ilvl w:val="0"/>
          <w:numId w:val="1013"/>
        </w:numPr>
      </w:pPr>
      <w:r>
        <w:t xml:space="preserve">test one restore, one release rollback, one identity recovery, and one alert path;</w:t>
      </w:r>
    </w:p>
    <w:p>
      <w:pPr>
        <w:pStyle w:val="Compact"/>
        <w:numPr>
          <w:ilvl w:val="0"/>
          <w:numId w:val="1013"/>
        </w:numPr>
      </w:pPr>
      <w:r>
        <w:t xml:space="preserve">review retention, backup scope, domains, vendor plans, and cost alerts; and</w:t>
      </w:r>
    </w:p>
    <w:p>
      <w:pPr>
        <w:pStyle w:val="Compact"/>
        <w:numPr>
          <w:ilvl w:val="0"/>
          <w:numId w:val="1013"/>
        </w:numPr>
      </w:pPr>
      <w:r>
        <w:t xml:space="preserve">update the owner and date in the short operating guides.</w:t>
      </w:r>
    </w:p>
    <w:p>
      <w:pPr>
        <w:pStyle w:val="Heading2"/>
        <w:keepNext/>
      </w:pPr>
      <w:r>
        <w:t xml:space="preserve">Audit evidence routine</w:t>
      </w:r>
    </w:p>
    <w:p>
      <w:pPr>
        <w:pStyle w:val="Compact"/>
        <w:numPr>
          <w:ilvl w:val="0"/>
          <w:numId w:val="1014"/>
        </w:numPr>
      </w:pPr>
      <w:r>
        <w:t xml:space="preserve">Use one current platform inventory as the source for each related report.</w:t>
      </w:r>
    </w:p>
    <w:p>
      <w:pPr>
        <w:pStyle w:val="Compact"/>
        <w:numPr>
          <w:ilvl w:val="0"/>
          <w:numId w:val="1014"/>
        </w:numPr>
      </w:pPr>
      <w:r>
        <w:t xml:space="preserve">Record the source time and sample size in the report.</w:t>
      </w:r>
    </w:p>
    <w:p>
      <w:pPr>
        <w:pStyle w:val="Compact"/>
        <w:numPr>
          <w:ilvl w:val="0"/>
          <w:numId w:val="1014"/>
        </w:numPr>
      </w:pPr>
      <w:r>
        <w:t xml:space="preserve">Compare report counts with the source before review.</w:t>
      </w:r>
    </w:p>
    <w:p>
      <w:pPr>
        <w:pStyle w:val="Compact"/>
        <w:numPr>
          <w:ilvl w:val="0"/>
          <w:numId w:val="1014"/>
        </w:numPr>
      </w:pPr>
      <w:r>
        <w:t xml:space="preserve">Map every source finding or record why it is left out.</w:t>
      </w:r>
    </w:p>
    <w:p>
      <w:pPr>
        <w:pStyle w:val="Compact"/>
        <w:numPr>
          <w:ilvl w:val="0"/>
          <w:numId w:val="1014"/>
        </w:numPr>
      </w:pPr>
      <w:r>
        <w:t xml:space="preserve">Stop when the source finding count and the main register do not match.</w:t>
      </w:r>
    </w:p>
    <w:p>
      <w:pPr>
        <w:pStyle w:val="Compact"/>
        <w:numPr>
          <w:ilvl w:val="0"/>
          <w:numId w:val="1014"/>
        </w:numPr>
      </w:pPr>
      <w:r>
        <w:t xml:space="preserve">Keep files named</w:t>
      </w:r>
      <w:r>
        <w:t xml:space="preserve"> </w:t>
      </w:r>
      <w:r>
        <w:rPr>
          <w:rStyle w:val="VerbatimChar"/>
        </w:rPr>
        <w:t xml:space="preserve">latest</w:t>
      </w:r>
      <w:r>
        <w:t xml:space="preserve"> </w:t>
      </w:r>
      <w:r>
        <w:t xml:space="preserve">current. Give older evidence a date.</w:t>
      </w:r>
    </w:p>
    <w:p>
      <w:pPr>
        <w:pStyle w:val="Compact"/>
        <w:numPr>
          <w:ilvl w:val="0"/>
          <w:numId w:val="1014"/>
        </w:numPr>
      </w:pPr>
      <w:r>
        <w:t xml:space="preserve">Keep evidence files private to the approved owner and location.</w:t>
      </w:r>
    </w:p>
    <w:p>
      <w:pPr>
        <w:pStyle w:val="Compact"/>
        <w:numPr>
          <w:ilvl w:val="0"/>
          <w:numId w:val="1014"/>
        </w:numPr>
      </w:pPr>
      <w:r>
        <w:t xml:space="preserve">Test report coverage, counts, source times, and file permissions.</w:t>
      </w:r>
    </w:p>
    <w:p>
      <w:pPr>
        <w:pStyle w:val="Heading2"/>
        <w:keepNext/>
      </w:pPr>
      <w:r>
        <w:t xml:space="preserve">AI coding rules</w:t>
      </w:r>
    </w:p>
    <w:p>
      <w:pPr>
        <w:pStyle w:val="Compact"/>
        <w:numPr>
          <w:ilvl w:val="0"/>
          <w:numId w:val="1015"/>
        </w:numPr>
      </w:pPr>
      <w:r>
        <w:t xml:space="preserve">Give the agent only the repository and tools needed for the task.</w:t>
      </w:r>
    </w:p>
    <w:p>
      <w:pPr>
        <w:pStyle w:val="Compact"/>
        <w:numPr>
          <w:ilvl w:val="0"/>
          <w:numId w:val="1015"/>
        </w:numPr>
      </w:pPr>
      <w:r>
        <w:t xml:space="preserve">Keep Production credentials and customer data out of its reach.</w:t>
      </w:r>
    </w:p>
    <w:p>
      <w:pPr>
        <w:pStyle w:val="Compact"/>
        <w:numPr>
          <w:ilvl w:val="0"/>
          <w:numId w:val="1015"/>
        </w:numPr>
      </w:pPr>
      <w:r>
        <w:t xml:space="preserve">Require a branch, pull request, tests, and a human diff review.</w:t>
      </w:r>
    </w:p>
    <w:p>
      <w:pPr>
        <w:pStyle w:val="Compact"/>
        <w:numPr>
          <w:ilvl w:val="0"/>
          <w:numId w:val="1015"/>
        </w:numPr>
      </w:pPr>
      <w:r>
        <w:t xml:space="preserve">Do not let the agent merge or release to Production.</w:t>
      </w:r>
    </w:p>
    <w:p>
      <w:pPr>
        <w:pStyle w:val="Compact"/>
        <w:numPr>
          <w:ilvl w:val="0"/>
          <w:numId w:val="1015"/>
        </w:numPr>
      </w:pPr>
      <w:r>
        <w:t xml:space="preserve">Stop on unclear scope, destructive work, data correction, access changes, secrets, billing, or a conflict with active client work.</w:t>
      </w:r>
    </w:p>
    <w:p>
      <w:pPr>
        <w:pStyle w:val="Compact"/>
        <w:numPr>
          <w:ilvl w:val="0"/>
          <w:numId w:val="1015"/>
        </w:numPr>
      </w:pPr>
      <w:r>
        <w:t xml:space="preserve">Treat generated code like any other code. Its source does not lower the test or review standard.</w:t>
      </w:r>
    </w:p>
    <w:p>
      <w:pPr>
        <w:pStyle w:val="Heading2"/>
        <w:keepNext/>
      </w:pPr>
      <w:r>
        <w:t xml:space="preserve">Definition of done</w:t>
      </w:r>
    </w:p>
    <w:p>
      <w:pPr>
        <w:pStyle w:val="FirstParagraph"/>
      </w:pPr>
      <w:r>
        <w:t xml:space="preserve">A routine change is done when the acceptance checks pass, required source and Preview checks pass, release and rollback proof exists, logs and alerts remain safe, the operator accepts the result, and the closest useful guide matches the new behavior.</w:t>
      </w:r>
    </w:p>
    <w:bookmarkEnd w:id="12"/>
    <w:bookmarkStart w:id="14" w:name="m_5df4c6ca9343_09_best_practices_appendi"/>
    <w:p>
      <w:pPr>
        <w:pStyle w:val="Heading1"/>
        <w:keepNext/>
        <w:pageBreakBefore w:val="1"/>
      </w:pPr>
      <w:bookmarkStart w:id="13" w:name="m_f8811ece1ca7_code_organization_guide"/>
      <w:r>
        <w:t xml:space="preserve">Code Organization Guide</w:t>
      </w:r>
      <w:bookmarkEnd w:id="13"/>
    </w:p>
    <w:p>
      <w:pPr>
        <w:pStyle w:val="FirstParagraph"/>
      </w:pPr>
      <w:r>
        <w:rPr>
          <w:b/>
          <w:bCs/>
        </w:rPr>
        <w:t xml:space="preserve">Source:</w:t>
      </w:r>
      <w:r>
        <w:t xml:space="preserve"> </w:t>
      </w:r>
      <w:r>
        <w:t xml:space="preserve">E09 Practical Engineering, Security, and Operations Practices</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66ffaf5c99c4_09_best_practices_md">
        <w:r>
          <w:rPr>
            <w:rStyle w:val="Hyperlink"/>
          </w:rPr>
          <w:t xml:space="preserve">Operating Playbook</w:t>
        </w:r>
      </w:hyperlink>
    </w:p>
    <w:p>
      <w:pPr>
        <w:pStyle w:val="Heading2"/>
        <w:keepNext/>
      </w:pPr>
      <w:r>
        <w:t xml:space="preserve">Purpose</w:t>
      </w:r>
    </w:p>
    <w:p>
      <w:pPr>
        <w:pStyle w:val="FirstParagraph"/>
      </w:pPr>
      <w:r>
        <w:t xml:space="preserve">This guide shows how to make Intake, Production, and Scheduling easier to change. It does not call for a rewrite or a new framework. Use small tested steps as part of</w:t>
      </w:r>
      <w:r>
        <w:t xml:space="preserve"> </w:t>
      </w:r>
      <w:hyperlink w:anchor="m_69d801b20167_op15_intake_workflow_inte">
        <w:r>
          <w:rPr>
            <w:rStyle w:val="Hyperlink"/>
          </w:rPr>
          <w:t xml:space="preserve">OP15</w:t>
        </w:r>
      </w:hyperlink>
      <w:r>
        <w:t xml:space="preserve">-</w:t>
      </w:r>
      <w:hyperlink w:anchor="m_44bb9cb74055_op17_scheduling_workflow_">
        <w:r>
          <w:rPr>
            <w:rStyle w:val="Hyperlink"/>
          </w:rPr>
          <w:t xml:space="preserve">OP17</w:t>
        </w:r>
      </w:hyperlink>
      <w:r>
        <w:t xml:space="preserve">.</w:t>
      </w:r>
    </w:p>
    <w:p>
      <w:pPr>
        <w:pStyle w:val="BodyText"/>
      </w:pPr>
      <w:r>
        <w:t xml:space="preserve">Before moving code, add tests that capture the approved current behavior. An urgent security fix does not need to wait for broad test coverage. Add the smallest useful test with that fix, then fill wider gaps through</w:t>
      </w:r>
      <w:r>
        <w:t xml:space="preserve"> </w:t>
      </w:r>
      <w:hyperlink w:anchor="m_fbeed6bc5f64_op04_tests_ci_and_securit">
        <w:r>
          <w:rPr>
            <w:rStyle w:val="Hyperlink"/>
          </w:rPr>
          <w:t xml:space="preserve">OP04</w:t>
        </w:r>
      </w:hyperlink>
      <w:r>
        <w:t xml:space="preserve">.</w:t>
      </w:r>
    </w:p>
    <w:p>
      <w:pPr>
        <w:pStyle w:val="Heading2"/>
        <w:keepNext w:val="0"/>
      </w:pPr>
      <w:r>
        <w:t xml:space="preserve">Review basis</w:t>
      </w:r>
    </w:p>
    <w:tbl>
      <w:tblPr>
        <w:tblStyle w:val="Table"/>
        <w:tblW w:w="10080" w:type="dxa"/>
        <w:tblInd w:w="0" w:type="dxa"/>
        <w:tblLayout w:type="fixed"/>
        <w:tblLook w:firstRow="1" w:lastRow="0" w:firstColumn="0" w:lastColumn="0" w:noHBand="0" w:noVBand="0" w:val="0020"/>
      </w:tblPr>
      <w:tblGrid>
        <w:gridCol w:w="1358"/>
        <w:gridCol w:w="1707"/>
        <w:gridCol w:w="3507"/>
        <w:gridCol w:w="3508"/>
      </w:tblGrid>
      <w:tr>
        <w:trPr>
          <w:tblHeader/>
        </w:trPr>
        <w:tc>
          <w:tcPr>
            <w:tcW w:w="1358" w:type="dxa"/>
          </w:tcPr>
          <w:p>
            <w:pPr>
              <w:pStyle w:val="Compact"/>
            </w:pPr>
            <w:r>
              <w:t xml:space="preserve">Application</w:t>
            </w:r>
          </w:p>
        </w:tc>
        <w:tc>
          <w:tcPr>
            <w:tcW w:w="1707" w:type="dxa"/>
          </w:tcPr>
          <w:p>
            <w:pPr>
              <w:pStyle w:val="Compact"/>
            </w:pPr>
            <w:r>
              <w:t xml:space="preserve">Reviewed revision</w:t>
            </w:r>
          </w:p>
        </w:tc>
        <w:tc>
          <w:tcPr>
            <w:tcW w:w="3507" w:type="dxa"/>
          </w:tcPr>
          <w:p>
            <w:pPr>
              <w:pStyle w:val="Compact"/>
            </w:pPr>
            <w:r>
              <w:t xml:space="preserve">Main stack</w:t>
            </w:r>
          </w:p>
        </w:tc>
        <w:tc>
          <w:tcPr>
            <w:tcW w:w="3508" w:type="dxa"/>
          </w:tcPr>
          <w:p>
            <w:pPr>
              <w:pStyle w:val="Compact"/>
            </w:pPr>
            <w:r>
              <w:t xml:space="preserve">Current checks</w:t>
            </w:r>
          </w:p>
        </w:tc>
      </w:tr>
      <w:tr>
        <w:tc>
          <w:tcPr>
            <w:tcW w:w="1358" w:type="dxa"/>
          </w:tcPr>
          <w:p>
            <w:pPr>
              <w:pStyle w:val="Compact"/>
            </w:pPr>
            <w:r>
              <w:t xml:space="preserve">Intake</w:t>
            </w:r>
          </w:p>
        </w:tc>
        <w:tc>
          <w:tcPr>
            <w:tcW w:w="1707" w:type="dxa"/>
          </w:tcPr>
          <w:p>
            <w:pPr>
              <w:pStyle w:val="Compact"/>
            </w:pPr>
            <w:r>
              <w:rPr>
                <w:rStyle w:val="VerbatimChar"/>
              </w:rPr>
              <w:t xml:space="preserve">180bce61e85c</w:t>
            </w:r>
          </w:p>
        </w:tc>
        <w:tc>
          <w:tcPr>
            <w:tcW w:w="3507" w:type="dxa"/>
          </w:tcPr>
          <w:p>
            <w:pPr>
              <w:pStyle w:val="Compact"/>
            </w:pPr>
            <w:r>
              <w:t xml:space="preserve">Python standard library, browser JavaScript, Supabase REST</w:t>
            </w:r>
          </w:p>
        </w:tc>
        <w:tc>
          <w:tcPr>
            <w:tcW w:w="3508" w:type="dxa"/>
          </w:tcPr>
          <w:p>
            <w:pPr>
              <w:pStyle w:val="Compact"/>
            </w:pPr>
            <w:r>
              <w:t xml:space="preserve">Python and browser syntax pass; no app test suite</w:t>
            </w:r>
          </w:p>
        </w:tc>
      </w:tr>
      <w:tr>
        <w:tc>
          <w:tcPr>
            <w:tcW w:w="1358" w:type="dxa"/>
          </w:tcPr>
          <w:p>
            <w:pPr>
              <w:pStyle w:val="Compact"/>
            </w:pPr>
            <w:r>
              <w:t xml:space="preserve">Production</w:t>
            </w:r>
          </w:p>
        </w:tc>
        <w:tc>
          <w:tcPr>
            <w:tcW w:w="1707" w:type="dxa"/>
          </w:tcPr>
          <w:p>
            <w:pPr>
              <w:pStyle w:val="Compact"/>
            </w:pPr>
            <w:r>
              <w:rPr>
                <w:rStyle w:val="VerbatimChar"/>
              </w:rPr>
              <w:t xml:space="preserve">8377f25f57c0</w:t>
            </w:r>
          </w:p>
        </w:tc>
        <w:tc>
          <w:tcPr>
            <w:tcW w:w="3507" w:type="dxa"/>
          </w:tcPr>
          <w:p>
            <w:pPr>
              <w:pStyle w:val="Compact"/>
            </w:pPr>
            <w:r>
              <w:t xml:space="preserve">Next.js, React, TypeScript, Supabase</w:t>
            </w:r>
          </w:p>
        </w:tc>
        <w:tc>
          <w:tcPr>
            <w:tcW w:w="3508" w:type="dxa"/>
          </w:tcPr>
          <w:p>
            <w:pPr>
              <w:pStyle w:val="Compact"/>
            </w:pPr>
            <w:r>
              <w:t xml:space="preserve">ESLint and strict TypeScript pass; no app test suite</w:t>
            </w:r>
          </w:p>
        </w:tc>
      </w:tr>
      <w:tr>
        <w:tc>
          <w:tcPr>
            <w:tcW w:w="1358" w:type="dxa"/>
          </w:tcPr>
          <w:p>
            <w:pPr>
              <w:pStyle w:val="Compact"/>
            </w:pPr>
            <w:r>
              <w:t xml:space="preserve">Scheduling</w:t>
            </w:r>
          </w:p>
        </w:tc>
        <w:tc>
          <w:tcPr>
            <w:tcW w:w="1707" w:type="dxa"/>
          </w:tcPr>
          <w:p>
            <w:pPr>
              <w:pStyle w:val="Compact"/>
            </w:pPr>
            <w:r>
              <w:rPr>
                <w:rStyle w:val="VerbatimChar"/>
              </w:rPr>
              <w:t xml:space="preserve">31b11c8b0c22</w:t>
            </w:r>
          </w:p>
        </w:tc>
        <w:tc>
          <w:tcPr>
            <w:tcW w:w="3507" w:type="dxa"/>
          </w:tcPr>
          <w:p>
            <w:pPr>
              <w:pStyle w:val="Compact"/>
            </w:pPr>
            <w:r>
              <w:t xml:space="preserve">Next.js, React, TypeScript, Supabase, FullCalendar, Twilio</w:t>
            </w:r>
          </w:p>
        </w:tc>
        <w:tc>
          <w:tcPr>
            <w:tcW w:w="3508" w:type="dxa"/>
          </w:tcPr>
          <w:p>
            <w:pPr>
              <w:pStyle w:val="Compact"/>
            </w:pPr>
            <w:r>
              <w:t xml:space="preserve">ESLint and strict TypeScript pass; no app test suite</w:t>
            </w:r>
          </w:p>
        </w:tc>
      </w:tr>
    </w:tbl>
    <w:p>
      <w:pPr>
        <w:pStyle w:val="BodyText"/>
      </w:pPr>
      <w:r>
        <w:t xml:space="preserve">All three apps have clear business ideas and useful parts. Their main code risk is concentration. A few large files mix screen state, validation, business rules, database work, providers, and error handling. Small changes then need broad context and can affect other workflows.</w:t>
      </w:r>
    </w:p>
    <w:p>
      <w:pPr>
        <w:pStyle w:val="BodyText"/>
      </w:pPr>
      <w:r>
        <w:t xml:space="preserve">The right response is gradual separation backed by tests.</w:t>
      </w:r>
    </w:p>
    <w:p>
      <w:pPr>
        <w:pStyle w:val="Heading2"/>
        <w:keepNext/>
      </w:pPr>
      <w:r>
        <w:t xml:space="preserve">Intake</w:t>
      </w:r>
    </w:p>
    <w:p>
      <w:pPr>
        <w:pStyle w:val="FirstParagraph"/>
      </w:pPr>
      <w:r>
        <w:rPr>
          <w:rStyle w:val="VerbatimChar"/>
        </w:rPr>
        <w:t xml:space="preserve">app.py</w:t>
      </w:r>
      <w:r>
        <w:t xml:space="preserve"> </w:t>
      </w:r>
      <w:r>
        <w:t xml:space="preserve">has about 5,116 lines and 262 functions. It handles routing, access, HTTP, Supabase, validation, Intake, Sales, estimates, contracts, reports, Scheduling sync, and static files. Browser scripts also repeat request, message, format, and HTML safety helpers.</w:t>
      </w:r>
    </w:p>
    <w:p>
      <w:pPr>
        <w:pStyle w:val="BodyText"/>
      </w:pPr>
      <w:r>
        <w:t xml:space="preserve">Keep the current Python and browser approach. Move one stable area at a time:</w:t>
      </w:r>
    </w:p>
    <w:p>
      <w:pPr>
        <w:pStyle w:val="SourceCode"/>
      </w:pPr>
      <w:r>
        <w:rPr>
          <w:rStyle w:val="VerbatimChar"/>
        </w:rPr>
        <w:t xml:space="preserve">intake_app/</w:t>
      </w:r>
      <w:r>
        <w:br/>
      </w:r>
      <w:r>
        <w:rPr>
          <w:rStyle w:val="VerbatimChar"/>
        </w:rPr>
        <w:t xml:space="preserve">  app.py                 # Small WSGI setup and router</w:t>
      </w:r>
      <w:r>
        <w:br/>
      </w:r>
      <w:r>
        <w:rPr>
          <w:rStyle w:val="VerbatimChar"/>
        </w:rPr>
        <w:t xml:space="preserve">  intake/</w:t>
      </w:r>
      <w:r>
        <w:br/>
      </w:r>
      <w:r>
        <w:rPr>
          <w:rStyle w:val="VerbatimChar"/>
        </w:rPr>
        <w:t xml:space="preserve">    config.py</w:t>
      </w:r>
      <w:r>
        <w:br/>
      </w:r>
      <w:r>
        <w:rPr>
          <w:rStyle w:val="VerbatimChar"/>
        </w:rPr>
        <w:t xml:space="preserve">    web/                 # Requests, responses, security, static files</w:t>
      </w:r>
      <w:r>
        <w:br/>
      </w:r>
      <w:r>
        <w:rPr>
          <w:rStyle w:val="VerbatimChar"/>
        </w:rPr>
        <w:t xml:space="preserve">    infrastructure/      # Supabase and Scheduling clients</w:t>
      </w:r>
      <w:r>
        <w:br/>
      </w:r>
      <w:r>
        <w:rPr>
          <w:rStyle w:val="VerbatimChar"/>
        </w:rPr>
        <w:t xml:space="preserve">    domains/             # Intake, sales, estimates, contracts, reports</w:t>
      </w:r>
      <w:r>
        <w:br/>
      </w:r>
      <w:r>
        <w:rPr>
          <w:rStyle w:val="VerbatimChar"/>
        </w:rPr>
        <w:t xml:space="preserve">  static/</w:t>
      </w:r>
      <w:r>
        <w:br/>
      </w:r>
      <w:r>
        <w:rPr>
          <w:rStyle w:val="VerbatimChar"/>
        </w:rPr>
        <w:t xml:space="preserve">    shared/              # Requests, safe DOM work, formatting</w:t>
      </w:r>
      <w:r>
        <w:br/>
      </w:r>
      <w:r>
        <w:rPr>
          <w:rStyle w:val="VerbatimChar"/>
        </w:rPr>
        <w:t xml:space="preserve">    intake/</w:t>
      </w:r>
      <w:r>
        <w:br/>
      </w:r>
      <w:r>
        <w:rPr>
          <w:rStyle w:val="VerbatimChar"/>
        </w:rPr>
        <w:t xml:space="preserve">    sales/</w:t>
      </w:r>
      <w:r>
        <w:br/>
      </w:r>
      <w:r>
        <w:rPr>
          <w:rStyle w:val="VerbatimChar"/>
        </w:rPr>
        <w:t xml:space="preserve">    estimating/</w:t>
      </w:r>
      <w:r>
        <w:br/>
      </w:r>
      <w:r>
        <w:rPr>
          <w:rStyle w:val="VerbatimChar"/>
        </w:rPr>
        <w:t xml:space="preserve">    reporting/</w:t>
      </w:r>
      <w:r>
        <w:br/>
      </w:r>
      <w:r>
        <w:rPr>
          <w:rStyle w:val="VerbatimChar"/>
        </w:rPr>
        <w:t xml:space="preserve">  tests/</w:t>
      </w:r>
      <w:r>
        <w:br/>
      </w:r>
      <w:r>
        <w:rPr>
          <w:rStyle w:val="VerbatimChar"/>
        </w:rPr>
        <w:t xml:space="preserve">    unit/</w:t>
      </w:r>
      <w:r>
        <w:br/>
      </w:r>
      <w:r>
        <w:rPr>
          <w:rStyle w:val="VerbatimChar"/>
        </w:rPr>
        <w:t xml:space="preserve">    integration/</w:t>
      </w:r>
    </w:p>
    <w:p>
      <w:pPr>
        <w:pStyle w:val="FirstParagraph"/>
      </w:pPr>
      <w:r>
        <w:t xml:space="preserve">Start with HTTP and access behavior, provider clients, pure money and date rules, then the business area under active work. Do not move every function at once.</w:t>
      </w:r>
    </w:p>
    <w:p>
      <w:pPr>
        <w:pStyle w:val="Heading2"/>
        <w:keepNext/>
      </w:pPr>
      <w:r>
        <w:t xml:space="preserve">Production</w:t>
      </w:r>
    </w:p>
    <w:p>
      <w:pPr>
        <w:pStyle w:val="FirstParagraph"/>
      </w:pPr>
      <w:r>
        <w:t xml:space="preserve">Production already has strict TypeScript, ESLint, App Router boundaries, response helpers, types, and parsers. The main pressure is in</w:t>
      </w:r>
      <w:r>
        <w:t xml:space="preserve"> </w:t>
      </w:r>
      <w:r>
        <w:rPr>
          <w:rStyle w:val="VerbatimChar"/>
        </w:rPr>
        <w:t xml:space="preserve">ProjectManagerSetup.tsx</w:t>
      </w:r>
      <w:r>
        <w:t xml:space="preserve"> </w:t>
      </w:r>
      <w:r>
        <w:t xml:space="preserve">at about 1,143 lines,</w:t>
      </w:r>
      <w:r>
        <w:t xml:space="preserve"> </w:t>
      </w:r>
      <w:r>
        <w:rPr>
          <w:rStyle w:val="VerbatimChar"/>
        </w:rPr>
        <w:t xml:space="preserve">FieldProgressApp.tsx</w:t>
      </w:r>
      <w:r>
        <w:t xml:space="preserve"> </w:t>
      </w:r>
      <w:r>
        <w:t xml:space="preserve">at about 786 lines, and</w:t>
      </w:r>
      <w:r>
        <w:t xml:space="preserve"> </w:t>
      </w:r>
      <w:r>
        <w:rPr>
          <w:rStyle w:val="VerbatimChar"/>
        </w:rPr>
        <w:t xml:space="preserve">globals.css</w:t>
      </w:r>
      <w:r>
        <w:t xml:space="preserve"> </w:t>
      </w:r>
      <w:r>
        <w:t xml:space="preserve">at about 1,428 lines.</w:t>
      </w:r>
    </w:p>
    <w:p>
      <w:pPr>
        <w:pStyle w:val="BodyText"/>
      </w:pPr>
      <w:r>
        <w:t xml:space="preserve">The large client files mix loading, form state, calculations, recording, writes, errors, and rendering. Some pages and routes also query Supabase directly.</w:t>
      </w:r>
    </w:p>
    <w:p>
      <w:pPr>
        <w:pStyle w:val="BodyText"/>
      </w:pPr>
      <w:r>
        <w:t xml:space="preserve">Use this direction:</w:t>
      </w:r>
    </w:p>
    <w:p>
      <w:pPr>
        <w:pStyle w:val="SourceCode"/>
      </w:pPr>
      <w:r>
        <w:rPr>
          <w:rStyle w:val="VerbatimChar"/>
        </w:rPr>
        <w:t xml:space="preserve">production_app/</w:t>
      </w:r>
      <w:r>
        <w:br/>
      </w:r>
      <w:r>
        <w:rPr>
          <w:rStyle w:val="VerbatimChar"/>
        </w:rPr>
        <w:t xml:space="preserve">  app/                   # Route entries and page composition</w:t>
      </w:r>
      <w:r>
        <w:br/>
      </w:r>
      <w:r>
        <w:rPr>
          <w:rStyle w:val="VerbatimChar"/>
        </w:rPr>
        <w:t xml:space="preserve">  features/</w:t>
      </w:r>
      <w:r>
        <w:br/>
      </w:r>
      <w:r>
        <w:rPr>
          <w:rStyle w:val="VerbatimChar"/>
        </w:rPr>
        <w:t xml:space="preserve">    field-progress/</w:t>
      </w:r>
      <w:r>
        <w:br/>
      </w:r>
      <w:r>
        <w:rPr>
          <w:rStyle w:val="VerbatimChar"/>
        </w:rPr>
        <w:t xml:space="preserve">    pm-setup/</w:t>
      </w:r>
      <w:r>
        <w:br/>
      </w:r>
      <w:r>
        <w:rPr>
          <w:rStyle w:val="VerbatimChar"/>
        </w:rPr>
        <w:t xml:space="preserve">    daily-logs/</w:t>
      </w:r>
      <w:r>
        <w:br/>
      </w:r>
      <w:r>
        <w:rPr>
          <w:rStyle w:val="VerbatimChar"/>
        </w:rPr>
        <w:t xml:space="preserve">    reports/</w:t>
      </w:r>
      <w:r>
        <w:br/>
      </w:r>
      <w:r>
        <w:rPr>
          <w:rStyle w:val="VerbatimChar"/>
        </w:rPr>
        <w:t xml:space="preserve">  server/</w:t>
      </w:r>
      <w:r>
        <w:br/>
      </w:r>
      <w:r>
        <w:rPr>
          <w:rStyle w:val="VerbatimChar"/>
        </w:rPr>
        <w:t xml:space="preserve">    auth/</w:t>
      </w:r>
      <w:r>
        <w:br/>
      </w:r>
      <w:r>
        <w:rPr>
          <w:rStyle w:val="VerbatimChar"/>
        </w:rPr>
        <w:t xml:space="preserve">    repositories/</w:t>
      </w:r>
      <w:r>
        <w:br/>
      </w:r>
      <w:r>
        <w:rPr>
          <w:rStyle w:val="VerbatimChar"/>
        </w:rPr>
        <w:t xml:space="preserve">    services/</w:t>
      </w:r>
      <w:r>
        <w:br/>
      </w:r>
      <w:r>
        <w:rPr>
          <w:rStyle w:val="VerbatimChar"/>
        </w:rPr>
        <w:t xml:space="preserve">    integrations/</w:t>
      </w:r>
      <w:r>
        <w:br/>
      </w:r>
      <w:r>
        <w:rPr>
          <w:rStyle w:val="VerbatimChar"/>
        </w:rPr>
        <w:t xml:space="preserve">  shared/</w:t>
      </w:r>
      <w:r>
        <w:br/>
      </w:r>
      <w:r>
        <w:rPr>
          <w:rStyle w:val="VerbatimChar"/>
        </w:rPr>
        <w:t xml:space="preserve">    validation/</w:t>
      </w:r>
      <w:r>
        <w:br/>
      </w:r>
      <w:r>
        <w:rPr>
          <w:rStyle w:val="VerbatimChar"/>
        </w:rPr>
        <w:t xml:space="preserve">    errors/</w:t>
      </w:r>
      <w:r>
        <w:br/>
      </w:r>
      <w:r>
        <w:rPr>
          <w:rStyle w:val="VerbatimChar"/>
        </w:rPr>
        <w:t xml:space="preserve">    types/</w:t>
      </w:r>
      <w:r>
        <w:br/>
      </w:r>
      <w:r>
        <w:rPr>
          <w:rStyle w:val="VerbatimChar"/>
        </w:rPr>
        <w:t xml:space="preserve">    ui/</w:t>
      </w:r>
      <w:r>
        <w:br/>
      </w:r>
      <w:r>
        <w:rPr>
          <w:rStyle w:val="VerbatimChar"/>
        </w:rPr>
        <w:t xml:space="preserve">  styles/</w:t>
      </w:r>
      <w:r>
        <w:br/>
      </w:r>
      <w:r>
        <w:rPr>
          <w:rStyle w:val="VerbatimChar"/>
        </w:rPr>
        <w:t xml:space="preserve">  tests/</w:t>
      </w:r>
    </w:p>
    <w:p>
      <w:pPr>
        <w:pStyle w:val="FirstParagraph"/>
      </w:pPr>
      <w:r>
        <w:t xml:space="preserve">First separate field progress from voice and daily log state. Split PM area edits, work item edits, ordering, and deletes. Move productivity math out of React. Put database queries behind focused server functions. Move styles only when a screen is already changing.</w:t>
      </w:r>
    </w:p>
    <w:p>
      <w:pPr>
        <w:pStyle w:val="Heading2"/>
        <w:keepNext/>
      </w:pPr>
      <w:r>
        <w:t xml:space="preserve">Scheduling</w:t>
      </w:r>
    </w:p>
    <w:p>
      <w:pPr>
        <w:pStyle w:val="FirstParagraph"/>
      </w:pPr>
      <w:r>
        <w:t xml:space="preserve">Scheduling has the best early separation. Browser pages use an API client.</w:t>
      </w:r>
      <w:r>
        <w:t xml:space="preserve"> </w:t>
      </w:r>
      <w:r>
        <w:rPr>
          <w:rStyle w:val="VerbatimChar"/>
        </w:rPr>
        <w:t xml:space="preserve">lib/server</w:t>
      </w:r>
      <w:r>
        <w:t xml:space="preserve"> </w:t>
      </w:r>
      <w:r>
        <w:t xml:space="preserve">holds server database work. Shared types, validation, date, report, and SMS modules already exist.</w:t>
      </w:r>
    </w:p>
    <w:p>
      <w:pPr>
        <w:pStyle w:val="BodyText"/>
      </w:pPr>
      <w:r>
        <w:t xml:space="preserve">The Scheduling Board is about 2,290 lines. Reports is about 850 lines. The external job route is about 553 lines. The schedule SMS route is about 466 lines. These files still mix many business and provider concerns.</w:t>
      </w:r>
    </w:p>
    <w:p>
      <w:pPr>
        <w:pStyle w:val="BodyText"/>
      </w:pPr>
      <w:r>
        <w:t xml:space="preserve">Extend the current pattern:</w:t>
      </w:r>
    </w:p>
    <w:p>
      <w:pPr>
        <w:pStyle w:val="SourceCode"/>
      </w:pPr>
      <w:r>
        <w:rPr>
          <w:rStyle w:val="VerbatimChar"/>
        </w:rPr>
        <w:t xml:space="preserve">scheduling_app/</w:t>
      </w:r>
      <w:r>
        <w:br/>
      </w:r>
      <w:r>
        <w:rPr>
          <w:rStyle w:val="VerbatimChar"/>
        </w:rPr>
        <w:t xml:space="preserve">  app/                   # Route entries and page composition</w:t>
      </w:r>
      <w:r>
        <w:br/>
      </w:r>
      <w:r>
        <w:rPr>
          <w:rStyle w:val="VerbatimChar"/>
        </w:rPr>
        <w:t xml:space="preserve">  features/</w:t>
      </w:r>
      <w:r>
        <w:br/>
      </w:r>
      <w:r>
        <w:rPr>
          <w:rStyle w:val="VerbatimChar"/>
        </w:rPr>
        <w:t xml:space="preserve">    schedule-board/</w:t>
      </w:r>
      <w:r>
        <w:br/>
      </w:r>
      <w:r>
        <w:rPr>
          <w:rStyle w:val="VerbatimChar"/>
        </w:rPr>
        <w:t xml:space="preserve">    assignments/</w:t>
      </w:r>
      <w:r>
        <w:br/>
      </w:r>
      <w:r>
        <w:rPr>
          <w:rStyle w:val="VerbatimChar"/>
        </w:rPr>
        <w:t xml:space="preserve">    absences/</w:t>
      </w:r>
      <w:r>
        <w:br/>
      </w:r>
      <w:r>
        <w:rPr>
          <w:rStyle w:val="VerbatimChar"/>
        </w:rPr>
        <w:t xml:space="preserve">    jobs/</w:t>
      </w:r>
      <w:r>
        <w:br/>
      </w:r>
      <w:r>
        <w:rPr>
          <w:rStyle w:val="VerbatimChar"/>
        </w:rPr>
        <w:t xml:space="preserve">    employees/</w:t>
      </w:r>
      <w:r>
        <w:br/>
      </w:r>
      <w:r>
        <w:rPr>
          <w:rStyle w:val="VerbatimChar"/>
        </w:rPr>
        <w:t xml:space="preserve">    reports/</w:t>
      </w:r>
      <w:r>
        <w:br/>
      </w:r>
      <w:r>
        <w:rPr>
          <w:rStyle w:val="VerbatimChar"/>
        </w:rPr>
        <w:t xml:space="preserve">    messaging/</w:t>
      </w:r>
      <w:r>
        <w:br/>
      </w:r>
      <w:r>
        <w:rPr>
          <w:rStyle w:val="VerbatimChar"/>
        </w:rPr>
        <w:t xml:space="preserve">  server/</w:t>
      </w:r>
      <w:r>
        <w:br/>
      </w:r>
      <w:r>
        <w:rPr>
          <w:rStyle w:val="VerbatimChar"/>
        </w:rPr>
        <w:t xml:space="preserve">    auth/</w:t>
      </w:r>
      <w:r>
        <w:br/>
      </w:r>
      <w:r>
        <w:rPr>
          <w:rStyle w:val="VerbatimChar"/>
        </w:rPr>
        <w:t xml:space="preserve">    repositories/</w:t>
      </w:r>
      <w:r>
        <w:br/>
      </w:r>
      <w:r>
        <w:rPr>
          <w:rStyle w:val="VerbatimChar"/>
        </w:rPr>
        <w:t xml:space="preserve">    services/</w:t>
      </w:r>
      <w:r>
        <w:br/>
      </w:r>
      <w:r>
        <w:rPr>
          <w:rStyle w:val="VerbatimChar"/>
        </w:rPr>
        <w:t xml:space="preserve">    integrations/</w:t>
      </w:r>
      <w:r>
        <w:br/>
      </w:r>
      <w:r>
        <w:rPr>
          <w:rStyle w:val="VerbatimChar"/>
        </w:rPr>
        <w:t xml:space="preserve">      intake/</w:t>
      </w:r>
      <w:r>
        <w:br/>
      </w:r>
      <w:r>
        <w:rPr>
          <w:rStyle w:val="VerbatimChar"/>
        </w:rPr>
        <w:t xml:space="preserve">      twilio/</w:t>
      </w:r>
      <w:r>
        <w:br/>
      </w:r>
      <w:r>
        <w:rPr>
          <w:rStyle w:val="VerbatimChar"/>
        </w:rPr>
        <w:t xml:space="preserve">  shared/</w:t>
      </w:r>
      <w:r>
        <w:br/>
      </w:r>
      <w:r>
        <w:rPr>
          <w:rStyle w:val="VerbatimChar"/>
        </w:rPr>
        <w:t xml:space="preserve">    validation/</w:t>
      </w:r>
      <w:r>
        <w:br/>
      </w:r>
      <w:r>
        <w:rPr>
          <w:rStyle w:val="VerbatimChar"/>
        </w:rPr>
        <w:t xml:space="preserve">    errors/</w:t>
      </w:r>
      <w:r>
        <w:br/>
      </w:r>
      <w:r>
        <w:rPr>
          <w:rStyle w:val="VerbatimChar"/>
        </w:rPr>
        <w:t xml:space="preserve">    types/</w:t>
      </w:r>
      <w:r>
        <w:br/>
      </w:r>
      <w:r>
        <w:rPr>
          <w:rStyle w:val="VerbatimChar"/>
        </w:rPr>
        <w:t xml:space="preserve">    ui/</w:t>
      </w:r>
      <w:r>
        <w:br/>
      </w:r>
      <w:r>
        <w:rPr>
          <w:rStyle w:val="VerbatimChar"/>
        </w:rPr>
        <w:t xml:space="preserve">  tests/</w:t>
      </w:r>
    </w:p>
    <w:p>
      <w:pPr>
        <w:pStyle w:val="FirstParagraph"/>
      </w:pPr>
      <w:r>
        <w:t xml:space="preserve">Start with pure schedule, status, hours, date, conflict, and message rules. Then move board loading and writes into hooks, split focused panels, make the server own report and message rules, and place Intake and Twilio behind small adapters.</w:t>
      </w:r>
    </w:p>
    <w:p>
      <w:pPr>
        <w:pStyle w:val="Heading2"/>
        <w:keepNext/>
      </w:pPr>
      <w:r>
        <w:t xml:space="preserve">Shared code rules</w:t>
      </w:r>
    </w:p>
    <w:p>
      <w:pPr>
        <w:pStyle w:val="Heading3"/>
        <w:keepNext/>
      </w:pPr>
      <w:r>
        <w:t xml:space="preserve">Organize around business work</w:t>
      </w:r>
    </w:p>
    <w:p>
      <w:pPr>
        <w:pStyle w:val="FirstParagraph"/>
      </w:pPr>
      <w:r>
        <w:t xml:space="preserve">Keep code together when it changes for the same business reason. Prefer names such as</w:t>
      </w:r>
      <w:r>
        <w:t xml:space="preserve"> </w:t>
      </w:r>
      <w:r>
        <w:rPr>
          <w:rStyle w:val="VerbatimChar"/>
        </w:rPr>
        <w:t xml:space="preserve">sales</w:t>
      </w:r>
      <w:r>
        <w:t xml:space="preserve">,</w:t>
      </w:r>
      <w:r>
        <w:t xml:space="preserve"> </w:t>
      </w:r>
      <w:r>
        <w:rPr>
          <w:rStyle w:val="VerbatimChar"/>
        </w:rPr>
        <w:t xml:space="preserve">daily-logs</w:t>
      </w:r>
      <w:r>
        <w:t xml:space="preserve">,</w:t>
      </w:r>
      <w:r>
        <w:t xml:space="preserve"> </w:t>
      </w:r>
      <w:r>
        <w:rPr>
          <w:rStyle w:val="VerbatimChar"/>
        </w:rPr>
        <w:t xml:space="preserve">schedule-board</w:t>
      </w:r>
      <w:r>
        <w:t xml:space="preserve">, and</w:t>
      </w:r>
      <w:r>
        <w:t xml:space="preserve"> </w:t>
      </w:r>
      <w:r>
        <w:rPr>
          <w:rStyle w:val="VerbatimChar"/>
        </w:rPr>
        <w:t xml:space="preserve">reports</w:t>
      </w:r>
      <w:r>
        <w:t xml:space="preserve">. Avoid dumping unrelated work into</w:t>
      </w:r>
      <w:r>
        <w:t xml:space="preserve"> </w:t>
      </w:r>
      <w:r>
        <w:rPr>
          <w:rStyle w:val="VerbatimChar"/>
        </w:rPr>
        <w:t xml:space="preserve">helpers</w:t>
      </w:r>
      <w:r>
        <w:t xml:space="preserve"> </w:t>
      </w:r>
      <w:r>
        <w:t xml:space="preserve">or</w:t>
      </w:r>
      <w:r>
        <w:t xml:space="preserve"> </w:t>
      </w:r>
      <w:r>
        <w:rPr>
          <w:rStyle w:val="VerbatimChar"/>
        </w:rPr>
        <w:t xml:space="preserve">utils</w:t>
      </w:r>
      <w:r>
        <w:t xml:space="preserve">.</w:t>
      </w:r>
    </w:p>
    <w:p>
      <w:pPr>
        <w:pStyle w:val="BodyText"/>
      </w:pPr>
      <w:r>
        <w:t xml:space="preserve">Move code to</w:t>
      </w:r>
      <w:r>
        <w:t xml:space="preserve"> </w:t>
      </w:r>
      <w:r>
        <w:rPr>
          <w:rStyle w:val="VerbatimChar"/>
        </w:rPr>
        <w:t xml:space="preserve">shared</w:t>
      </w:r>
      <w:r>
        <w:t xml:space="preserve"> </w:t>
      </w:r>
      <w:r>
        <w:t xml:space="preserve">only after more than one feature uses the same stable rule.</w:t>
      </w:r>
    </w:p>
    <w:p>
      <w:pPr>
        <w:pStyle w:val="Heading3"/>
        <w:keepNext/>
      </w:pPr>
      <w:r>
        <w:t xml:space="preserve">Keep one direction</w:t>
      </w:r>
    </w:p>
    <w:p>
      <w:pPr>
        <w:pStyle w:val="SourceCode"/>
      </w:pPr>
      <w:r>
        <w:rPr>
          <w:rStyle w:val="VerbatimChar"/>
        </w:rPr>
        <w:t xml:space="preserve">Page or route</w:t>
      </w:r>
      <w:r>
        <w:br/>
      </w:r>
      <w:r>
        <w:rPr>
          <w:rStyle w:val="VerbatimChar"/>
        </w:rPr>
        <w:t xml:space="preserve">  -&gt; feature controller or component</w:t>
      </w:r>
      <w:r>
        <w:br/>
      </w:r>
      <w:r>
        <w:rPr>
          <w:rStyle w:val="VerbatimChar"/>
        </w:rPr>
        <w:t xml:space="preserve">    -&gt; service</w:t>
      </w:r>
      <w:r>
        <w:br/>
      </w:r>
      <w:r>
        <w:rPr>
          <w:rStyle w:val="VerbatimChar"/>
        </w:rPr>
        <w:t xml:space="preserve">      -&gt; repository or provider adapter</w:t>
      </w:r>
      <w:r>
        <w:br/>
      </w:r>
      <w:r>
        <w:rPr>
          <w:rStyle w:val="VerbatimChar"/>
        </w:rPr>
        <w:t xml:space="preserve">        -&gt; Supabase, OpenAI, Twilio, or another service</w:t>
      </w:r>
    </w:p>
    <w:p>
      <w:pPr>
        <w:pStyle w:val="FirstParagraph"/>
      </w:pPr>
      <w:r>
        <w:t xml:space="preserve">Business rules should not depend on React, HTTP request objects, Supabase clients, or provider response shapes. Browser code must not import server modules. Routes should check access, parse input, call a service, and format the result.</w:t>
      </w:r>
    </w:p>
    <w:p>
      <w:pPr>
        <w:pStyle w:val="BodyText"/>
      </w:pPr>
      <w:r>
        <w:t xml:space="preserve">Intake can use plain Python modules and functions. It does not need a class or dependency injection framework.</w:t>
      </w:r>
    </w:p>
    <w:p>
      <w:pPr>
        <w:pStyle w:val="Heading3"/>
        <w:keepNext/>
      </w:pPr>
      <w:r>
        <w:t xml:space="preserve">Keep screens focused</w:t>
      </w:r>
    </w:p>
    <w:p>
      <w:pPr>
        <w:pStyle w:val="FirstParagraph"/>
      </w:pPr>
      <w:r>
        <w:t xml:space="preserve">Split a component when a section has its own state, writes, validation, life cycle, or business name. Put pure calculations outside render code. Put remote loading and writes in a focused hook or controller.</w:t>
      </w:r>
    </w:p>
    <w:p>
      <w:pPr>
        <w:pStyle w:val="BodyText"/>
      </w:pPr>
      <w:r>
        <w:t xml:space="preserve">Do not enforce a fixed line limit. Ask whether the file has more than one reason to change.</w:t>
      </w:r>
    </w:p>
    <w:p>
      <w:pPr>
        <w:pStyle w:val="Heading3"/>
        <w:keepNext/>
      </w:pPr>
      <w:r>
        <w:t xml:space="preserve">Check every boundary</w:t>
      </w:r>
    </w:p>
    <w:p>
      <w:pPr>
        <w:pStyle w:val="FirstParagraph"/>
      </w:pPr>
      <w:r>
        <w:t xml:space="preserve">Treat these values as unknown until checked:</w:t>
      </w:r>
    </w:p>
    <w:p>
      <w:pPr>
        <w:pStyle w:val="Compact"/>
        <w:numPr>
          <w:ilvl w:val="0"/>
          <w:numId w:val="1016"/>
        </w:numPr>
      </w:pPr>
      <w:r>
        <w:t xml:space="preserve">path, query, JSON, and form input;</w:t>
      </w:r>
    </w:p>
    <w:p>
      <w:pPr>
        <w:pStyle w:val="Compact"/>
        <w:numPr>
          <w:ilvl w:val="0"/>
          <w:numId w:val="1016"/>
        </w:numPr>
      </w:pPr>
      <w:r>
        <w:t xml:space="preserve">environment settings;</w:t>
      </w:r>
    </w:p>
    <w:p>
      <w:pPr>
        <w:pStyle w:val="Compact"/>
        <w:numPr>
          <w:ilvl w:val="0"/>
          <w:numId w:val="1016"/>
        </w:numPr>
      </w:pPr>
      <w:r>
        <w:t xml:space="preserve">database rows that may drift;</w:t>
      </w:r>
    </w:p>
    <w:p>
      <w:pPr>
        <w:pStyle w:val="Compact"/>
        <w:numPr>
          <w:ilvl w:val="0"/>
          <w:numId w:val="1016"/>
        </w:numPr>
      </w:pPr>
      <w:r>
        <w:t xml:space="preserve">Intake to Scheduling data;</w:t>
      </w:r>
    </w:p>
    <w:p>
      <w:pPr>
        <w:pStyle w:val="Compact"/>
        <w:numPr>
          <w:ilvl w:val="0"/>
          <w:numId w:val="1016"/>
        </w:numPr>
      </w:pPr>
      <w:r>
        <w:t xml:space="preserve">Twilio and OpenAI replies; and</w:t>
      </w:r>
    </w:p>
    <w:p>
      <w:pPr>
        <w:pStyle w:val="Compact"/>
        <w:numPr>
          <w:ilvl w:val="0"/>
          <w:numId w:val="1016"/>
        </w:numPr>
      </w:pPr>
      <w:r>
        <w:t xml:space="preserve">imported files.</w:t>
      </w:r>
    </w:p>
    <w:p>
      <w:pPr>
        <w:pStyle w:val="FirstParagraph"/>
      </w:pPr>
      <w:r>
        <w:t xml:space="preserve">Use one contract per workflow. Browser checks help the user, but the server owns the rule. Return stable error codes and safe messages. Keep private detail in redacted server logs.</w:t>
      </w:r>
    </w:p>
    <w:p>
      <w:pPr>
        <w:pStyle w:val="Heading3"/>
        <w:keepNext/>
      </w:pPr>
      <w:r>
        <w:t xml:space="preserve">Hide database and provider details</w:t>
      </w:r>
    </w:p>
    <w:p>
      <w:pPr>
        <w:pStyle w:val="FirstParagraph"/>
      </w:pPr>
      <w:r>
        <w:t xml:space="preserve">Screens should not know table query details. Routes should not repeat provider access, URL, timeout, retry, or response rules. Use small named modules such as</w:t>
      </w:r>
      <w:r>
        <w:t xml:space="preserve"> </w:t>
      </w:r>
      <w:r>
        <w:rPr>
          <w:rStyle w:val="VerbatimChar"/>
        </w:rPr>
        <w:t xml:space="preserve">ScheduleRepository</w:t>
      </w:r>
      <w:r>
        <w:t xml:space="preserve">,</w:t>
      </w:r>
      <w:r>
        <w:t xml:space="preserve"> </w:t>
      </w:r>
      <w:r>
        <w:rPr>
          <w:rStyle w:val="VerbatimChar"/>
        </w:rPr>
        <w:t xml:space="preserve">DailyLogRepository</w:t>
      </w:r>
      <w:r>
        <w:t xml:space="preserve">,</w:t>
      </w:r>
      <w:r>
        <w:t xml:space="preserve"> </w:t>
      </w:r>
      <w:r>
        <w:rPr>
          <w:rStyle w:val="VerbatimChar"/>
        </w:rPr>
        <w:t xml:space="preserve">TwilioClient</w:t>
      </w:r>
      <w:r>
        <w:t xml:space="preserve">, or</w:t>
      </w:r>
      <w:r>
        <w:t xml:space="preserve"> </w:t>
      </w:r>
      <w:r>
        <w:rPr>
          <w:rStyle w:val="VerbatimChar"/>
        </w:rPr>
        <w:t xml:space="preserve">OpenAITranscriber</w:t>
      </w:r>
      <w:r>
        <w:t xml:space="preserve">.</w:t>
      </w:r>
    </w:p>
    <w:p>
      <w:pPr>
        <w:pStyle w:val="BodyText"/>
      </w:pPr>
      <w:r>
        <w:t xml:space="preserve">Avoid a generic repository framework. Write only the interface the business work needs.</w:t>
      </w:r>
    </w:p>
    <w:p>
      <w:pPr>
        <w:pStyle w:val="Heading3"/>
        <w:keepNext/>
      </w:pPr>
      <w:r>
        <w:t xml:space="preserve">Give each rule one owner</w:t>
      </w:r>
    </w:p>
    <w:p>
      <w:pPr>
        <w:pStyle w:val="FirstParagraph"/>
      </w:pPr>
      <w:r>
        <w:t xml:space="preserve">Use one approved implementation for estimates, margins, productivity, assignment state, remaining hours, conflicts, report totals, SMS content, and sync version rules. Prefer server owned results for sensitive or often changed math.</w:t>
      </w:r>
    </w:p>
    <w:p>
      <w:pPr>
        <w:pStyle w:val="Heading2"/>
        <w:keepNext/>
      </w:pPr>
      <w:r>
        <w:t xml:space="preserve">Small risk based test suite</w:t>
      </w:r>
    </w:p>
    <w:p>
      <w:pPr>
        <w:pStyle w:val="FirstParagraph"/>
      </w:pPr>
      <w:r>
        <w:t xml:space="preserve">Start with behavior that can expose data, alter history, send messages, charge providers, or report wrong totals. Do not chase a coverage percentage.</w:t>
      </w:r>
    </w:p>
    <w:tbl>
      <w:tblPr>
        <w:tblStyle w:val="Table"/>
        <w:tblW w:w="10080" w:type="dxa"/>
        <w:tblInd w:w="0" w:type="dxa"/>
        <w:tblLayout w:type="fixed"/>
        <w:tblLook w:firstRow="1" w:lastRow="0" w:firstColumn="0" w:lastColumn="0" w:noHBand="0" w:noVBand="0" w:val="0020"/>
      </w:tblPr>
      <w:tblGrid>
        <w:gridCol w:w="2979"/>
        <w:gridCol w:w="7101"/>
      </w:tblGrid>
      <w:tr>
        <w:trPr>
          <w:tblHeader/>
        </w:trPr>
        <w:tc>
          <w:tcPr>
            <w:tcW w:w="2979" w:type="dxa"/>
          </w:tcPr>
          <w:p>
            <w:pPr>
              <w:pStyle w:val="Compact"/>
            </w:pPr>
            <w:r>
              <w:t xml:space="preserve">Level</w:t>
            </w:r>
          </w:p>
        </w:tc>
        <w:tc>
          <w:tcPr>
            <w:tcW w:w="7101" w:type="dxa"/>
          </w:tcPr>
          <w:p>
            <w:pPr>
              <w:pStyle w:val="Compact"/>
            </w:pPr>
            <w:r>
              <w:t xml:space="preserve">Purpose</w:t>
            </w:r>
          </w:p>
        </w:tc>
      </w:tr>
      <w:tr>
        <w:tc>
          <w:tcPr>
            <w:tcW w:w="2979" w:type="dxa"/>
          </w:tcPr>
          <w:p>
            <w:pPr>
              <w:pStyle w:val="Compact"/>
            </w:pPr>
            <w:r>
              <w:t xml:space="preserve">Unit</w:t>
            </w:r>
          </w:p>
        </w:tc>
        <w:tc>
          <w:tcPr>
            <w:tcW w:w="7101" w:type="dxa"/>
          </w:tcPr>
          <w:p>
            <w:pPr>
              <w:pStyle w:val="Compact"/>
            </w:pPr>
            <w:r>
              <w:t xml:space="preserve">Math, parsing, validation, dates, state, formatting, and redaction</w:t>
            </w:r>
          </w:p>
        </w:tc>
      </w:tr>
      <w:tr>
        <w:tc>
          <w:tcPr>
            <w:tcW w:w="2979" w:type="dxa"/>
          </w:tcPr>
          <w:p>
            <w:pPr>
              <w:pStyle w:val="Compact"/>
            </w:pPr>
            <w:r>
              <w:t xml:space="preserve">Service and route</w:t>
            </w:r>
          </w:p>
        </w:tc>
        <w:tc>
          <w:tcPr>
            <w:tcW w:w="7101" w:type="dxa"/>
          </w:tcPr>
          <w:p>
            <w:pPr>
              <w:pStyle w:val="Compact"/>
            </w:pPr>
            <w:r>
              <w:t xml:space="preserve">Access, workflow rules, database and provider faults, retries, and response mapping</w:t>
            </w:r>
          </w:p>
        </w:tc>
      </w:tr>
      <w:tr>
        <w:tc>
          <w:tcPr>
            <w:tcW w:w="2979" w:type="dxa"/>
          </w:tcPr>
          <w:p>
            <w:pPr>
              <w:pStyle w:val="Compact"/>
            </w:pPr>
            <w:r>
              <w:t xml:space="preserve">Smoke</w:t>
            </w:r>
          </w:p>
        </w:tc>
        <w:tc>
          <w:tcPr>
            <w:tcW w:w="7101" w:type="dxa"/>
          </w:tcPr>
          <w:p>
            <w:pPr>
              <w:pStyle w:val="Compact"/>
            </w:pPr>
            <w:r>
              <w:t xml:space="preserve">One key workflow per app in isolated company Preview</w:t>
            </w:r>
          </w:p>
        </w:tc>
      </w:tr>
    </w:tbl>
    <w:p>
      <w:pPr>
        <w:pStyle w:val="BodyText"/>
      </w:pPr>
      <w:r>
        <w:t xml:space="preserve">First tests:</w:t>
      </w:r>
    </w:p>
    <w:tbl>
      <w:tblPr>
        <w:tblStyle w:val="Table"/>
        <w:tblW w:w="10080" w:type="dxa"/>
        <w:tblInd w:w="0" w:type="dxa"/>
        <w:tblLayout w:type="fixed"/>
        <w:tblLook w:firstRow="1" w:lastRow="0" w:firstColumn="0" w:lastColumn="0" w:noHBand="0" w:noVBand="0" w:val="0020"/>
      </w:tblPr>
      <w:tblGrid>
        <w:gridCol w:w="1467"/>
        <w:gridCol w:w="4306"/>
        <w:gridCol w:w="4307"/>
      </w:tblGrid>
      <w:tr>
        <w:trPr>
          <w:tblHeader/>
        </w:trPr>
        <w:tc>
          <w:tcPr>
            <w:tcW w:w="1467" w:type="dxa"/>
          </w:tcPr>
          <w:p>
            <w:pPr>
              <w:pStyle w:val="Compact"/>
            </w:pPr>
            <w:r>
              <w:t xml:space="preserve">App</w:t>
            </w:r>
          </w:p>
        </w:tc>
        <w:tc>
          <w:tcPr>
            <w:tcW w:w="4306" w:type="dxa"/>
          </w:tcPr>
          <w:p>
            <w:pPr>
              <w:pStyle w:val="Compact"/>
            </w:pPr>
            <w:r>
              <w:t xml:space="preserve">Unit and service focus</w:t>
            </w:r>
          </w:p>
        </w:tc>
        <w:tc>
          <w:tcPr>
            <w:tcW w:w="4307" w:type="dxa"/>
          </w:tcPr>
          <w:p>
            <w:pPr>
              <w:pStyle w:val="Compact"/>
            </w:pPr>
            <w:r>
              <w:t xml:space="preserve">Smoke path</w:t>
            </w:r>
          </w:p>
        </w:tc>
      </w:tr>
      <w:tr>
        <w:tc>
          <w:tcPr>
            <w:tcW w:w="1467" w:type="dxa"/>
          </w:tcPr>
          <w:p>
            <w:pPr>
              <w:pStyle w:val="Compact"/>
            </w:pPr>
            <w:r>
              <w:t xml:space="preserve">Intake</w:t>
            </w:r>
          </w:p>
        </w:tc>
        <w:tc>
          <w:tcPr>
            <w:tcW w:w="4306" w:type="dxa"/>
          </w:tcPr>
          <w:p>
            <w:pPr>
              <w:pStyle w:val="Compact"/>
            </w:pPr>
            <w:r>
              <w:t xml:space="preserve">Access, path and origin checks, money and report math, transactions, IDs, migrations, and Scheduling sync</w:t>
            </w:r>
          </w:p>
        </w:tc>
        <w:tc>
          <w:tcPr>
            <w:tcW w:w="4307" w:type="dxa"/>
          </w:tcPr>
          <w:p>
            <w:pPr>
              <w:pStyle w:val="Compact"/>
            </w:pPr>
            <w:r>
              <w:t xml:space="preserve">Create or edit Intake, estimate, convert, and sync</w:t>
            </w:r>
          </w:p>
        </w:tc>
      </w:tr>
      <w:tr>
        <w:tc>
          <w:tcPr>
            <w:tcW w:w="1467" w:type="dxa"/>
          </w:tcPr>
          <w:p>
            <w:pPr>
              <w:pStyle w:val="Compact"/>
            </w:pPr>
            <w:r>
              <w:t xml:space="preserve">Production</w:t>
            </w:r>
          </w:p>
        </w:tc>
        <w:tc>
          <w:tcPr>
            <w:tcW w:w="4306" w:type="dxa"/>
          </w:tcPr>
          <w:p>
            <w:pPr>
              <w:pStyle w:val="Compact"/>
            </w:pPr>
            <w:r>
              <w:t xml:space="preserve">Route and Server Action access, record limits, totals, retries, history, daily logs, voice faults, IDs, migrations, and RLS</w:t>
            </w:r>
          </w:p>
        </w:tc>
        <w:tc>
          <w:tcPr>
            <w:tcW w:w="4307" w:type="dxa"/>
          </w:tcPr>
          <w:p>
            <w:pPr>
              <w:pStyle w:val="Compact"/>
            </w:pPr>
            <w:r>
              <w:t xml:space="preserve">Field entry through PM review</w:t>
            </w:r>
          </w:p>
        </w:tc>
      </w:tr>
      <w:tr>
        <w:tc>
          <w:tcPr>
            <w:tcW w:w="1467" w:type="dxa"/>
          </w:tcPr>
          <w:p>
            <w:pPr>
              <w:pStyle w:val="Compact"/>
            </w:pPr>
            <w:r>
              <w:t xml:space="preserve">Scheduling</w:t>
            </w:r>
          </w:p>
        </w:tc>
        <w:tc>
          <w:tcPr>
            <w:tcW w:w="4306" w:type="dxa"/>
          </w:tcPr>
          <w:p>
            <w:pPr>
              <w:pStyle w:val="Compact"/>
            </w:pPr>
            <w:r>
              <w:t xml:space="preserve">Route access, assignment state, dates, reports, sync replay, SMS retry, webhooks, time zone, migrations, and RLS</w:t>
            </w:r>
          </w:p>
        </w:tc>
        <w:tc>
          <w:tcPr>
            <w:tcW w:w="4307" w:type="dxa"/>
          </w:tcPr>
          <w:p>
            <w:pPr>
              <w:pStyle w:val="Compact"/>
            </w:pPr>
            <w:r>
              <w:t xml:space="preserve">Edit a schedule and review the employee message</w:t>
            </w:r>
          </w:p>
        </w:tc>
      </w:tr>
    </w:tbl>
    <w:p>
      <w:pPr>
        <w:pStyle w:val="BodyText"/>
      </w:pPr>
      <w:r>
        <w:t xml:space="preserve">Suggested tools are</w:t>
      </w:r>
      <w:r>
        <w:t xml:space="preserve"> </w:t>
      </w:r>
      <w:r>
        <w:rPr>
          <w:rStyle w:val="VerbatimChar"/>
        </w:rPr>
        <w:t xml:space="preserve">pytest</w:t>
      </w:r>
      <w:r>
        <w:t xml:space="preserve"> </w:t>
      </w:r>
      <w:r>
        <w:t xml:space="preserve">and Ruff for Intake, and Vitest plus a small number of Playwright smoke tests for the Next.js apps. Tool choice may change. Each repository should still expose simple</w:t>
      </w:r>
      <w:r>
        <w:t xml:space="preserve"> </w:t>
      </w:r>
      <w:r>
        <w:rPr>
          <w:rStyle w:val="VerbatimChar"/>
        </w:rPr>
        <w:t xml:space="preserve">lint</w:t>
      </w:r>
      <w:r>
        <w:t xml:space="preserve">,</w:t>
      </w:r>
      <w:r>
        <w:t xml:space="preserve"> </w:t>
      </w:r>
      <w:r>
        <w:rPr>
          <w:rStyle w:val="VerbatimChar"/>
        </w:rPr>
        <w:t xml:space="preserve">typecheck</w:t>
      </w:r>
      <w:r>
        <w:t xml:space="preserve"> </w:t>
      </w:r>
      <w:r>
        <w:t xml:space="preserve">where useful,</w:t>
      </w:r>
      <w:r>
        <w:t xml:space="preserve"> </w:t>
      </w:r>
      <w:r>
        <w:rPr>
          <w:rStyle w:val="VerbatimChar"/>
        </w:rPr>
        <w:t xml:space="preserve">test</w:t>
      </w:r>
      <w:r>
        <w:t xml:space="preserve">, and</w:t>
      </w:r>
      <w:r>
        <w:t xml:space="preserve"> </w:t>
      </w:r>
      <w:r>
        <w:rPr>
          <w:rStyle w:val="VerbatimChar"/>
        </w:rPr>
        <w:t xml:space="preserve">check</w:t>
      </w:r>
      <w:r>
        <w:t xml:space="preserve"> </w:t>
      </w:r>
      <w:r>
        <w:t xml:space="preserve">commands.</w:t>
      </w:r>
    </w:p>
    <w:p>
      <w:pPr>
        <w:pStyle w:val="Heading2"/>
        <w:keepNext w:val="0"/>
      </w:pPr>
      <w:r>
        <w:t xml:space="preserve">Required pull request checks</w:t>
      </w:r>
    </w:p>
    <w:tbl>
      <w:tblPr>
        <w:tblStyle w:val="Table"/>
        <w:tblW w:w="10080" w:type="dxa"/>
        <w:tblInd w:w="0" w:type="dxa"/>
        <w:tblLayout w:type="fixed"/>
        <w:tblLook w:firstRow="1" w:lastRow="0" w:firstColumn="0" w:lastColumn="0" w:noHBand="0" w:noVBand="0" w:val="0020"/>
      </w:tblPr>
      <w:tblGrid>
        <w:gridCol w:w="2209"/>
        <w:gridCol w:w="7871"/>
      </w:tblGrid>
      <w:tr>
        <w:trPr>
          <w:tblHeader/>
        </w:trPr>
        <w:tc>
          <w:tcPr>
            <w:tcW w:w="2209" w:type="dxa"/>
          </w:tcPr>
          <w:p>
            <w:pPr>
              <w:pStyle w:val="Compact"/>
            </w:pPr>
            <w:r>
              <w:t xml:space="preserve">App</w:t>
            </w:r>
          </w:p>
        </w:tc>
        <w:tc>
          <w:tcPr>
            <w:tcW w:w="7871" w:type="dxa"/>
          </w:tcPr>
          <w:p>
            <w:pPr>
              <w:pStyle w:val="Compact"/>
            </w:pPr>
            <w:r>
              <w:t xml:space="preserve">Minimum checks</w:t>
            </w:r>
          </w:p>
        </w:tc>
      </w:tr>
      <w:tr>
        <w:tc>
          <w:tcPr>
            <w:tcW w:w="2209" w:type="dxa"/>
          </w:tcPr>
          <w:p>
            <w:pPr>
              <w:pStyle w:val="Compact"/>
            </w:pPr>
            <w:r>
              <w:t xml:space="preserve">Intake</w:t>
            </w:r>
          </w:p>
        </w:tc>
        <w:tc>
          <w:tcPr>
            <w:tcW w:w="7871" w:type="dxa"/>
          </w:tcPr>
          <w:p>
            <w:pPr>
              <w:pStyle w:val="Compact"/>
            </w:pPr>
            <w:r>
              <w:t xml:space="preserve">Reproducible setup, Python and browser lint and syntax, app tests, migration checks, artifact and secret scan, runtime and dependency review</w:t>
            </w:r>
          </w:p>
        </w:tc>
      </w:tr>
      <w:tr>
        <w:tc>
          <w:tcPr>
            <w:tcW w:w="2209" w:type="dxa"/>
          </w:tcPr>
          <w:p>
            <w:pPr>
              <w:pStyle w:val="Compact"/>
            </w:pPr>
            <w:r>
              <w:t xml:space="preserve">Production</w:t>
            </w:r>
          </w:p>
        </w:tc>
        <w:tc>
          <w:tcPr>
            <w:tcW w:w="7871" w:type="dxa"/>
          </w:tcPr>
          <w:p>
            <w:pPr>
              <w:pStyle w:val="Compact"/>
            </w:pPr>
            <w:r>
              <w:t xml:space="preserve">Clean lockfile install, ESLint, TypeScript, tests, Production build, migration checks, artifact and secret scan, dependency review</w:t>
            </w:r>
          </w:p>
        </w:tc>
      </w:tr>
      <w:tr>
        <w:tc>
          <w:tcPr>
            <w:tcW w:w="2209" w:type="dxa"/>
          </w:tcPr>
          <w:p>
            <w:pPr>
              <w:pStyle w:val="Compact"/>
            </w:pPr>
            <w:r>
              <w:t xml:space="preserve">Scheduling</w:t>
            </w:r>
          </w:p>
        </w:tc>
        <w:tc>
          <w:tcPr>
            <w:tcW w:w="7871" w:type="dxa"/>
          </w:tcPr>
          <w:p>
            <w:pPr>
              <w:pStyle w:val="Compact"/>
            </w:pPr>
            <w:r>
              <w:t xml:space="preserve">Clean lockfile install, ESLint, TypeScript, tests, Production build, migration checks, artifact and secret scan, dependency review</w:t>
            </w:r>
          </w:p>
        </w:tc>
      </w:tr>
    </w:tbl>
    <w:p>
      <w:pPr>
        <w:pStyle w:val="BodyText"/>
      </w:pPr>
      <w:r>
        <w:t xml:space="preserve">Keep local</w:t>
      </w:r>
      <w:r>
        <w:t xml:space="preserve"> </w:t>
      </w:r>
      <w:r>
        <w:rPr>
          <w:rStyle w:val="VerbatimChar"/>
        </w:rPr>
        <w:t xml:space="preserve">check</w:t>
      </w:r>
      <w:r>
        <w:t xml:space="preserve"> </w:t>
      </w:r>
      <w:r>
        <w:t xml:space="preserve">aligned with CI. Use committed lockfiles. Avoid open ended</w:t>
      </w:r>
      <w:r>
        <w:t xml:space="preserve"> </w:t>
      </w:r>
      <w:r>
        <w:rPr>
          <w:rStyle w:val="VerbatimChar"/>
        </w:rPr>
        <w:t xml:space="preserve">latest</w:t>
      </w:r>
      <w:r>
        <w:t xml:space="preserve"> </w:t>
      </w:r>
      <w:r>
        <w:t xml:space="preserve">dependencies. Let tools handle formatting.</w:t>
      </w:r>
    </w:p>
    <w:p>
      <w:pPr>
        <w:pStyle w:val="Heading2"/>
        <w:keepNext/>
      </w:pPr>
      <w:r>
        <w:t xml:space="preserve">Errors and docs</w:t>
      </w:r>
    </w:p>
    <w:p>
      <w:pPr>
        <w:pStyle w:val="FirstParagraph"/>
      </w:pPr>
      <w:r>
        <w:t xml:space="preserve">Use a stable public error code, safe user message, request ID, workflow name, actor when known, and redacted fields. Log unexpected faults once at the boundary that handles them. Tests should prove that logs and replies omit credentials, provider bodies, customer data, voice text, phone numbers, and financial payloads.</w:t>
      </w:r>
    </w:p>
    <w:p>
      <w:pPr>
        <w:pStyle w:val="BodyText"/>
      </w:pPr>
      <w:r>
        <w:t xml:space="preserve">Each repository README should state local setup, setting names without values, main code boundaries, migration steps, verification commands, and release entry point. Write a short architecture decision only for a choice that is hard to reverse.</w:t>
      </w:r>
    </w:p>
    <w:p>
      <w:pPr>
        <w:pStyle w:val="Heading2"/>
        <w:keepNext/>
      </w:pPr>
      <w:r>
        <w:t xml:space="preserve">Adoption order</w:t>
      </w:r>
    </w:p>
    <w:p>
      <w:pPr>
        <w:pStyle w:val="Compact"/>
        <w:numPr>
          <w:ilvl w:val="0"/>
          <w:numId w:val="1017"/>
        </w:numPr>
      </w:pPr>
      <w:r>
        <w:t xml:space="preserve">Add standard checks, test helpers, and a few high risk behavior tests.</w:t>
      </w:r>
    </w:p>
    <w:p>
      <w:pPr>
        <w:pStyle w:val="Compact"/>
        <w:numPr>
          <w:ilvl w:val="0"/>
          <w:numId w:val="1017"/>
        </w:numPr>
      </w:pPr>
      <w:r>
        <w:t xml:space="preserve">Extract pure rules, settings, errors, database access, and provider clients.</w:t>
      </w:r>
    </w:p>
    <w:p>
      <w:pPr>
        <w:pStyle w:val="Compact"/>
        <w:numPr>
          <w:ilvl w:val="0"/>
          <w:numId w:val="1017"/>
        </w:numPr>
      </w:pPr>
      <w:r>
        <w:t xml:space="preserve">Split the large active workflows in small pull requests.</w:t>
      </w:r>
    </w:p>
    <w:p>
      <w:pPr>
        <w:pStyle w:val="Compact"/>
        <w:numPr>
          <w:ilvl w:val="0"/>
          <w:numId w:val="1017"/>
        </w:numPr>
      </w:pPr>
      <w:r>
        <w:t xml:space="preserve">Add another smoke path only when a serious workflow or past failure justifies it.</w:t>
      </w:r>
    </w:p>
    <w:p>
      <w:pPr>
        <w:pStyle w:val="FirstParagraph"/>
      </w:pPr>
      <w:r>
        <w:t xml:space="preserve">Do not rewrite all apps, combine repositories only for symmetry, introduce microservices, demand full coverage, build a generic framework, or move every file in one pull request.</w:t>
      </w:r>
    </w:p>
    <w:p>
      <w:pPr>
        <w:pStyle w:val="Heading2"/>
        <w:keepNext/>
      </w:pPr>
      <w:r>
        <w:t xml:space="preserve">Future</w:t>
      </w:r>
      <w:r>
        <w:t xml:space="preserve"> </w:t>
      </w:r>
      <w:r>
        <w:rPr>
          <w:rStyle w:val="VerbatimChar"/>
        </w:rPr>
        <w:t xml:space="preserve">AGENTS.md</w:t>
      </w:r>
    </w:p>
    <w:p>
      <w:pPr>
        <w:pStyle w:val="FirstParagraph"/>
      </w:pPr>
      <w:r>
        <w:t xml:space="preserve">Each repository can later add a short</w:t>
      </w:r>
      <w:r>
        <w:t xml:space="preserve"> </w:t>
      </w:r>
      <w:r>
        <w:rPr>
          <w:rStyle w:val="VerbatimChar"/>
        </w:rPr>
        <w:t xml:space="preserve">AGENTS.md</w:t>
      </w:r>
      <w:r>
        <w:t xml:space="preserve"> </w:t>
      </w:r>
      <w:r>
        <w:t xml:space="preserve">with its setup commands, sensitive areas, app boundaries, and required checks. It should say that an agent may prepare code, tests, docs, and a pull request. It may not receive Production secrets or customer data, merge, change source protection, run a Production migration, or release to Production.</w:t>
      </w:r>
    </w:p>
    <w:p>
      <w:pPr>
        <w:pStyle w:val="BodyText"/>
      </w:pPr>
      <w:r>
        <w:t xml:space="preserve">The key source findings are</w:t>
      </w:r>
      <w:r>
        <w:t xml:space="preserve"> </w:t>
      </w:r>
      <w:hyperlink w:anchor="m_c3c831487b47_e02_f07_business_critical">
        <w:r>
          <w:rPr>
            <w:rStyle w:val="Hyperlink"/>
          </w:rPr>
          <w:t xml:space="preserve">E02-F07</w:t>
        </w:r>
      </w:hyperlink>
      <w:r>
        <w:t xml:space="preserve"> </w:t>
      </w:r>
      <w:r>
        <w:t xml:space="preserve">through</w:t>
      </w:r>
      <w:r>
        <w:t xml:space="preserve"> </w:t>
      </w:r>
      <w:hyperlink w:anchor="m_7cd1ce5101df_e02_f08_application_struc">
        <w:r>
          <w:rPr>
            <w:rStyle w:val="Hyperlink"/>
          </w:rPr>
          <w:t xml:space="preserve">E02-F08</w:t>
        </w:r>
      </w:hyperlink>
      <w:r>
        <w:t xml:space="preserve">,</w:t>
      </w:r>
      <w:r>
        <w:t xml:space="preserve"> </w:t>
      </w:r>
      <w:hyperlink w:anchor="m_2fac9b5e3f3c_e03_f10_business_critical">
        <w:r>
          <w:rPr>
            <w:rStyle w:val="Hyperlink"/>
          </w:rPr>
          <w:t xml:space="preserve">E03-F10</w:t>
        </w:r>
      </w:hyperlink>
      <w:r>
        <w:t xml:space="preserve"> </w:t>
      </w:r>
      <w:r>
        <w:t xml:space="preserve">and</w:t>
      </w:r>
      <w:r>
        <w:t xml:space="preserve"> </w:t>
      </w:r>
      <w:hyperlink w:anchor="m_4cdfe9624b58_e03_f12_large_client_modu">
        <w:r>
          <w:rPr>
            <w:rStyle w:val="Hyperlink"/>
          </w:rPr>
          <w:t xml:space="preserve">E03-F12</w:t>
        </w:r>
      </w:hyperlink>
      <w:r>
        <w:t xml:space="preserve">, and</w:t>
      </w:r>
      <w:r>
        <w:t xml:space="preserve"> </w:t>
      </w:r>
      <w:hyperlink w:anchor="m_85b66e1f8251_e04_f17_business_critical">
        <w:r>
          <w:rPr>
            <w:rStyle w:val="Hyperlink"/>
          </w:rPr>
          <w:t xml:space="preserve">E04-F17</w:t>
        </w:r>
      </w:hyperlink>
      <w:r>
        <w:t xml:space="preserve"> </w:t>
      </w:r>
      <w:r>
        <w:t xml:space="preserve">through</w:t>
      </w:r>
      <w:r>
        <w:t xml:space="preserve"> </w:t>
      </w:r>
      <w:hyperlink w:anchor="m_9901c3f55bbc_e04_f18_large_browser_and">
        <w:r>
          <w:rPr>
            <w:rStyle w:val="Hyperlink"/>
          </w:rPr>
          <w:t xml:space="preserve">E04-F18</w:t>
        </w:r>
      </w:hyperlink>
      <w:r>
        <w:t xml:space="preserve">.</w:t>
      </w:r>
      <w:r>
        <w:t xml:space="preserve"> </w:t>
      </w:r>
      <w:hyperlink w:anchor="m_fbeed6bc5f64_op04_tests_ci_and_securit">
        <w:r>
          <w:rPr>
            <w:rStyle w:val="Hyperlink"/>
          </w:rPr>
          <w:t xml:space="preserve">OP04</w:t>
        </w:r>
      </w:hyperlink>
      <w:r>
        <w:t xml:space="preserve"> </w:t>
      </w:r>
      <w:r>
        <w:t xml:space="preserve">owns the test base.</w:t>
      </w:r>
      <w:r>
        <w:t xml:space="preserve"> </w:t>
      </w:r>
      <w:hyperlink w:anchor="m_69d801b20167_op15_intake_workflow_inte">
        <w:r>
          <w:rPr>
            <w:rStyle w:val="Hyperlink"/>
          </w:rPr>
          <w:t xml:space="preserve">OP15</w:t>
        </w:r>
      </w:hyperlink>
      <w:r>
        <w:t xml:space="preserve">-</w:t>
      </w:r>
      <w:hyperlink w:anchor="m_44bb9cb74055_op17_scheduling_workflow_">
        <w:r>
          <w:rPr>
            <w:rStyle w:val="Hyperlink"/>
          </w:rPr>
          <w:t xml:space="preserve">OP17</w:t>
        </w:r>
      </w:hyperlink>
      <w:r>
        <w:t xml:space="preserve"> </w:t>
      </w:r>
      <w:r>
        <w:t xml:space="preserve">own app changes.</w:t>
      </w:r>
      <w:r>
        <w:t xml:space="preserve"> </w:t>
      </w:r>
      <w:hyperlink w:anchor="m_d1cc13c08655_op03_coding_agent_and_pul">
        <w:r>
          <w:rPr>
            <w:rStyle w:val="Hyperlink"/>
          </w:rPr>
          <w:t xml:space="preserve">OP03</w:t>
        </w:r>
      </w:hyperlink>
      <w:r>
        <w:t xml:space="preserve"> </w:t>
      </w:r>
      <w:r>
        <w:t xml:space="preserve">owns the coding agent boundary.</w:t>
      </w:r>
    </w:p>
    <w:bookmarkEnd w:id="14"/>
    <w:bookmarkStart w:id="38" w:name="m_1c067fb7950b_11_operations_proposal_md"/>
    <w:p>
      <w:pPr>
        <w:pStyle w:val="Heading1"/>
        <w:keepNext/>
        <w:pageBreakBefore w:val="1"/>
      </w:pPr>
      <w:bookmarkStart w:id="15" w:name="m_360aeb4859b5_implementation_roadmap"/>
      <w:r>
        <w:t xml:space="preserve">Implementation Roadmap</w:t>
      </w:r>
      <w:bookmarkEnd w:id="15"/>
    </w:p>
    <w:p>
      <w:pPr>
        <w:pStyle w:val="FirstParagraph"/>
      </w:pPr>
      <w:r>
        <w:rPr>
          <w:b/>
          <w:bCs/>
        </w:rPr>
        <w:t xml:space="preserve">Source:</w:t>
      </w:r>
      <w:r>
        <w:t xml:space="preserve"> </w:t>
      </w:r>
      <w:r>
        <w:t xml:space="preserve">E11 - Operations Implementation Proposal and Roadmap</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section turns the audit findings into work that Momentum can approve in stages. This is a planning proposal, it should be used to choose scope, order, owners, and cost limits. Implementation owners should use each package's acceptance checks.</w:t>
      </w:r>
    </w:p>
    <w:p>
      <w:pPr>
        <w:pStyle w:val="BodyText"/>
      </w:pPr>
      <w:r>
        <w:t xml:space="preserve">The source audits hold the evidence. The</w:t>
      </w:r>
      <w:r>
        <w:t xml:space="preserve"> </w:t>
      </w:r>
      <w:hyperlink w:anchor="m_c86fc71007f0_08_security_assessment_md">
        <w:r>
          <w:rPr>
            <w:rStyle w:val="Hyperlink"/>
          </w:rPr>
          <w:t xml:space="preserve">Consolidated Finding Register</w:t>
        </w:r>
      </w:hyperlink>
      <w:r>
        <w:t xml:space="preserve"> </w:t>
      </w:r>
      <w:r>
        <w:t xml:space="preserve">is the full finding register.</w:t>
      </w:r>
      <w:r>
        <w:t xml:space="preserve"> </w:t>
      </w:r>
      <w:hyperlink w:anchor="m_7c8e2484586b_e05_github_and_release_pr">
        <w:r>
          <w:rPr>
            <w:rStyle w:val="Hyperlink"/>
          </w:rPr>
          <w:t xml:space="preserve">E05</w:t>
        </w:r>
      </w:hyperlink>
      <w:r>
        <w:t xml:space="preserve"> </w:t>
      </w:r>
      <w:r>
        <w:t xml:space="preserve">and</w:t>
      </w:r>
      <w:r>
        <w:t xml:space="preserve"> </w:t>
      </w:r>
      <w:hyperlink w:anchor="m_92faee1614c8_e06_vercel">
        <w:r>
          <w:rPr>
            <w:rStyle w:val="Hyperlink"/>
          </w:rPr>
          <w:t xml:space="preserve">E06</w:t>
        </w:r>
      </w:hyperlink>
      <w:r>
        <w:t xml:space="preserve"> </w:t>
      </w:r>
      <w:r>
        <w:t xml:space="preserve">findings are provisional until the remaining owner and dashboard checks are done.</w:t>
      </w:r>
    </w:p>
    <w:p>
      <w:pPr>
        <w:pStyle w:val="Heading2"/>
        <w:keepNext/>
      </w:pPr>
      <w:r>
        <w:t xml:space="preserve">Program summary</w:t>
      </w:r>
    </w:p>
    <w:p>
      <w:pPr>
        <w:pStyle w:val="FirstParagraph"/>
      </w:pPr>
      <w:r>
        <w:t xml:space="preserve">Momentum needs one company controlled way to build, test, release, recover, and manage its three applications. The program has six outcomes:</w:t>
      </w:r>
    </w:p>
    <w:p>
      <w:pPr>
        <w:pStyle w:val="Compact"/>
        <w:numPr>
          <w:ilvl w:val="0"/>
          <w:numId w:val="1018"/>
        </w:numPr>
      </w:pPr>
      <w:r>
        <w:t xml:space="preserve">Close the most urgent access, runtime, credential, and workflow risks.</w:t>
      </w:r>
    </w:p>
    <w:p>
      <w:pPr>
        <w:pStyle w:val="Compact"/>
        <w:numPr>
          <w:ilvl w:val="0"/>
          <w:numId w:val="1018"/>
        </w:numPr>
      </w:pPr>
      <w:r>
        <w:t xml:space="preserve">Put source, platforms, recovery, and billing under clear company control.</w:t>
      </w:r>
    </w:p>
    <w:p>
      <w:pPr>
        <w:pStyle w:val="Compact"/>
        <w:numPr>
          <w:ilvl w:val="0"/>
          <w:numId w:val="1018"/>
        </w:numPr>
      </w:pPr>
      <w:r>
        <w:t xml:space="preserve">Require recorded changes, automated checks, an isolated Preview, and a tested release path.</w:t>
      </w:r>
    </w:p>
    <w:p>
      <w:pPr>
        <w:pStyle w:val="Compact"/>
        <w:numPr>
          <w:ilvl w:val="0"/>
          <w:numId w:val="1018"/>
        </w:numPr>
      </w:pPr>
      <w:r>
        <w:t xml:space="preserve">Make database changes, backups, restores, alerts, and incident work repeatable.</w:t>
      </w:r>
    </w:p>
    <w:p>
      <w:pPr>
        <w:pStyle w:val="Compact"/>
        <w:numPr>
          <w:ilvl w:val="0"/>
          <w:numId w:val="1018"/>
        </w:numPr>
      </w:pPr>
      <w:r>
        <w:t xml:space="preserve">Replace shared passwords with individual sign-in and direct permission checks.</w:t>
      </w:r>
    </w:p>
    <w:p>
      <w:pPr>
        <w:pStyle w:val="Compact"/>
        <w:numPr>
          <w:ilvl w:val="0"/>
          <w:numId w:val="1018"/>
        </w:numPr>
      </w:pPr>
      <w:r>
        <w:t xml:space="preserve">Fix the remaining application bugs in small groups that fit the client roadmap.</w:t>
      </w:r>
    </w:p>
    <w:p>
      <w:pPr>
        <w:pStyle w:val="FirstParagraph"/>
      </w:pPr>
      <w:r>
        <w:t xml:space="preserve">Tom is the accountable company owner. Stephanie is the Controller, application developer, release operator, and engagement lead, with Tom copied. Her personal testing accounts are a temporary source path. The final system must not depend on them for source, release, operations, or recovery.</w:t>
      </w:r>
    </w:p>
    <w:p>
      <w:pPr>
        <w:pStyle w:val="BodyText"/>
      </w:pPr>
      <w:r>
        <w:t xml:space="preserve">The recommended first approval is</w:t>
      </w:r>
      <w:r>
        <w:t xml:space="preserve"> </w:t>
      </w:r>
      <w:hyperlink w:anchor="m_e442d629d7f5_op01_immediate_containmen">
        <w:r>
          <w:rPr>
            <w:rStyle w:val="Hyperlink"/>
          </w:rPr>
          <w:t xml:space="preserve">OP01</w:t>
        </w:r>
      </w:hyperlink>
      <w:r>
        <w:t xml:space="preserve">-</w:t>
      </w:r>
      <w:hyperlink w:anchor="m_a1df0fe7fbaa_op08_monitoring_incident_">
        <w:r>
          <w:rPr>
            <w:rStyle w:val="Hyperlink"/>
          </w:rPr>
          <w:t xml:space="preserve">OP08</w:t>
        </w:r>
      </w:hyperlink>
      <w:r>
        <w:t xml:space="preserve">. These packages contain urgent risk and create the base needed for later identity and application work.</w:t>
      </w:r>
      <w:r>
        <w:t xml:space="preserve"> </w:t>
      </w:r>
      <w:hyperlink w:anchor="m_e3a1be2748b8_op09_identity_provider_an">
        <w:r>
          <w:rPr>
            <w:rStyle w:val="Hyperlink"/>
          </w:rPr>
          <w:t xml:space="preserve">OP09</w:t>
        </w:r>
      </w:hyperlink>
      <w:r>
        <w:t xml:space="preserve">-</w:t>
      </w:r>
      <w:hyperlink w:anchor="m_b163d8f5f8f8_op14_user_cutover_credent">
        <w:r>
          <w:rPr>
            <w:rStyle w:val="Hyperlink"/>
          </w:rPr>
          <w:t xml:space="preserve">OP14</w:t>
        </w:r>
      </w:hyperlink>
      <w:r>
        <w:t xml:space="preserve"> </w:t>
      </w:r>
      <w:r>
        <w:t xml:space="preserve">deliver individual identity.</w:t>
      </w:r>
      <w:r>
        <w:t xml:space="preserve"> </w:t>
      </w:r>
      <w:hyperlink w:anchor="m_69d801b20167_op15_intake_workflow_inte">
        <w:r>
          <w:rPr>
            <w:rStyle w:val="Hyperlink"/>
          </w:rPr>
          <w:t xml:space="preserve">OP15</w:t>
        </w:r>
      </w:hyperlink>
      <w:r>
        <w:t xml:space="preserve">-</w:t>
      </w:r>
      <w:hyperlink w:anchor="m_44bb9cb74055_op17_scheduling_workflow_">
        <w:r>
          <w:rPr>
            <w:rStyle w:val="Hyperlink"/>
          </w:rPr>
          <w:t xml:space="preserve">OP17</w:t>
        </w:r>
      </w:hyperlink>
      <w:r>
        <w:t xml:space="preserve"> </w:t>
      </w:r>
      <w:r>
        <w:t xml:space="preserve">fix remaining bugs. Momentum can approve each group separately.</w:t>
      </w:r>
    </w:p>
    <w:p>
      <w:pPr>
        <w:pStyle w:val="Heading2"/>
        <w:keepNext w:val="0"/>
      </w:pPr>
      <w:r>
        <w:t xml:space="preserve">Effort and approval rules</w:t>
      </w:r>
    </w:p>
    <w:tbl>
      <w:tblPr>
        <w:tblStyle w:val="Table"/>
        <w:tblW w:w="10080" w:type="dxa"/>
        <w:tblInd w:w="0" w:type="dxa"/>
        <w:tblLayout w:type="fixed"/>
        <w:tblLook w:firstRow="1" w:lastRow="0" w:firstColumn="0" w:lastColumn="0" w:noHBand="0" w:noVBand="0" w:val="0020"/>
      </w:tblPr>
      <w:tblGrid>
        <w:gridCol w:w="1954"/>
        <w:gridCol w:w="8126"/>
      </w:tblGrid>
      <w:tr>
        <w:trPr>
          <w:tblHeader/>
        </w:trPr>
        <w:tc>
          <w:tcPr>
            <w:tcW w:w="1954" w:type="dxa"/>
          </w:tcPr>
          <w:p>
            <w:pPr>
              <w:pStyle w:val="Compact"/>
            </w:pPr>
            <w:r>
              <w:t xml:space="preserve">Size</w:t>
            </w:r>
          </w:p>
        </w:tc>
        <w:tc>
          <w:tcPr>
            <w:tcW w:w="8126" w:type="dxa"/>
          </w:tcPr>
          <w:p>
            <w:pPr>
              <w:pStyle w:val="Compact"/>
            </w:pPr>
            <w:r>
              <w:t xml:space="preserve">Meaning</w:t>
            </w:r>
          </w:p>
        </w:tc>
      </w:tr>
      <w:tr>
        <w:tc>
          <w:tcPr>
            <w:tcW w:w="1954" w:type="dxa"/>
          </w:tcPr>
          <w:p>
            <w:pPr>
              <w:pStyle w:val="Compact"/>
            </w:pPr>
            <w:r>
              <w:t xml:space="preserve">S</w:t>
            </w:r>
          </w:p>
        </w:tc>
        <w:tc>
          <w:tcPr>
            <w:tcW w:w="8126" w:type="dxa"/>
          </w:tcPr>
          <w:p>
            <w:pPr>
              <w:pStyle w:val="Compact"/>
            </w:pPr>
            <w:r>
              <w:t xml:space="preserve">One bounded area with limited coordination</w:t>
            </w:r>
          </w:p>
        </w:tc>
      </w:tr>
      <w:tr>
        <w:tc>
          <w:tcPr>
            <w:tcW w:w="1954" w:type="dxa"/>
          </w:tcPr>
          <w:p>
            <w:pPr>
              <w:pStyle w:val="Compact"/>
            </w:pPr>
            <w:r>
              <w:t xml:space="preserve">M</w:t>
            </w:r>
          </w:p>
        </w:tc>
        <w:tc>
          <w:tcPr>
            <w:tcW w:w="8126" w:type="dxa"/>
          </w:tcPr>
          <w:p>
            <w:pPr>
              <w:pStyle w:val="Compact"/>
            </w:pPr>
            <w:r>
              <w:t xml:space="preserve">Several files or services with meaningful tests and review</w:t>
            </w:r>
          </w:p>
        </w:tc>
      </w:tr>
      <w:tr>
        <w:tc>
          <w:tcPr>
            <w:tcW w:w="1954" w:type="dxa"/>
          </w:tcPr>
          <w:p>
            <w:pPr>
              <w:pStyle w:val="Compact"/>
            </w:pPr>
            <w:r>
              <w:t xml:space="preserve">L</w:t>
            </w:r>
          </w:p>
        </w:tc>
        <w:tc>
          <w:tcPr>
            <w:tcW w:w="8126" w:type="dxa"/>
          </w:tcPr>
          <w:p>
            <w:pPr>
              <w:pStyle w:val="Compact"/>
            </w:pPr>
            <w:r>
              <w:t xml:space="preserve">Broad work that should be split into several tasks</w:t>
            </w:r>
          </w:p>
        </w:tc>
      </w:tr>
      <w:tr>
        <w:tc>
          <w:tcPr>
            <w:tcW w:w="1954" w:type="dxa"/>
          </w:tcPr>
          <w:p>
            <w:pPr>
              <w:pStyle w:val="Compact"/>
            </w:pPr>
            <w:r>
              <w:t xml:space="preserve">XL</w:t>
            </w:r>
          </w:p>
        </w:tc>
        <w:tc>
          <w:tcPr>
            <w:tcW w:w="8126" w:type="dxa"/>
          </w:tcPr>
          <w:p>
            <w:pPr>
              <w:pStyle w:val="Compact"/>
            </w:pPr>
            <w:r>
              <w:t xml:space="preserve">A large package with several work areas or owners</w:t>
            </w:r>
          </w:p>
        </w:tc>
      </w:tr>
      <w:tr>
        <w:tc>
          <w:tcPr>
            <w:tcW w:w="1954" w:type="dxa"/>
          </w:tcPr>
          <w:p>
            <w:pPr>
              <w:pStyle w:val="Compact"/>
            </w:pPr>
            <w:r>
              <w:t xml:space="preserve">XXL</w:t>
            </w:r>
          </w:p>
        </w:tc>
        <w:tc>
          <w:tcPr>
            <w:tcW w:w="8126" w:type="dxa"/>
          </w:tcPr>
          <w:p>
            <w:pPr>
              <w:pStyle w:val="Compact"/>
            </w:pPr>
            <w:r>
              <w:t xml:space="preserve">A program sized package that should be approved in finding based groups</w:t>
            </w:r>
          </w:p>
        </w:tc>
      </w:tr>
    </w:tbl>
    <w:p>
      <w:pPr>
        <w:pStyle w:val="BodyText"/>
      </w:pPr>
      <w:r>
        <w:t xml:space="preserve">Sizes show relative effort. Do not add them into a total. Confirm scope and price after the package needs are met.</w:t>
      </w:r>
    </w:p>
    <w:p>
      <w:pPr>
        <w:pStyle w:val="BodyText"/>
      </w:pPr>
      <w:r>
        <w:t xml:space="preserve">Each approved package must name the client owner, implementation owner, access needs, change window, acceptance tests, and work that can run in parallel. If client work touches the same route, module, schema, or integration, freeze only that small area for the shortest useful period.</w:t>
      </w:r>
    </w:p>
    <w:p>
      <w:pPr>
        <w:pStyle w:val="Heading2"/>
        <w:keepNext w:val="0"/>
      </w:pPr>
      <w:r>
        <w:t xml:space="preserve">Work package matrix</w:t>
      </w:r>
    </w:p>
    <w:tbl>
      <w:tblPr>
        <w:tblStyle w:val="Table"/>
        <w:tblW w:w="10080" w:type="dxa"/>
        <w:tblInd w:w="0" w:type="dxa"/>
        <w:tblLayout w:type="fixed"/>
        <w:tblLook w:firstRow="1" w:lastRow="0" w:firstColumn="0" w:lastColumn="0" w:noHBand="0" w:noVBand="0" w:val="0020"/>
      </w:tblPr>
      <w:tblGrid>
        <w:gridCol w:w="1163"/>
        <w:gridCol w:w="3378"/>
        <w:gridCol w:w="1938"/>
        <w:gridCol w:w="1163"/>
        <w:gridCol w:w="2438"/>
      </w:tblGrid>
      <w:tr>
        <w:trPr>
          <w:tblHeader/>
        </w:trPr>
        <w:tc>
          <w:tcPr>
            <w:tcW w:w="1163" w:type="dxa"/>
          </w:tcPr>
          <w:p>
            <w:pPr>
              <w:pStyle w:val="Compact"/>
            </w:pPr>
            <w:r>
              <w:t xml:space="preserve">ID</w:t>
            </w:r>
          </w:p>
        </w:tc>
        <w:tc>
          <w:tcPr>
            <w:tcW w:w="3378" w:type="dxa"/>
          </w:tcPr>
          <w:p>
            <w:pPr>
              <w:pStyle w:val="Compact"/>
            </w:pPr>
            <w:r>
              <w:t xml:space="preserve">Outcome</w:t>
            </w:r>
          </w:p>
        </w:tc>
        <w:tc>
          <w:tcPr>
            <w:tcW w:w="1938" w:type="dxa"/>
          </w:tcPr>
          <w:p>
            <w:pPr>
              <w:pStyle w:val="Compact"/>
            </w:pPr>
            <w:r>
              <w:t xml:space="preserve">Timing</w:t>
            </w:r>
          </w:p>
        </w:tc>
        <w:tc>
          <w:tcPr>
            <w:tcW w:w="1163" w:type="dxa"/>
          </w:tcPr>
          <w:p>
            <w:pPr>
              <w:pStyle w:val="Compact"/>
            </w:pPr>
            <w:r>
              <w:t xml:space="preserve">Effort</w:t>
            </w:r>
          </w:p>
        </w:tc>
        <w:tc>
          <w:tcPr>
            <w:tcW w:w="2438" w:type="dxa"/>
          </w:tcPr>
          <w:p>
            <w:pPr>
              <w:pStyle w:val="Compact"/>
            </w:pPr>
            <w:r>
              <w:t xml:space="preserve">Needs</w:t>
            </w:r>
          </w:p>
        </w:tc>
      </w:tr>
      <w:tr>
        <w:tc>
          <w:tcPr>
            <w:tcW w:w="1163" w:type="dxa"/>
          </w:tcPr>
          <w:p>
            <w:pPr>
              <w:pStyle w:val="Compact"/>
            </w:pPr>
            <w:hyperlink w:anchor="m_e442d629d7f5_op01_immediate_containmen">
              <w:r>
                <w:rPr>
                  <w:rStyle w:val="Hyperlink"/>
                </w:rPr>
                <w:t xml:space="preserve">OP01</w:t>
              </w:r>
            </w:hyperlink>
          </w:p>
        </w:tc>
        <w:tc>
          <w:tcPr>
            <w:tcW w:w="3378" w:type="dxa"/>
          </w:tcPr>
          <w:p>
            <w:pPr>
              <w:pStyle w:val="Compact"/>
            </w:pPr>
            <w:r>
              <w:t xml:space="preserve">Contain urgent access, runtime, secret, and workflow risks</w:t>
            </w:r>
          </w:p>
        </w:tc>
        <w:tc>
          <w:tcPr>
            <w:tcW w:w="1938" w:type="dxa"/>
          </w:tcPr>
          <w:p>
            <w:pPr>
              <w:pStyle w:val="Compact"/>
            </w:pPr>
            <w:r>
              <w:t xml:space="preserve">Immediate</w:t>
            </w:r>
          </w:p>
        </w:tc>
        <w:tc>
          <w:tcPr>
            <w:tcW w:w="1163" w:type="dxa"/>
          </w:tcPr>
          <w:p>
            <w:pPr>
              <w:pStyle w:val="Compact"/>
            </w:pPr>
            <w:r>
              <w:t xml:space="preserve">XL</w:t>
            </w:r>
          </w:p>
        </w:tc>
        <w:tc>
          <w:tcPr>
            <w:tcW w:w="2438" w:type="dxa"/>
          </w:tcPr>
          <w:p>
            <w:pPr>
              <w:pStyle w:val="Compact"/>
            </w:pPr>
            <w:r>
              <w:t xml:space="preserve">Owner access and change windows</w:t>
            </w:r>
          </w:p>
        </w:tc>
      </w:tr>
      <w:tr>
        <w:tc>
          <w:tcPr>
            <w:tcW w:w="1163" w:type="dxa"/>
          </w:tcPr>
          <w:p>
            <w:pPr>
              <w:pStyle w:val="Compact"/>
            </w:pPr>
            <w:hyperlink w:anchor="m_d3fac2cb17ba_op02_company_ownership_an">
              <w:r>
                <w:rPr>
                  <w:rStyle w:val="Hyperlink"/>
                </w:rPr>
                <w:t xml:space="preserve">OP02</w:t>
              </w:r>
            </w:hyperlink>
          </w:p>
        </w:tc>
        <w:tc>
          <w:tcPr>
            <w:tcW w:w="3378" w:type="dxa"/>
          </w:tcPr>
          <w:p>
            <w:pPr>
              <w:pStyle w:val="Compact"/>
            </w:pPr>
            <w:r>
              <w:t xml:space="preserve">Confirm company ownership and protect GitHub source</w:t>
            </w:r>
          </w:p>
        </w:tc>
        <w:tc>
          <w:tcPr>
            <w:tcW w:w="1938" w:type="dxa"/>
          </w:tcPr>
          <w:p>
            <w:pPr>
              <w:pStyle w:val="Compact"/>
            </w:pPr>
            <w:r>
              <w:t xml:space="preserve">Immediate</w:t>
            </w:r>
          </w:p>
        </w:tc>
        <w:tc>
          <w:tcPr>
            <w:tcW w:w="1163" w:type="dxa"/>
          </w:tcPr>
          <w:p>
            <w:pPr>
              <w:pStyle w:val="Compact"/>
            </w:pPr>
            <w:r>
              <w:t xml:space="preserve">S</w:t>
            </w:r>
          </w:p>
        </w:tc>
        <w:tc>
          <w:tcPr>
            <w:tcW w:w="2438" w:type="dxa"/>
          </w:tcPr>
          <w:p>
            <w:pPr>
              <w:pStyle w:val="Compact"/>
            </w:pPr>
            <w:r>
              <w:t xml:space="preserve">Company owner approval</w:t>
            </w:r>
          </w:p>
        </w:tc>
      </w:tr>
      <w:tr>
        <w:tc>
          <w:tcPr>
            <w:tcW w:w="1163" w:type="dxa"/>
          </w:tcPr>
          <w:p>
            <w:pPr>
              <w:pStyle w:val="Compact"/>
            </w:pPr>
            <w:hyperlink w:anchor="m_d1cc13c08655_op03_coding_agent_and_pul">
              <w:r>
                <w:rPr>
                  <w:rStyle w:val="Hyperlink"/>
                </w:rPr>
                <w:t xml:space="preserve">OP03</w:t>
              </w:r>
            </w:hyperlink>
          </w:p>
        </w:tc>
        <w:tc>
          <w:tcPr>
            <w:tcW w:w="3378" w:type="dxa"/>
          </w:tcPr>
          <w:p>
            <w:pPr>
              <w:pStyle w:val="Compact"/>
            </w:pPr>
            <w:r>
              <w:t xml:space="preserve">Set safe rules for coding agents and pull requests</w:t>
            </w:r>
          </w:p>
        </w:tc>
        <w:tc>
          <w:tcPr>
            <w:tcW w:w="1938" w:type="dxa"/>
          </w:tcPr>
          <w:p>
            <w:pPr>
              <w:pStyle w:val="Compact"/>
            </w:pPr>
            <w:r>
              <w:t xml:space="preserve">Near term</w:t>
            </w:r>
          </w:p>
        </w:tc>
        <w:tc>
          <w:tcPr>
            <w:tcW w:w="1163" w:type="dxa"/>
          </w:tcPr>
          <w:p>
            <w:pPr>
              <w:pStyle w:val="Compact"/>
            </w:pPr>
            <w:r>
              <w:t xml:space="preserve">S</w:t>
            </w:r>
          </w:p>
        </w:tc>
        <w:tc>
          <w:tcPr>
            <w:tcW w:w="2438" w:type="dxa"/>
          </w:tcPr>
          <w:p>
            <w:pPr>
              <w:pStyle w:val="Compact"/>
            </w:pPr>
            <w:hyperlink w:anchor="m_d3fac2cb17ba_op02_company_ownership_an">
              <w:r>
                <w:rPr>
                  <w:rStyle w:val="Hyperlink"/>
                </w:rPr>
                <w:t xml:space="preserve">OP02</w:t>
              </w:r>
            </w:hyperlink>
          </w:p>
        </w:tc>
      </w:tr>
      <w:tr>
        <w:tc>
          <w:tcPr>
            <w:tcW w:w="1163" w:type="dxa"/>
          </w:tcPr>
          <w:p>
            <w:pPr>
              <w:pStyle w:val="Compact"/>
            </w:pPr>
            <w:hyperlink w:anchor="m_fbeed6bc5f64_op04_tests_ci_and_securit">
              <w:r>
                <w:rPr>
                  <w:rStyle w:val="Hyperlink"/>
                </w:rPr>
                <w:t xml:space="preserve">OP04</w:t>
              </w:r>
            </w:hyperlink>
          </w:p>
        </w:tc>
        <w:tc>
          <w:tcPr>
            <w:tcW w:w="3378" w:type="dxa"/>
          </w:tcPr>
          <w:p>
            <w:pPr>
              <w:pStyle w:val="Compact"/>
            </w:pPr>
            <w:r>
              <w:t xml:space="preserve">Add required tests, CI, and security checks</w:t>
            </w:r>
          </w:p>
        </w:tc>
        <w:tc>
          <w:tcPr>
            <w:tcW w:w="1938" w:type="dxa"/>
          </w:tcPr>
          <w:p>
            <w:pPr>
              <w:pStyle w:val="Compact"/>
            </w:pPr>
            <w:r>
              <w:t xml:space="preserve">Immediate / Near term</w:t>
            </w:r>
          </w:p>
        </w:tc>
        <w:tc>
          <w:tcPr>
            <w:tcW w:w="1163" w:type="dxa"/>
          </w:tcPr>
          <w:p>
            <w:pPr>
              <w:pStyle w:val="Compact"/>
            </w:pPr>
            <w:r>
              <w:t xml:space="preserve">M</w:t>
            </w:r>
          </w:p>
        </w:tc>
        <w:tc>
          <w:tcPr>
            <w:tcW w:w="2438" w:type="dxa"/>
          </w:tcPr>
          <w:p>
            <w:pPr>
              <w:pStyle w:val="Compact"/>
            </w:pPr>
            <w:hyperlink w:anchor="m_e442d629d7f5_op01_immediate_containmen">
              <w:r>
                <w:rPr>
                  <w:rStyle w:val="Hyperlink"/>
                </w:rPr>
                <w:t xml:space="preserve">OP01</w:t>
              </w:r>
            </w:hyperlink>
            <w:r>
              <w:t xml:space="preserve">-</w:t>
            </w:r>
            <w:hyperlink w:anchor="m_d3fac2cb17ba_op02_company_ownership_an">
              <w:r>
                <w:rPr>
                  <w:rStyle w:val="Hyperlink"/>
                </w:rPr>
                <w:t xml:space="preserve">OP02</w:t>
              </w:r>
            </w:hyperlink>
          </w:p>
        </w:tc>
      </w:tr>
      <w:tr>
        <w:tc>
          <w:tcPr>
            <w:tcW w:w="1163" w:type="dxa"/>
          </w:tcPr>
          <w:p>
            <w:pPr>
              <w:pStyle w:val="Compact"/>
            </w:pPr>
            <w:hyperlink w:anchor="m_0b78e4eb818d_op05_vercel_preview_to_pr">
              <w:r>
                <w:rPr>
                  <w:rStyle w:val="Hyperlink"/>
                </w:rPr>
                <w:t xml:space="preserve">OP05</w:t>
              </w:r>
            </w:hyperlink>
          </w:p>
        </w:tc>
        <w:tc>
          <w:tcPr>
            <w:tcW w:w="3378" w:type="dxa"/>
          </w:tcPr>
          <w:p>
            <w:pPr>
              <w:pStyle w:val="Compact"/>
            </w:pPr>
            <w:r>
              <w:t xml:space="preserve">Build an isolated Preview to Production release path</w:t>
            </w:r>
          </w:p>
        </w:tc>
        <w:tc>
          <w:tcPr>
            <w:tcW w:w="1938" w:type="dxa"/>
          </w:tcPr>
          <w:p>
            <w:pPr>
              <w:pStyle w:val="Compact"/>
            </w:pPr>
            <w:r>
              <w:t xml:space="preserve">Near term</w:t>
            </w:r>
          </w:p>
        </w:tc>
        <w:tc>
          <w:tcPr>
            <w:tcW w:w="1163" w:type="dxa"/>
          </w:tcPr>
          <w:p>
            <w:pPr>
              <w:pStyle w:val="Compact"/>
            </w:pPr>
            <w:r>
              <w:t xml:space="preserve">M</w:t>
            </w:r>
          </w:p>
        </w:tc>
        <w:tc>
          <w:tcPr>
            <w:tcW w:w="2438" w:type="dxa"/>
          </w:tcPr>
          <w:p>
            <w:pPr>
              <w:pStyle w:val="Compact"/>
            </w:pPr>
            <w:hyperlink w:anchor="m_d3fac2cb17ba_op02_company_ownership_an">
              <w:r>
                <w:rPr>
                  <w:rStyle w:val="Hyperlink"/>
                </w:rPr>
                <w:t xml:space="preserve">OP02</w:t>
              </w:r>
            </w:hyperlink>
            <w:r>
              <w:t xml:space="preserve">,</w:t>
            </w:r>
            <w:r>
              <w:t xml:space="preserve"> </w:t>
            </w:r>
            <w:hyperlink w:anchor="m_fbeed6bc5f64_op04_tests_ci_and_securit">
              <w:r>
                <w:rPr>
                  <w:rStyle w:val="Hyperlink"/>
                </w:rPr>
                <w:t xml:space="preserve">OP04</w:t>
              </w:r>
            </w:hyperlink>
          </w:p>
        </w:tc>
      </w:tr>
      <w:tr>
        <w:tc>
          <w:tcPr>
            <w:tcW w:w="1163" w:type="dxa"/>
          </w:tcPr>
          <w:p>
            <w:pPr>
              <w:pStyle w:val="Compact"/>
            </w:pPr>
            <w:hyperlink w:anchor="m_76f989ea83af_op06_supabase_migrations_">
              <w:r>
                <w:rPr>
                  <w:rStyle w:val="Hyperlink"/>
                </w:rPr>
                <w:t xml:space="preserve">OP06</w:t>
              </w:r>
            </w:hyperlink>
          </w:p>
        </w:tc>
        <w:tc>
          <w:tcPr>
            <w:tcW w:w="3378" w:type="dxa"/>
          </w:tcPr>
          <w:p>
            <w:pPr>
              <w:pStyle w:val="Compact"/>
            </w:pPr>
            <w:r>
              <w:t xml:space="preserve">Make Supabase changes and access controlled and repeatable</w:t>
            </w:r>
          </w:p>
        </w:tc>
        <w:tc>
          <w:tcPr>
            <w:tcW w:w="1938" w:type="dxa"/>
          </w:tcPr>
          <w:p>
            <w:pPr>
              <w:pStyle w:val="Compact"/>
            </w:pPr>
            <w:r>
              <w:t xml:space="preserve">Near term</w:t>
            </w:r>
          </w:p>
        </w:tc>
        <w:tc>
          <w:tcPr>
            <w:tcW w:w="1163" w:type="dxa"/>
          </w:tcPr>
          <w:p>
            <w:pPr>
              <w:pStyle w:val="Compact"/>
            </w:pPr>
            <w:r>
              <w:t xml:space="preserve">L</w:t>
            </w:r>
          </w:p>
        </w:tc>
        <w:tc>
          <w:tcPr>
            <w:tcW w:w="2438" w:type="dxa"/>
          </w:tcPr>
          <w:p>
            <w:pPr>
              <w:pStyle w:val="Compact"/>
            </w:pPr>
            <w:r>
              <w:t xml:space="preserve">Data owner decisions</w:t>
            </w:r>
          </w:p>
        </w:tc>
      </w:tr>
      <w:tr>
        <w:tc>
          <w:tcPr>
            <w:tcW w:w="1163" w:type="dxa"/>
          </w:tcPr>
          <w:p>
            <w:pPr>
              <w:pStyle w:val="Compact"/>
            </w:pPr>
            <w:hyperlink w:anchor="m_dd309a7a6d7a_op07_backup_restore_and_r">
              <w:r>
                <w:rPr>
                  <w:rStyle w:val="Hyperlink"/>
                </w:rPr>
                <w:t xml:space="preserve">OP07</w:t>
              </w:r>
            </w:hyperlink>
          </w:p>
        </w:tc>
        <w:tc>
          <w:tcPr>
            <w:tcW w:w="3378" w:type="dxa"/>
          </w:tcPr>
          <w:p>
            <w:pPr>
              <w:pStyle w:val="Compact"/>
            </w:pPr>
            <w:r>
              <w:t xml:space="preserve">Prove backup, restore, and recovery</w:t>
            </w:r>
          </w:p>
        </w:tc>
        <w:tc>
          <w:tcPr>
            <w:tcW w:w="1938" w:type="dxa"/>
          </w:tcPr>
          <w:p>
            <w:pPr>
              <w:pStyle w:val="Compact"/>
            </w:pPr>
            <w:r>
              <w:t xml:space="preserve">Near term</w:t>
            </w:r>
          </w:p>
        </w:tc>
        <w:tc>
          <w:tcPr>
            <w:tcW w:w="1163" w:type="dxa"/>
          </w:tcPr>
          <w:p>
            <w:pPr>
              <w:pStyle w:val="Compact"/>
            </w:pPr>
            <w:r>
              <w:t xml:space="preserve">S</w:t>
            </w:r>
          </w:p>
        </w:tc>
        <w:tc>
          <w:tcPr>
            <w:tcW w:w="2438" w:type="dxa"/>
          </w:tcPr>
          <w:p>
            <w:pPr>
              <w:pStyle w:val="Compact"/>
            </w:pPr>
            <w:r>
              <w:t xml:space="preserve">Recovery decisions</w:t>
            </w:r>
          </w:p>
        </w:tc>
      </w:tr>
      <w:tr>
        <w:tc>
          <w:tcPr>
            <w:tcW w:w="1163" w:type="dxa"/>
          </w:tcPr>
          <w:p>
            <w:pPr>
              <w:pStyle w:val="Compact"/>
            </w:pPr>
            <w:hyperlink w:anchor="m_a1df0fe7fbaa_op08_monitoring_incident_">
              <w:r>
                <w:rPr>
                  <w:rStyle w:val="Hyperlink"/>
                </w:rPr>
                <w:t xml:space="preserve">OP08</w:t>
              </w:r>
            </w:hyperlink>
          </w:p>
        </w:tc>
        <w:tc>
          <w:tcPr>
            <w:tcW w:w="3378" w:type="dxa"/>
          </w:tcPr>
          <w:p>
            <w:pPr>
              <w:pStyle w:val="Compact"/>
            </w:pPr>
            <w:r>
              <w:t xml:space="preserve">Add monitoring, alerts, incident work, and release signals</w:t>
            </w:r>
          </w:p>
        </w:tc>
        <w:tc>
          <w:tcPr>
            <w:tcW w:w="1938" w:type="dxa"/>
          </w:tcPr>
          <w:p>
            <w:pPr>
              <w:pStyle w:val="Compact"/>
            </w:pPr>
            <w:r>
              <w:t xml:space="preserve">Near term</w:t>
            </w:r>
          </w:p>
        </w:tc>
        <w:tc>
          <w:tcPr>
            <w:tcW w:w="1163" w:type="dxa"/>
          </w:tcPr>
          <w:p>
            <w:pPr>
              <w:pStyle w:val="Compact"/>
            </w:pPr>
            <w:r>
              <w:t xml:space="preserve">M</w:t>
            </w:r>
          </w:p>
        </w:tc>
        <w:tc>
          <w:tcPr>
            <w:tcW w:w="2438" w:type="dxa"/>
          </w:tcPr>
          <w:p>
            <w:pPr>
              <w:pStyle w:val="Compact"/>
            </w:pPr>
            <w:hyperlink w:anchor="m_0b78e4eb818d_op05_vercel_preview_to_pr">
              <w:r>
                <w:rPr>
                  <w:rStyle w:val="Hyperlink"/>
                </w:rPr>
                <w:t xml:space="preserve">OP05</w:t>
              </w:r>
            </w:hyperlink>
            <w:r>
              <w:t xml:space="preserve">,</w:t>
            </w:r>
            <w:r>
              <w:t xml:space="preserve"> </w:t>
            </w:r>
            <w:hyperlink w:anchor="m_dd309a7a6d7a_op07_backup_restore_and_r">
              <w:r>
                <w:rPr>
                  <w:rStyle w:val="Hyperlink"/>
                </w:rPr>
                <w:t xml:space="preserve">OP07</w:t>
              </w:r>
            </w:hyperlink>
          </w:p>
        </w:tc>
      </w:tr>
      <w:tr>
        <w:tc>
          <w:tcPr>
            <w:tcW w:w="1163" w:type="dxa"/>
          </w:tcPr>
          <w:p>
            <w:pPr>
              <w:pStyle w:val="Compact"/>
            </w:pPr>
            <w:hyperlink w:anchor="m_e3a1be2748b8_op09_identity_provider_an">
              <w:r>
                <w:rPr>
                  <w:rStyle w:val="Hyperlink"/>
                </w:rPr>
                <w:t xml:space="preserve">OP09</w:t>
              </w:r>
            </w:hyperlink>
          </w:p>
        </w:tc>
        <w:tc>
          <w:tcPr>
            <w:tcW w:w="3378" w:type="dxa"/>
          </w:tcPr>
          <w:p>
            <w:pPr>
              <w:pStyle w:val="Compact"/>
            </w:pPr>
            <w:r>
              <w:t xml:space="preserve">Prove the identity provider and cross project trust</w:t>
            </w:r>
          </w:p>
        </w:tc>
        <w:tc>
          <w:tcPr>
            <w:tcW w:w="1938" w:type="dxa"/>
          </w:tcPr>
          <w:p>
            <w:pPr>
              <w:pStyle w:val="Compact"/>
            </w:pPr>
            <w:r>
              <w:t xml:space="preserve">Planned; blocking</w:t>
            </w:r>
          </w:p>
        </w:tc>
        <w:tc>
          <w:tcPr>
            <w:tcW w:w="1163" w:type="dxa"/>
          </w:tcPr>
          <w:p>
            <w:pPr>
              <w:pStyle w:val="Compact"/>
            </w:pPr>
            <w:r>
              <w:t xml:space="preserve">S</w:t>
            </w:r>
          </w:p>
        </w:tc>
        <w:tc>
          <w:tcPr>
            <w:tcW w:w="2438" w:type="dxa"/>
          </w:tcPr>
          <w:p>
            <w:pPr>
              <w:pStyle w:val="Compact"/>
            </w:pPr>
            <w:r>
              <w:t xml:space="preserve">E10 decisions</w:t>
            </w:r>
          </w:p>
        </w:tc>
      </w:tr>
      <w:tr>
        <w:tc>
          <w:tcPr>
            <w:tcW w:w="1163" w:type="dxa"/>
          </w:tcPr>
          <w:p>
            <w:pPr>
              <w:pStyle w:val="Compact"/>
            </w:pPr>
            <w:hyperlink w:anchor="m_f2ab6164d674_op10_identity_foundation_">
              <w:r>
                <w:rPr>
                  <w:rStyle w:val="Hyperlink"/>
                </w:rPr>
                <w:t xml:space="preserve">OP10</w:t>
              </w:r>
            </w:hyperlink>
          </w:p>
        </w:tc>
        <w:tc>
          <w:tcPr>
            <w:tcW w:w="3378" w:type="dxa"/>
          </w:tcPr>
          <w:p>
            <w:pPr>
              <w:pStyle w:val="Compact"/>
            </w:pPr>
            <w:r>
              <w:t xml:space="preserve">Build the identity base, Backoffice, and app adapters</w:t>
            </w:r>
          </w:p>
        </w:tc>
        <w:tc>
          <w:tcPr>
            <w:tcW w:w="1938" w:type="dxa"/>
          </w:tcPr>
          <w:p>
            <w:pPr>
              <w:pStyle w:val="Compact"/>
            </w:pPr>
            <w:r>
              <w:t xml:space="preserve">Planned</w:t>
            </w:r>
          </w:p>
        </w:tc>
        <w:tc>
          <w:tcPr>
            <w:tcW w:w="1163" w:type="dxa"/>
          </w:tcPr>
          <w:p>
            <w:pPr>
              <w:pStyle w:val="Compact"/>
            </w:pPr>
            <w:r>
              <w:t xml:space="preserve">XL</w:t>
            </w:r>
          </w:p>
        </w:tc>
        <w:tc>
          <w:tcPr>
            <w:tcW w:w="2438" w:type="dxa"/>
          </w:tcPr>
          <w:p>
            <w:pPr>
              <w:pStyle w:val="Compact"/>
            </w:pPr>
            <w:hyperlink w:anchor="m_e3a1be2748b8_op09_identity_provider_an">
              <w:r>
                <w:rPr>
                  <w:rStyle w:val="Hyperlink"/>
                </w:rPr>
                <w:t xml:space="preserve">OP09</w:t>
              </w:r>
            </w:hyperlink>
          </w:p>
        </w:tc>
      </w:tr>
      <w:tr>
        <w:tc>
          <w:tcPr>
            <w:tcW w:w="1163" w:type="dxa"/>
          </w:tcPr>
          <w:p>
            <w:pPr>
              <w:pStyle w:val="Compact"/>
            </w:pPr>
            <w:hyperlink w:anchor="m_999eaf254e19_op11_scheduling_individua">
              <w:r>
                <w:rPr>
                  <w:rStyle w:val="Hyperlink"/>
                </w:rPr>
                <w:t xml:space="preserve">OP11</w:t>
              </w:r>
            </w:hyperlink>
          </w:p>
        </w:tc>
        <w:tc>
          <w:tcPr>
            <w:tcW w:w="3378" w:type="dxa"/>
          </w:tcPr>
          <w:p>
            <w:pPr>
              <w:pStyle w:val="Compact"/>
            </w:pPr>
            <w:r>
              <w:t xml:space="preserve">Move Scheduling to individual users</w:t>
            </w:r>
          </w:p>
        </w:tc>
        <w:tc>
          <w:tcPr>
            <w:tcW w:w="1938" w:type="dxa"/>
          </w:tcPr>
          <w:p>
            <w:pPr>
              <w:pStyle w:val="Compact"/>
            </w:pPr>
            <w:r>
              <w:t xml:space="preserve">Planned</w:t>
            </w:r>
          </w:p>
        </w:tc>
        <w:tc>
          <w:tcPr>
            <w:tcW w:w="1163" w:type="dxa"/>
          </w:tcPr>
          <w:p>
            <w:pPr>
              <w:pStyle w:val="Compact"/>
            </w:pPr>
            <w:r>
              <w:t xml:space="preserve">M</w:t>
            </w:r>
          </w:p>
        </w:tc>
        <w:tc>
          <w:tcPr>
            <w:tcW w:w="2438" w:type="dxa"/>
          </w:tcPr>
          <w:p>
            <w:pPr>
              <w:pStyle w:val="Compact"/>
            </w:pPr>
            <w:hyperlink w:anchor="m_76f989ea83af_op06_supabase_migrations_">
              <w:r>
                <w:rPr>
                  <w:rStyle w:val="Hyperlink"/>
                </w:rPr>
                <w:t xml:space="preserve">OP06</w:t>
              </w:r>
            </w:hyperlink>
            <w:r>
              <w:t xml:space="preserve">,</w:t>
            </w:r>
            <w:r>
              <w:t xml:space="preserve"> </w:t>
            </w:r>
            <w:hyperlink w:anchor="m_f2ab6164d674_op10_identity_foundation_">
              <w:r>
                <w:rPr>
                  <w:rStyle w:val="Hyperlink"/>
                </w:rPr>
                <w:t xml:space="preserve">OP10</w:t>
              </w:r>
            </w:hyperlink>
          </w:p>
        </w:tc>
      </w:tr>
      <w:tr>
        <w:tc>
          <w:tcPr>
            <w:tcW w:w="1163" w:type="dxa"/>
          </w:tcPr>
          <w:p>
            <w:pPr>
              <w:pStyle w:val="Compact"/>
            </w:pPr>
            <w:hyperlink w:anchor="m_645b841434ff_op12_production_individua">
              <w:r>
                <w:rPr>
                  <w:rStyle w:val="Hyperlink"/>
                </w:rPr>
                <w:t xml:space="preserve">OP12</w:t>
              </w:r>
            </w:hyperlink>
          </w:p>
        </w:tc>
        <w:tc>
          <w:tcPr>
            <w:tcW w:w="3378" w:type="dxa"/>
          </w:tcPr>
          <w:p>
            <w:pPr>
              <w:pStyle w:val="Compact"/>
            </w:pPr>
            <w:r>
              <w:t xml:space="preserve">Move Production to individual users</w:t>
            </w:r>
          </w:p>
        </w:tc>
        <w:tc>
          <w:tcPr>
            <w:tcW w:w="1938" w:type="dxa"/>
          </w:tcPr>
          <w:p>
            <w:pPr>
              <w:pStyle w:val="Compact"/>
            </w:pPr>
            <w:r>
              <w:t xml:space="preserve">Planned</w:t>
            </w:r>
          </w:p>
        </w:tc>
        <w:tc>
          <w:tcPr>
            <w:tcW w:w="1163" w:type="dxa"/>
          </w:tcPr>
          <w:p>
            <w:pPr>
              <w:pStyle w:val="Compact"/>
            </w:pPr>
            <w:r>
              <w:t xml:space="preserve">L</w:t>
            </w:r>
          </w:p>
        </w:tc>
        <w:tc>
          <w:tcPr>
            <w:tcW w:w="2438" w:type="dxa"/>
          </w:tcPr>
          <w:p>
            <w:pPr>
              <w:pStyle w:val="Compact"/>
            </w:pPr>
            <w:hyperlink w:anchor="m_76f989ea83af_op06_supabase_migrations_">
              <w:r>
                <w:rPr>
                  <w:rStyle w:val="Hyperlink"/>
                </w:rPr>
                <w:t xml:space="preserve">OP06</w:t>
              </w:r>
            </w:hyperlink>
            <w:r>
              <w:t xml:space="preserve">,</w:t>
            </w:r>
            <w:r>
              <w:t xml:space="preserve"> </w:t>
            </w:r>
            <w:hyperlink w:anchor="m_f2ab6164d674_op10_identity_foundation_">
              <w:r>
                <w:rPr>
                  <w:rStyle w:val="Hyperlink"/>
                </w:rPr>
                <w:t xml:space="preserve">OP10</w:t>
              </w:r>
            </w:hyperlink>
          </w:p>
        </w:tc>
      </w:tr>
      <w:tr>
        <w:tc>
          <w:tcPr>
            <w:tcW w:w="1163" w:type="dxa"/>
          </w:tcPr>
          <w:p>
            <w:pPr>
              <w:pStyle w:val="Compact"/>
            </w:pPr>
            <w:hyperlink w:anchor="m_f95ab5546a13_op13_intake_individual_us">
              <w:r>
                <w:rPr>
                  <w:rStyle w:val="Hyperlink"/>
                </w:rPr>
                <w:t xml:space="preserve">OP13</w:t>
              </w:r>
            </w:hyperlink>
          </w:p>
        </w:tc>
        <w:tc>
          <w:tcPr>
            <w:tcW w:w="3378" w:type="dxa"/>
          </w:tcPr>
          <w:p>
            <w:pPr>
              <w:pStyle w:val="Compact"/>
            </w:pPr>
            <w:r>
              <w:t xml:space="preserve">Move Intake to individual users</w:t>
            </w:r>
          </w:p>
        </w:tc>
        <w:tc>
          <w:tcPr>
            <w:tcW w:w="1938" w:type="dxa"/>
          </w:tcPr>
          <w:p>
            <w:pPr>
              <w:pStyle w:val="Compact"/>
            </w:pPr>
            <w:r>
              <w:t xml:space="preserve">Planned</w:t>
            </w:r>
          </w:p>
        </w:tc>
        <w:tc>
          <w:tcPr>
            <w:tcW w:w="1163" w:type="dxa"/>
          </w:tcPr>
          <w:p>
            <w:pPr>
              <w:pStyle w:val="Compact"/>
            </w:pPr>
            <w:r>
              <w:t xml:space="preserve">L</w:t>
            </w:r>
          </w:p>
        </w:tc>
        <w:tc>
          <w:tcPr>
            <w:tcW w:w="2438" w:type="dxa"/>
          </w:tcPr>
          <w:p>
            <w:pPr>
              <w:pStyle w:val="Compact"/>
            </w:pPr>
            <w:hyperlink w:anchor="m_76f989ea83af_op06_supabase_migrations_">
              <w:r>
                <w:rPr>
                  <w:rStyle w:val="Hyperlink"/>
                </w:rPr>
                <w:t xml:space="preserve">OP06</w:t>
              </w:r>
            </w:hyperlink>
            <w:r>
              <w:t xml:space="preserve">,</w:t>
            </w:r>
            <w:r>
              <w:t xml:space="preserve"> </w:t>
            </w:r>
            <w:hyperlink w:anchor="m_f2ab6164d674_op10_identity_foundation_">
              <w:r>
                <w:rPr>
                  <w:rStyle w:val="Hyperlink"/>
                </w:rPr>
                <w:t xml:space="preserve">OP10</w:t>
              </w:r>
            </w:hyperlink>
          </w:p>
        </w:tc>
      </w:tr>
      <w:tr>
        <w:tc>
          <w:tcPr>
            <w:tcW w:w="1163" w:type="dxa"/>
          </w:tcPr>
          <w:p>
            <w:pPr>
              <w:pStyle w:val="Compact"/>
            </w:pPr>
            <w:hyperlink w:anchor="m_b163d8f5f8f8_op14_user_cutover_credent">
              <w:r>
                <w:rPr>
                  <w:rStyle w:val="Hyperlink"/>
                </w:rPr>
                <w:t xml:space="preserve">OP14</w:t>
              </w:r>
            </w:hyperlink>
          </w:p>
        </w:tc>
        <w:tc>
          <w:tcPr>
            <w:tcW w:w="3378" w:type="dxa"/>
          </w:tcPr>
          <w:p>
            <w:pPr>
              <w:pStyle w:val="Compact"/>
            </w:pPr>
            <w:r>
              <w:t xml:space="preserve">Cut over users, retire shared access, and hand off</w:t>
            </w:r>
          </w:p>
        </w:tc>
        <w:tc>
          <w:tcPr>
            <w:tcW w:w="1938" w:type="dxa"/>
          </w:tcPr>
          <w:p>
            <w:pPr>
              <w:pStyle w:val="Compact"/>
            </w:pPr>
            <w:r>
              <w:t xml:space="preserve">Planned</w:t>
            </w:r>
          </w:p>
        </w:tc>
        <w:tc>
          <w:tcPr>
            <w:tcW w:w="1163" w:type="dxa"/>
          </w:tcPr>
          <w:p>
            <w:pPr>
              <w:pStyle w:val="Compact"/>
            </w:pPr>
            <w:r>
              <w:t xml:space="preserve">S</w:t>
            </w:r>
          </w:p>
        </w:tc>
        <w:tc>
          <w:tcPr>
            <w:tcW w:w="2438" w:type="dxa"/>
          </w:tcPr>
          <w:p>
            <w:pPr>
              <w:pStyle w:val="Compact"/>
            </w:pPr>
            <w:hyperlink w:anchor="m_999eaf254e19_op11_scheduling_individua">
              <w:r>
                <w:rPr>
                  <w:rStyle w:val="Hyperlink"/>
                </w:rPr>
                <w:t xml:space="preserve">OP11</w:t>
              </w:r>
            </w:hyperlink>
            <w:r>
              <w:t xml:space="preserve">-</w:t>
            </w:r>
            <w:hyperlink w:anchor="m_f95ab5546a13_op13_intake_individual_us">
              <w:r>
                <w:rPr>
                  <w:rStyle w:val="Hyperlink"/>
                </w:rPr>
                <w:t xml:space="preserve">OP13</w:t>
              </w:r>
            </w:hyperlink>
          </w:p>
        </w:tc>
      </w:tr>
      <w:tr>
        <w:tc>
          <w:tcPr>
            <w:tcW w:w="1163" w:type="dxa"/>
          </w:tcPr>
          <w:p>
            <w:pPr>
              <w:pStyle w:val="Compact"/>
            </w:pPr>
            <w:hyperlink w:anchor="m_69d801b20167_op15_intake_workflow_inte">
              <w:r>
                <w:rPr>
                  <w:rStyle w:val="Hyperlink"/>
                </w:rPr>
                <w:t xml:space="preserve">OP15</w:t>
              </w:r>
            </w:hyperlink>
          </w:p>
        </w:tc>
        <w:tc>
          <w:tcPr>
            <w:tcW w:w="3378" w:type="dxa"/>
          </w:tcPr>
          <w:p>
            <w:pPr>
              <w:pStyle w:val="Compact"/>
            </w:pPr>
            <w:r>
              <w:t xml:space="preserve">Fix Intake workflow and maintainability findings</w:t>
            </w:r>
          </w:p>
        </w:tc>
        <w:tc>
          <w:tcPr>
            <w:tcW w:w="1938" w:type="dxa"/>
          </w:tcPr>
          <w:p>
            <w:pPr>
              <w:pStyle w:val="Compact"/>
            </w:pPr>
            <w:r>
              <w:t xml:space="preserve">Coordinate with client</w:t>
            </w:r>
          </w:p>
        </w:tc>
        <w:tc>
          <w:tcPr>
            <w:tcW w:w="1163" w:type="dxa"/>
          </w:tcPr>
          <w:p>
            <w:pPr>
              <w:pStyle w:val="Compact"/>
            </w:pPr>
            <w:r>
              <w:t xml:space="preserve">XL</w:t>
            </w:r>
          </w:p>
        </w:tc>
        <w:tc>
          <w:tcPr>
            <w:tcW w:w="2438" w:type="dxa"/>
          </w:tcPr>
          <w:p>
            <w:pPr>
              <w:pStyle w:val="Compact"/>
            </w:pPr>
            <w:hyperlink w:anchor="m_e442d629d7f5_op01_immediate_containmen">
              <w:r>
                <w:rPr>
                  <w:rStyle w:val="Hyperlink"/>
                </w:rPr>
                <w:t xml:space="preserve">OP01</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76f989ea83af_op06_supabase_migrations_">
              <w:r>
                <w:rPr>
                  <w:rStyle w:val="Hyperlink"/>
                </w:rPr>
                <w:t xml:space="preserve">OP06</w:t>
              </w:r>
            </w:hyperlink>
          </w:p>
        </w:tc>
      </w:tr>
      <w:tr>
        <w:tc>
          <w:tcPr>
            <w:tcW w:w="1163" w:type="dxa"/>
          </w:tcPr>
          <w:p>
            <w:pPr>
              <w:pStyle w:val="Compact"/>
            </w:pPr>
            <w:hyperlink w:anchor="m_a58a860c7254_op16_production_workflow_">
              <w:r>
                <w:rPr>
                  <w:rStyle w:val="Hyperlink"/>
                </w:rPr>
                <w:t xml:space="preserve">OP16</w:t>
              </w:r>
            </w:hyperlink>
          </w:p>
        </w:tc>
        <w:tc>
          <w:tcPr>
            <w:tcW w:w="3378" w:type="dxa"/>
          </w:tcPr>
          <w:p>
            <w:pPr>
              <w:pStyle w:val="Compact"/>
            </w:pPr>
            <w:r>
              <w:t xml:space="preserve">Fix Production reliability and data findings</w:t>
            </w:r>
          </w:p>
        </w:tc>
        <w:tc>
          <w:tcPr>
            <w:tcW w:w="1938" w:type="dxa"/>
          </w:tcPr>
          <w:p>
            <w:pPr>
              <w:pStyle w:val="Compact"/>
            </w:pPr>
            <w:r>
              <w:t xml:space="preserve">Coordinate with client</w:t>
            </w:r>
          </w:p>
        </w:tc>
        <w:tc>
          <w:tcPr>
            <w:tcW w:w="1163" w:type="dxa"/>
          </w:tcPr>
          <w:p>
            <w:pPr>
              <w:pStyle w:val="Compact"/>
            </w:pPr>
            <w:r>
              <w:t xml:space="preserve">XXL</w:t>
            </w:r>
          </w:p>
        </w:tc>
        <w:tc>
          <w:tcPr>
            <w:tcW w:w="2438" w:type="dxa"/>
          </w:tcPr>
          <w:p>
            <w:pPr>
              <w:pStyle w:val="Compact"/>
            </w:pPr>
            <w:hyperlink w:anchor="m_e442d629d7f5_op01_immediate_containmen">
              <w:r>
                <w:rPr>
                  <w:rStyle w:val="Hyperlink"/>
                </w:rPr>
                <w:t xml:space="preserve">OP01</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76f989ea83af_op06_supabase_migrations_">
              <w:r>
                <w:rPr>
                  <w:rStyle w:val="Hyperlink"/>
                </w:rPr>
                <w:t xml:space="preserve">OP06</w:t>
              </w:r>
            </w:hyperlink>
            <w:r>
              <w:t xml:space="preserve">,</w:t>
            </w:r>
            <w:r>
              <w:t xml:space="preserve"> </w:t>
            </w:r>
            <w:hyperlink w:anchor="m_dd309a7a6d7a_op07_backup_restore_and_r">
              <w:r>
                <w:rPr>
                  <w:rStyle w:val="Hyperlink"/>
                </w:rPr>
                <w:t xml:space="preserve">OP07</w:t>
              </w:r>
            </w:hyperlink>
          </w:p>
        </w:tc>
      </w:tr>
      <w:tr>
        <w:tc>
          <w:tcPr>
            <w:tcW w:w="1163" w:type="dxa"/>
          </w:tcPr>
          <w:p>
            <w:pPr>
              <w:pStyle w:val="Compact"/>
            </w:pPr>
            <w:hyperlink w:anchor="m_44bb9cb74055_op17_scheduling_workflow_">
              <w:r>
                <w:rPr>
                  <w:rStyle w:val="Hyperlink"/>
                </w:rPr>
                <w:t xml:space="preserve">OP17</w:t>
              </w:r>
            </w:hyperlink>
          </w:p>
        </w:tc>
        <w:tc>
          <w:tcPr>
            <w:tcW w:w="3378" w:type="dxa"/>
          </w:tcPr>
          <w:p>
            <w:pPr>
              <w:pStyle w:val="Compact"/>
            </w:pPr>
            <w:r>
              <w:t xml:space="preserve">Fix Scheduling workflow, sync, and SMS findings</w:t>
            </w:r>
          </w:p>
        </w:tc>
        <w:tc>
          <w:tcPr>
            <w:tcW w:w="1938" w:type="dxa"/>
          </w:tcPr>
          <w:p>
            <w:pPr>
              <w:pStyle w:val="Compact"/>
            </w:pPr>
            <w:r>
              <w:t xml:space="preserve">Immediate / Near term</w:t>
            </w:r>
          </w:p>
        </w:tc>
        <w:tc>
          <w:tcPr>
            <w:tcW w:w="1163" w:type="dxa"/>
          </w:tcPr>
          <w:p>
            <w:pPr>
              <w:pStyle w:val="Compact"/>
            </w:pPr>
            <w:r>
              <w:t xml:space="preserve">XXL</w:t>
            </w:r>
          </w:p>
        </w:tc>
        <w:tc>
          <w:tcPr>
            <w:tcW w:w="2438" w:type="dxa"/>
          </w:tcPr>
          <w:p>
            <w:pPr>
              <w:pStyle w:val="Compact"/>
            </w:pPr>
            <w:hyperlink w:anchor="m_e442d629d7f5_op01_immediate_containmen">
              <w:r>
                <w:rPr>
                  <w:rStyle w:val="Hyperlink"/>
                </w:rPr>
                <w:t xml:space="preserve">OP01</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76f989ea83af_op06_supabase_migrations_">
              <w:r>
                <w:rPr>
                  <w:rStyle w:val="Hyperlink"/>
                </w:rPr>
                <w:t xml:space="preserve">OP06</w:t>
              </w:r>
            </w:hyperlink>
          </w:p>
        </w:tc>
      </w:tr>
    </w:tbl>
    <w:p>
      <w:pPr>
        <w:pStyle w:val="Heading2"/>
        <w:keepNext/>
      </w:pPr>
      <w:r>
        <w:t xml:space="preserve">Package cards</w:t>
      </w:r>
    </w:p>
    <w:bookmarkStart w:id="16" w:name="m_e442d629d7f5_op01_immediate_containmen"/>
    <w:p>
      <w:pPr>
        <w:pStyle w:val="Heading3"/>
        <w:keepNext/>
      </w:pPr>
      <w:r>
        <w:t xml:space="preserve">OP01 - Immediate containment and credential control</w:t>
      </w:r>
    </w:p>
    <w:p>
      <w:pPr>
        <w:pStyle w:val="FirstParagraph"/>
      </w:pPr>
      <w:r>
        <w:rPr>
          <w:b/>
          <w:bCs/>
        </w:rPr>
        <w:t xml:space="preserve">Outcome:</w:t>
      </w:r>
      <w:r>
        <w:t xml:space="preserve"> </w:t>
      </w:r>
      <w:r>
        <w:t xml:space="preserve">Known urgent paths fail closed. Privileged settings and credentials have clear owners. Immediate workflow risks are bounded before more release automation is added.</w:t>
      </w:r>
    </w:p>
    <w:p>
      <w:pPr>
        <w:pStyle w:val="BodyText"/>
      </w:pPr>
      <w:r>
        <w:rPr>
          <w:b/>
          <w:bCs/>
        </w:rPr>
        <w:t xml:space="preserve">Includes:</w:t>
      </w:r>
      <w:r>
        <w:t xml:space="preserve"> </w:t>
      </w:r>
      <w:r>
        <w:t xml:space="preserve">Fix Intake file path and access failures. Patch vulnerable Production and Scheduling runtimes. Add direct checks to protected handlers. Replace the Production password cookie with a short lived opaque session until</w:t>
      </w:r>
      <w:r>
        <w:t xml:space="preserve"> </w:t>
      </w:r>
      <w:hyperlink w:anchor="m_645b841434ff_op12_production_individua">
        <w:r>
          <w:rPr>
            <w:rStyle w:val="Hyperlink"/>
          </w:rPr>
          <w:t xml:space="preserve">OP12</w:t>
        </w:r>
      </w:hyperlink>
      <w:r>
        <w:t xml:space="preserve">. Guard Production history. Enforce Scheduling assignment state. Stop unsafe logs, closed job reopen behavior, wrong date defaults, and broad bootstrap policies. Remove committed database, log, and CLI artifacts. Scan relevant history. Rotate any confirmed exposed secret. Validate credential bearing destinations. Separate Preview and Production settings before Preview use. Add focused tests for each change.</w:t>
      </w:r>
    </w:p>
    <w:p>
      <w:pPr>
        <w:pStyle w:val="BodyText"/>
      </w:pPr>
      <w:r>
        <w:rPr>
          <w:b/>
          <w:bCs/>
        </w:rPr>
        <w:t xml:space="preserve">Needs:</w:t>
      </w:r>
      <w:r>
        <w:t xml:space="preserve"> </w:t>
      </w:r>
      <w:r>
        <w:t xml:space="preserve">Owner review of the cited findings, approved change windows, and access to the affected company services.</w:t>
      </w:r>
    </w:p>
    <w:p>
      <w:pPr>
        <w:pStyle w:val="BodyText"/>
      </w:pPr>
      <w:r>
        <w:rPr>
          <w:b/>
          <w:bCs/>
        </w:rPr>
        <w:t xml:space="preserve">Effort:</w:t>
      </w:r>
      <w:r>
        <w:t xml:space="preserve"> </w:t>
      </w:r>
      <w:r>
        <w:t xml:space="preserve">XL</w:t>
      </w:r>
    </w:p>
    <w:p>
      <w:pPr>
        <w:pStyle w:val="BodyText"/>
      </w:pPr>
      <w:r>
        <w:rPr>
          <w:b/>
          <w:bCs/>
        </w:rPr>
        <w:t xml:space="preserve">Accept when:</w:t>
      </w:r>
      <w:r>
        <w:t xml:space="preserve"> </w:t>
      </w:r>
      <w:r>
        <w:t xml:space="preserve">Unauthenticated and wrong role checks fail closed. Patched runtimes clear the cited flaws. Approved destinations are enforced. Preview and Production no longer share privileged records. Changed credentials have an owner and a passing service check.</w:t>
      </w:r>
    </w:p>
    <w:bookmarkEnd w:id="16"/>
    <w:bookmarkStart w:id="17" w:name="m_d3fac2cb17ba_op02_company_ownership_an"/>
    <w:p>
      <w:pPr>
        <w:pStyle w:val="Heading3"/>
        <w:keepNext/>
      </w:pPr>
      <w:r>
        <w:t xml:space="preserve">OP02 - Company ownership and GitHub governance</w:t>
      </w:r>
    </w:p>
    <w:p>
      <w:pPr>
        <w:pStyle w:val="FirstParagraph"/>
      </w:pPr>
      <w:r>
        <w:rPr>
          <w:b/>
          <w:bCs/>
        </w:rPr>
        <w:t xml:space="preserve">Outcome:</w:t>
      </w:r>
      <w:r>
        <w:t xml:space="preserve"> </w:t>
      </w:r>
      <w:r>
        <w:t xml:space="preserve">The company repository is the release source. Company access can be recovered without one person. Changes to</w:t>
      </w:r>
      <w:r>
        <w:t xml:space="preserve"> </w:t>
      </w:r>
      <w:r>
        <w:rPr>
          <w:rStyle w:val="VerbatimChar"/>
        </w:rPr>
        <w:t xml:space="preserve">main</w:t>
      </w:r>
      <w:r>
        <w:t xml:space="preserve"> </w:t>
      </w:r>
      <w:r>
        <w:t xml:space="preserve">have a protected record.</w:t>
      </w:r>
    </w:p>
    <w:p>
      <w:pPr>
        <w:pStyle w:val="BodyText"/>
      </w:pPr>
      <w:r>
        <w:rPr>
          <w:b/>
          <w:bCs/>
        </w:rPr>
        <w:t xml:space="preserve">Includes:</w:t>
      </w:r>
      <w:r>
        <w:t xml:space="preserve"> </w:t>
      </w:r>
      <w:r>
        <w:t xml:space="preserve">Confirm owners, MFA, recovery, members, collaborators, installed apps, and repository need. Classify</w:t>
      </w:r>
      <w:r>
        <w:t xml:space="preserve"> </w:t>
      </w:r>
      <w:r>
        <w:rPr>
          <w:rStyle w:val="VerbatimChar"/>
        </w:rPr>
        <w:t xml:space="preserve">internal-apps</w:t>
      </w:r>
      <w:r>
        <w:t xml:space="preserve">. Protect</w:t>
      </w:r>
      <w:r>
        <w:t xml:space="preserve"> </w:t>
      </w:r>
      <w:r>
        <w:rPr>
          <w:rStyle w:val="VerbatimChar"/>
        </w:rPr>
        <w:t xml:space="preserve">main</w:t>
      </w:r>
      <w:r>
        <w:t xml:space="preserve">; block force push and delete; require pull requests and checks; limit bypass. Add ownership and pull request templates. Record emergency changes. Limit app access to needed repositories. Define access change, annual review, and release record retention. Retire personal source dependencies after the company path is proven.</w:t>
      </w:r>
    </w:p>
    <w:p>
      <w:pPr>
        <w:pStyle w:val="BodyText"/>
      </w:pPr>
      <w:r>
        <w:rPr>
          <w:b/>
          <w:bCs/>
        </w:rPr>
        <w:t xml:space="preserve">Needs:</w:t>
      </w:r>
      <w:r>
        <w:t xml:space="preserve"> </w:t>
      </w:r>
      <w:r>
        <w:t xml:space="preserve">Tom’s approval, current GitHub access, and any plan decision needed to enforce the controls.</w:t>
      </w:r>
    </w:p>
    <w:p>
      <w:pPr>
        <w:pStyle w:val="BodyText"/>
      </w:pPr>
      <w:r>
        <w:rPr>
          <w:b/>
          <w:bCs/>
        </w:rPr>
        <w:t xml:space="preserve">Effort:</w:t>
      </w:r>
      <w:r>
        <w:t xml:space="preserve"> </w:t>
      </w:r>
      <w:r>
        <w:t xml:space="preserve">S</w:t>
      </w:r>
    </w:p>
    <w:p>
      <w:pPr>
        <w:pStyle w:val="BodyText"/>
      </w:pPr>
      <w:r>
        <w:rPr>
          <w:b/>
          <w:bCs/>
        </w:rPr>
        <w:t xml:space="preserve">Accept when:</w:t>
      </w:r>
      <w:r>
        <w:t xml:space="preserve"> </w:t>
      </w:r>
      <w:r>
        <w:t xml:space="preserve">Company recovery works. Access has a stated need. A sample protected change reaches</w:t>
      </w:r>
      <w:r>
        <w:t xml:space="preserve"> </w:t>
      </w:r>
      <w:r>
        <w:rPr>
          <w:rStyle w:val="VerbatimChar"/>
        </w:rPr>
        <w:t xml:space="preserve">main</w:t>
      </w:r>
      <w:r>
        <w:t xml:space="preserve"> </w:t>
      </w:r>
      <w:r>
        <w:t xml:space="preserve">only after required checks. The personal to company source path has a clear retirement point.</w:t>
      </w:r>
    </w:p>
    <w:bookmarkEnd w:id="17"/>
    <w:bookmarkStart w:id="18" w:name="m_d1cc13c08655_op03_coding_agent_and_pul"/>
    <w:p>
      <w:pPr>
        <w:pStyle w:val="Heading3"/>
        <w:keepNext/>
      </w:pPr>
      <w:r>
        <w:t xml:space="preserve">OP03 - Coding agent and pull request boundary</w:t>
      </w:r>
    </w:p>
    <w:p>
      <w:pPr>
        <w:pStyle w:val="FirstParagraph"/>
      </w:pPr>
      <w:r>
        <w:rPr>
          <w:b/>
          <w:bCs/>
        </w:rPr>
        <w:t xml:space="preserve">Outcome:</w:t>
      </w:r>
      <w:r>
        <w:t xml:space="preserve"> </w:t>
      </w:r>
      <w:r>
        <w:t xml:space="preserve">An AI coding agent can prepare useful changes without power to read Production secrets, merge code, or release to Production.</w:t>
      </w:r>
    </w:p>
    <w:p>
      <w:pPr>
        <w:pStyle w:val="BodyText"/>
      </w:pPr>
      <w:r>
        <w:rPr>
          <w:b/>
          <w:bCs/>
        </w:rPr>
        <w:t xml:space="preserve">Includes:</w:t>
      </w:r>
      <w:r>
        <w:t xml:space="preserve"> </w:t>
      </w:r>
      <w:r>
        <w:t xml:space="preserve">Use a company identity with the least useful access. Keep Production secrets out of prompts, logs, tools, and agent environments. Require a branch and pull request for every agent change. Require issue or task scope, tests, diff review, and human merge. Limit commands and external tools. Record prompt and tool handling rules. Add stop rules for data changes, auth, secrets, billing, destructive steps, and unclear scope. Pilot one low risk change.</w:t>
      </w:r>
    </w:p>
    <w:p>
      <w:pPr>
        <w:pStyle w:val="BodyText"/>
      </w:pPr>
      <w:r>
        <w:rPr>
          <w:b/>
          <w:bCs/>
        </w:rPr>
        <w:t xml:space="preserve">Needs:</w:t>
      </w:r>
      <w:r>
        <w:t xml:space="preserve"> </w:t>
      </w:r>
      <w:hyperlink w:anchor="m_d3fac2cb17ba_op02_company_ownership_an">
        <w:r>
          <w:rPr>
            <w:rStyle w:val="Hyperlink"/>
          </w:rPr>
          <w:t xml:space="preserve">OP02</w:t>
        </w:r>
      </w:hyperlink>
      <w:r>
        <w:t xml:space="preserve"> </w:t>
      </w:r>
      <w:r>
        <w:t xml:space="preserve">access rules and</w:t>
      </w:r>
      <w:r>
        <w:t xml:space="preserve"> </w:t>
      </w:r>
      <w:hyperlink w:anchor="m_fbeed6bc5f64_op04_tests_ci_and_securit">
        <w:r>
          <w:rPr>
            <w:rStyle w:val="Hyperlink"/>
          </w:rPr>
          <w:t xml:space="preserve">OP04</w:t>
        </w:r>
      </w:hyperlink>
      <w:r>
        <w:t xml:space="preserve"> </w:t>
      </w:r>
      <w:r>
        <w:t xml:space="preserve">checks.</w:t>
      </w:r>
    </w:p>
    <w:p>
      <w:pPr>
        <w:pStyle w:val="BodyText"/>
      </w:pPr>
      <w:r>
        <w:rPr>
          <w:b/>
          <w:bCs/>
        </w:rPr>
        <w:t xml:space="preserve">Effort:</w:t>
      </w:r>
      <w:r>
        <w:t xml:space="preserve"> </w:t>
      </w:r>
      <w:r>
        <w:t xml:space="preserve">S</w:t>
      </w:r>
    </w:p>
    <w:p>
      <w:pPr>
        <w:pStyle w:val="BodyText"/>
      </w:pPr>
      <w:r>
        <w:rPr>
          <w:b/>
          <w:bCs/>
        </w:rPr>
        <w:t xml:space="preserve">Accept when:</w:t>
      </w:r>
      <w:r>
        <w:t xml:space="preserve"> </w:t>
      </w:r>
      <w:r>
        <w:t xml:space="preserve">The pilot passes checks and human review. The agent cannot merge, deploy, or read Production values. Its actions can be traced to the pull request.</w:t>
      </w:r>
    </w:p>
    <w:bookmarkEnd w:id="18"/>
    <w:bookmarkStart w:id="19" w:name="m_fbeed6bc5f64_op04_tests_ci_and_securit"/>
    <w:p>
      <w:pPr>
        <w:pStyle w:val="Heading3"/>
        <w:keepNext/>
      </w:pPr>
      <w:r>
        <w:t xml:space="preserve">OP04 - Tests, CI, and security checks</w:t>
      </w:r>
    </w:p>
    <w:p>
      <w:pPr>
        <w:pStyle w:val="FirstParagraph"/>
      </w:pPr>
      <w:r>
        <w:rPr>
          <w:b/>
          <w:bCs/>
        </w:rPr>
        <w:t xml:space="preserve">Outcome:</w:t>
      </w:r>
      <w:r>
        <w:t xml:space="preserve"> </w:t>
      </w:r>
      <w:r>
        <w:t xml:space="preserve">Unsafe or broken changes cannot pass the normal source gate.</w:t>
      </w:r>
    </w:p>
    <w:p>
      <w:pPr>
        <w:pStyle w:val="BodyText"/>
      </w:pPr>
      <w:r>
        <w:rPr>
          <w:b/>
          <w:bCs/>
        </w:rPr>
        <w:t xml:space="preserve">Includes:</w:t>
      </w:r>
      <w:r>
        <w:t xml:space="preserve"> </w:t>
      </w:r>
      <w:r>
        <w:t xml:space="preserve">Add install, lint, type or syntax, test, build, dependency, migration, and secret checks for each app. Start with access, permission, database, sync, SMS, reporting, and voice risks. Use safe test data and provider mocks. Pin approved third party actions to fixed commits where practical. Check artifacts and environment files. Make required checks block merge. Keep the suite small enough to run on each pull request.</w:t>
      </w:r>
    </w:p>
    <w:p>
      <w:pPr>
        <w:pStyle w:val="BodyText"/>
      </w:pPr>
      <w:r>
        <w:rPr>
          <w:b/>
          <w:bCs/>
        </w:rPr>
        <w:t xml:space="preserve">Needs:</w:t>
      </w:r>
      <w:r>
        <w:t xml:space="preserve"> </w:t>
      </w:r>
      <w:hyperlink w:anchor="m_e442d629d7f5_op01_immediate_containmen">
        <w:r>
          <w:rPr>
            <w:rStyle w:val="Hyperlink"/>
          </w:rPr>
          <w:t xml:space="preserve">OP01</w:t>
        </w:r>
      </w:hyperlink>
      <w:r>
        <w:t xml:space="preserve"> </w:t>
      </w:r>
      <w:r>
        <w:t xml:space="preserve">test cases,</w:t>
      </w:r>
      <w:r>
        <w:t xml:space="preserve"> </w:t>
      </w:r>
      <w:hyperlink w:anchor="m_d3fac2cb17ba_op02_company_ownership_an">
        <w:r>
          <w:rPr>
            <w:rStyle w:val="Hyperlink"/>
          </w:rPr>
          <w:t xml:space="preserve">OP02</w:t>
        </w:r>
      </w:hyperlink>
      <w:r>
        <w:t xml:space="preserve"> </w:t>
      </w:r>
      <w:r>
        <w:t xml:space="preserve">branch rules, and approved app commands.</w:t>
      </w:r>
    </w:p>
    <w:p>
      <w:pPr>
        <w:pStyle w:val="BodyText"/>
      </w:pPr>
      <w:r>
        <w:rPr>
          <w:b/>
          <w:bCs/>
        </w:rPr>
        <w:t xml:space="preserve">Effort:</w:t>
      </w:r>
      <w:r>
        <w:t xml:space="preserve"> </w:t>
      </w:r>
      <w:r>
        <w:t xml:space="preserve">M</w:t>
      </w:r>
    </w:p>
    <w:p>
      <w:pPr>
        <w:pStyle w:val="BodyText"/>
      </w:pPr>
      <w:r>
        <w:rPr>
          <w:b/>
          <w:bCs/>
        </w:rPr>
        <w:t xml:space="preserve">Accept when:</w:t>
      </w:r>
      <w:r>
        <w:t xml:space="preserve"> </w:t>
      </w:r>
      <w:r>
        <w:t xml:space="preserve">A known bad change fails the right check. A clean change passes. Checks are required on</w:t>
      </w:r>
      <w:r>
        <w:t xml:space="preserve"> </w:t>
      </w:r>
      <w:r>
        <w:rPr>
          <w:rStyle w:val="VerbatimChar"/>
        </w:rPr>
        <w:t xml:space="preserve">main</w:t>
      </w:r>
      <w:r>
        <w:t xml:space="preserve">. No test needs a Production secret or live customer data.</w:t>
      </w:r>
    </w:p>
    <w:bookmarkEnd w:id="19"/>
    <w:bookmarkStart w:id="20" w:name="m_0b78e4eb818d_op05_vercel_preview_to_pr"/>
    <w:p>
      <w:pPr>
        <w:pStyle w:val="Heading3"/>
        <w:keepNext/>
      </w:pPr>
      <w:r>
        <w:t xml:space="preserve">OP05 - Vercel Preview to Production release path</w:t>
      </w:r>
    </w:p>
    <w:p>
      <w:pPr>
        <w:pStyle w:val="FirstParagraph"/>
      </w:pPr>
      <w:r>
        <w:rPr>
          <w:b/>
          <w:bCs/>
        </w:rPr>
        <w:t xml:space="preserve">Outcome:</w:t>
      </w:r>
      <w:r>
        <w:t xml:space="preserve"> </w:t>
      </w:r>
      <w:r>
        <w:t xml:space="preserve">Stephanie releases the exact revision that passed checks in an isolated company Preview. Every release has a rollback point and short proof.</w:t>
      </w:r>
    </w:p>
    <w:p>
      <w:pPr>
        <w:pStyle w:val="BodyText"/>
      </w:pPr>
      <w:r>
        <w:rPr>
          <w:b/>
          <w:bCs/>
        </w:rPr>
        <w:t xml:space="preserve">Includes:</w:t>
      </w:r>
      <w:r>
        <w:t xml:space="preserve"> </w:t>
      </w:r>
      <w:r>
        <w:t xml:space="preserve">Create separate Preview settings, data, and provider paths. Use company owned services. Protect Preview as needed. Link pull requests to Preview. Run smoke checks for access denial, health, integration reach, and headers without changing business data. Promote only an approved revision. Record source SHA, operator, reason, checks, smoke result, observation, and rollback point. Define emergency release and redeploy rules. Classify URLs and domains. Move approved live URLs under</w:t>
      </w:r>
      <w:r>
        <w:t xml:space="preserve"> </w:t>
      </w:r>
      <w:r>
        <w:rPr>
          <w:rStyle w:val="VerbatimChar"/>
        </w:rPr>
        <w:t xml:space="preserve">momentum-electric.com</w:t>
      </w:r>
      <w:r>
        <w:t xml:space="preserve"> </w:t>
      </w:r>
      <w:r>
        <w:t xml:space="preserve">when planned.</w:t>
      </w:r>
    </w:p>
    <w:p>
      <w:pPr>
        <w:pStyle w:val="BodyText"/>
      </w:pPr>
      <w:r>
        <w:rPr>
          <w:b/>
          <w:bCs/>
        </w:rPr>
        <w:t xml:space="preserve">Needs:</w:t>
      </w:r>
      <w:r>
        <w:t xml:space="preserve"> </w:t>
      </w:r>
      <w:hyperlink w:anchor="m_d3fac2cb17ba_op02_company_ownership_an">
        <w:r>
          <w:rPr>
            <w:rStyle w:val="Hyperlink"/>
          </w:rPr>
          <w:t xml:space="preserve">OP02</w:t>
        </w:r>
      </w:hyperlink>
      <w:r>
        <w:t xml:space="preserve">,</w:t>
      </w:r>
      <w:r>
        <w:t xml:space="preserve"> </w:t>
      </w:r>
      <w:hyperlink w:anchor="m_fbeed6bc5f64_op04_tests_ci_and_securit">
        <w:r>
          <w:rPr>
            <w:rStyle w:val="Hyperlink"/>
          </w:rPr>
          <w:t xml:space="preserve">OP04</w:t>
        </w:r>
      </w:hyperlink>
      <w:r>
        <w:t xml:space="preserve">, Vercel dashboard review, and approved Preview data rules.</w:t>
      </w:r>
    </w:p>
    <w:p>
      <w:pPr>
        <w:pStyle w:val="BodyText"/>
      </w:pPr>
      <w:r>
        <w:rPr>
          <w:b/>
          <w:bCs/>
        </w:rPr>
        <w:t xml:space="preserve">Effort:</w:t>
      </w:r>
      <w:r>
        <w:t xml:space="preserve"> </w:t>
      </w:r>
      <w:r>
        <w:t xml:space="preserve">M</w:t>
      </w:r>
    </w:p>
    <w:p>
      <w:pPr>
        <w:pStyle w:val="BodyText"/>
      </w:pPr>
      <w:r>
        <w:rPr>
          <w:b/>
          <w:bCs/>
        </w:rPr>
        <w:t xml:space="preserve">Accept when:</w:t>
      </w:r>
      <w:r>
        <w:t xml:space="preserve"> </w:t>
      </w:r>
      <w:r>
        <w:t xml:space="preserve">One release follows the full path. Preview cannot use Production privileged values. The released SHA matches the tested SHA. A rollback exercise works and records database limits.</w:t>
      </w:r>
    </w:p>
    <w:bookmarkEnd w:id="20"/>
    <w:bookmarkStart w:id="21" w:name="m_76f989ea83af_op06_supabase_migrations_"/>
    <w:p>
      <w:pPr>
        <w:pStyle w:val="Heading3"/>
        <w:keepNext/>
      </w:pPr>
      <w:r>
        <w:t xml:space="preserve">OP06 - Supabase migrations, RLS, and privileged access</w:t>
      </w:r>
    </w:p>
    <w:p>
      <w:pPr>
        <w:pStyle w:val="FirstParagraph"/>
      </w:pPr>
      <w:r>
        <w:rPr>
          <w:b/>
          <w:bCs/>
        </w:rPr>
        <w:t xml:space="preserve">Outcome:</w:t>
      </w:r>
      <w:r>
        <w:t xml:space="preserve"> </w:t>
      </w:r>
      <w:r>
        <w:t xml:space="preserve">Each database can be rebuilt from source. Access is narrow, tested, and clear about when broad service access is allowed.</w:t>
      </w:r>
    </w:p>
    <w:p>
      <w:pPr>
        <w:pStyle w:val="BodyText"/>
      </w:pPr>
      <w:r>
        <w:rPr>
          <w:b/>
          <w:bCs/>
        </w:rPr>
        <w:t xml:space="preserve">Includes:</w:t>
      </w:r>
      <w:r>
        <w:t xml:space="preserve"> </w:t>
      </w:r>
      <w:r>
        <w:t xml:space="preserve">Reconcile current schemas. Create a safe baseline and forward migration record. Test clean build and upgrade. Add drift checks. Review grants, RLS, policies, Storage, direct Postgres access, SSL, network limits, keys, and service identities. Remove unused broad Data API grants. Classify each operation as user context, service task, webhook, or admin action. Keep service role use only for named exceptions with direct app checks and audit records.</w:t>
      </w:r>
    </w:p>
    <w:p>
      <w:pPr>
        <w:pStyle w:val="BodyText"/>
      </w:pPr>
      <w:r>
        <w:rPr>
          <w:b/>
          <w:bCs/>
        </w:rPr>
        <w:t xml:space="preserve">Needs:</w:t>
      </w:r>
      <w:r>
        <w:t xml:space="preserve"> </w:t>
      </w:r>
      <w:r>
        <w:t xml:space="preserve">Data owner decisions, full schema evidence, app access tests, and a recovery point from</w:t>
      </w:r>
      <w:r>
        <w:t xml:space="preserve"> </w:t>
      </w:r>
      <w:hyperlink w:anchor="m_dd309a7a6d7a_op07_backup_restore_and_r">
        <w:r>
          <w:rPr>
            <w:rStyle w:val="Hyperlink"/>
          </w:rPr>
          <w:t xml:space="preserve">OP07</w:t>
        </w:r>
      </w:hyperlink>
      <w:r>
        <w:t xml:space="preserve"> </w:t>
      </w:r>
      <w:r>
        <w:t xml:space="preserve">before risky changes.</w:t>
      </w:r>
    </w:p>
    <w:p>
      <w:pPr>
        <w:pStyle w:val="BodyText"/>
      </w:pPr>
      <w:r>
        <w:rPr>
          <w:b/>
          <w:bCs/>
        </w:rPr>
        <w:t xml:space="preserve">Effort:</w:t>
      </w:r>
      <w:r>
        <w:t xml:space="preserve"> </w:t>
      </w:r>
      <w:r>
        <w:t xml:space="preserve">L</w:t>
      </w:r>
    </w:p>
    <w:p>
      <w:pPr>
        <w:pStyle w:val="BodyText"/>
      </w:pPr>
      <w:r>
        <w:rPr>
          <w:b/>
          <w:bCs/>
        </w:rPr>
        <w:t xml:space="preserve">Accept when:</w:t>
      </w:r>
      <w:r>
        <w:t xml:space="preserve"> </w:t>
      </w:r>
      <w:r>
        <w:t xml:space="preserve">Clean build and upgrade tests pass. Runtime allow and deny tests pass. Direct database access uses approved network and SSL rules. Each privileged path has an owner and reason.</w:t>
      </w:r>
    </w:p>
    <w:bookmarkEnd w:id="21"/>
    <w:bookmarkStart w:id="22" w:name="m_dd309a7a6d7a_op07_backup_restore_and_r"/>
    <w:p>
      <w:pPr>
        <w:pStyle w:val="Heading3"/>
        <w:keepNext/>
      </w:pPr>
      <w:r>
        <w:t xml:space="preserve">OP07 - Backup, restore, and recovery</w:t>
      </w:r>
    </w:p>
    <w:p>
      <w:pPr>
        <w:pStyle w:val="FirstParagraph"/>
      </w:pPr>
      <w:r>
        <w:rPr>
          <w:b/>
          <w:bCs/>
        </w:rPr>
        <w:t xml:space="preserve">Outcome:</w:t>
      </w:r>
      <w:r>
        <w:t xml:space="preserve"> </w:t>
      </w:r>
      <w:r>
        <w:t xml:space="preserve">Momentum knows what is backed up, how much data can be lost, how long recovery may take, and who can restore each service.</w:t>
      </w:r>
    </w:p>
    <w:p>
      <w:pPr>
        <w:pStyle w:val="BodyText"/>
      </w:pPr>
      <w:r>
        <w:rPr>
          <w:b/>
          <w:bCs/>
        </w:rPr>
        <w:t xml:space="preserve">Includes:</w:t>
      </w:r>
      <w:r>
        <w:t xml:space="preserve"> </w:t>
      </w:r>
      <w:r>
        <w:t xml:space="preserve">Confirm the one hour Intake and one day Production and Scheduling data loss targets or replace them. Set service recovery targets. Record database and Storage backup scope, retention, encryption, region, access, and cost. Add a Storage copy plan where needed. Run an isolated restore. Check data, files, permissions, migration state, and app startup. Write short recovery and emergency access steps. Set a repeat test schedule.</w:t>
      </w:r>
    </w:p>
    <w:p>
      <w:pPr>
        <w:pStyle w:val="BodyText"/>
      </w:pPr>
      <w:r>
        <w:rPr>
          <w:b/>
          <w:bCs/>
        </w:rPr>
        <w:t xml:space="preserve">Needs:</w:t>
      </w:r>
      <w:r>
        <w:t xml:space="preserve"> </w:t>
      </w:r>
      <w:r>
        <w:t xml:space="preserve">Tom, Stephanie, and the data owner to approve targets and retention. Provider access and an isolated restore place.</w:t>
      </w:r>
    </w:p>
    <w:p>
      <w:pPr>
        <w:pStyle w:val="BodyText"/>
      </w:pPr>
      <w:r>
        <w:rPr>
          <w:b/>
          <w:bCs/>
        </w:rPr>
        <w:t xml:space="preserve">Effort:</w:t>
      </w:r>
      <w:r>
        <w:t xml:space="preserve"> </w:t>
      </w:r>
      <w:r>
        <w:t xml:space="preserve">S</w:t>
      </w:r>
    </w:p>
    <w:p>
      <w:pPr>
        <w:pStyle w:val="BodyText"/>
      </w:pPr>
      <w:r>
        <w:rPr>
          <w:b/>
          <w:bCs/>
        </w:rPr>
        <w:t xml:space="preserve">Accept when:</w:t>
      </w:r>
      <w:r>
        <w:t xml:space="preserve"> </w:t>
      </w:r>
      <w:r>
        <w:t xml:space="preserve">A restore meets the approved target or records the exact gap and owner. The test covers both database and required Storage objects. A second named operator can follow the steps.</w:t>
      </w:r>
    </w:p>
    <w:bookmarkEnd w:id="22"/>
    <w:bookmarkStart w:id="23" w:name="m_a1df0fe7fbaa_op08_monitoring_incident_"/>
    <w:p>
      <w:pPr>
        <w:pStyle w:val="Heading3"/>
        <w:keepNext/>
      </w:pPr>
      <w:r>
        <w:t xml:space="preserve">OP08 - Monitoring, incident response, and operations</w:t>
      </w:r>
    </w:p>
    <w:p>
      <w:pPr>
        <w:pStyle w:val="FirstParagraph"/>
      </w:pPr>
      <w:r>
        <w:rPr>
          <w:b/>
          <w:bCs/>
        </w:rPr>
        <w:t xml:space="preserve">Outcome:</w:t>
      </w:r>
      <w:r>
        <w:t xml:space="preserve"> </w:t>
      </w:r>
      <w:r>
        <w:t xml:space="preserve">Important failures reach a named owner soon enough to act, without placing sensitive data in logs.</w:t>
      </w:r>
    </w:p>
    <w:p>
      <w:pPr>
        <w:pStyle w:val="BodyText"/>
      </w:pPr>
      <w:r>
        <w:rPr>
          <w:b/>
          <w:bCs/>
        </w:rPr>
        <w:t xml:space="preserve">Includes:</w:t>
      </w:r>
      <w:r>
        <w:t xml:space="preserve"> </w:t>
      </w:r>
      <w:r>
        <w:t xml:space="preserve">Define health checks and critical user paths. Add safe release IDs, error IDs, and provider request IDs. Alert on failed release, access faults, stale sync, SMS failure, voice processing failure, backup failure, and material cost change. Measure the Scheduling region issue before moving services. Give each alert a threshold, owner, response time, and short action guide. Test one alert and one incident exercise. Review noisy alerts until useful.</w:t>
      </w:r>
    </w:p>
    <w:p>
      <w:pPr>
        <w:pStyle w:val="BodyText"/>
      </w:pPr>
      <w:r>
        <w:rPr>
          <w:b/>
          <w:bCs/>
        </w:rPr>
        <w:t xml:space="preserve">Needs:</w:t>
      </w:r>
      <w:r>
        <w:t xml:space="preserve"> </w:t>
      </w:r>
      <w:r>
        <w:t xml:space="preserve">Approved support contacts and response times,</w:t>
      </w:r>
      <w:r>
        <w:t xml:space="preserve"> </w:t>
      </w:r>
      <w:hyperlink w:anchor="m_0b78e4eb818d_op05_vercel_preview_to_pr">
        <w:r>
          <w:rPr>
            <w:rStyle w:val="Hyperlink"/>
          </w:rPr>
          <w:t xml:space="preserve">OP05</w:t>
        </w:r>
      </w:hyperlink>
      <w:r>
        <w:t xml:space="preserve"> </w:t>
      </w:r>
      <w:r>
        <w:t xml:space="preserve">release IDs, and</w:t>
      </w:r>
      <w:r>
        <w:t xml:space="preserve"> </w:t>
      </w:r>
      <w:hyperlink w:anchor="m_dd309a7a6d7a_op07_backup_restore_and_r">
        <w:r>
          <w:rPr>
            <w:rStyle w:val="Hyperlink"/>
          </w:rPr>
          <w:t xml:space="preserve">OP07</w:t>
        </w:r>
      </w:hyperlink>
      <w:r>
        <w:t xml:space="preserve"> </w:t>
      </w:r>
      <w:r>
        <w:t xml:space="preserve">backup signals.</w:t>
      </w:r>
    </w:p>
    <w:p>
      <w:pPr>
        <w:pStyle w:val="BodyText"/>
      </w:pPr>
      <w:r>
        <w:rPr>
          <w:b/>
          <w:bCs/>
        </w:rPr>
        <w:t xml:space="preserve">Effort:</w:t>
      </w:r>
      <w:r>
        <w:t xml:space="preserve"> </w:t>
      </w:r>
      <w:r>
        <w:t xml:space="preserve">M</w:t>
      </w:r>
    </w:p>
    <w:p>
      <w:pPr>
        <w:pStyle w:val="BodyText"/>
      </w:pPr>
      <w:r>
        <w:rPr>
          <w:b/>
          <w:bCs/>
        </w:rPr>
        <w:t xml:space="preserve">Accept when:</w:t>
      </w:r>
      <w:r>
        <w:t xml:space="preserve"> </w:t>
      </w:r>
      <w:r>
        <w:t xml:space="preserve">A test outage and backup failure reach the owner. A release can be traced from source to app error. Logs omit secrets, full payloads, and unneeded personal data. The action guide states who decides, what to contain, and how to verify recovery.</w:t>
      </w:r>
    </w:p>
    <w:bookmarkEnd w:id="23"/>
    <w:bookmarkStart w:id="24" w:name="m_e3a1be2748b8_op09_identity_provider_an"/>
    <w:p>
      <w:pPr>
        <w:pStyle w:val="Heading3"/>
        <w:keepNext/>
      </w:pPr>
      <w:r>
        <w:t xml:space="preserve">OP09 - Identity provider and cross project proof</w:t>
      </w:r>
    </w:p>
    <w:p>
      <w:pPr>
        <w:pStyle w:val="FirstParagraph"/>
      </w:pPr>
      <w:r>
        <w:rPr>
          <w:b/>
          <w:bCs/>
        </w:rPr>
        <w:t xml:space="preserve">Outcome:</w:t>
      </w:r>
      <w:r>
        <w:t xml:space="preserve"> </w:t>
      </w:r>
      <w:r>
        <w:t xml:space="preserve">Momentum approves an identity provider only after it proves the key security and operating needs in E10.</w:t>
      </w:r>
    </w:p>
    <w:p>
      <w:pPr>
        <w:pStyle w:val="BodyText"/>
      </w:pPr>
      <w:r>
        <w:rPr>
          <w:b/>
          <w:bCs/>
        </w:rPr>
        <w:t xml:space="preserve">Includes:</w:t>
      </w:r>
      <w:r>
        <w:t xml:space="preserve"> </w:t>
      </w:r>
      <w:r>
        <w:t xml:space="preserve">Confirm users, roles, job access, MFA, sessions, recovery, domains, email, contractors, and audit needs. Test the preferred dedicated Supabase identity project and a fallback only if needed. Prove issuer, audience, signature, key rotation, callback, refresh, revocation, and environment separation. Prove that both business databases receive the same stable user ID through</w:t>
      </w:r>
      <w:r>
        <w:t xml:space="preserve"> </w:t>
      </w:r>
      <w:r>
        <w:rPr>
          <w:rStyle w:val="VerbatimChar"/>
        </w:rPr>
        <w:t xml:space="preserve">auth.uid()</w:t>
      </w:r>
      <w:r>
        <w:t xml:space="preserve">. Run allow and deny RLS tests for wrong app, environment, user, role, and record.</w:t>
      </w:r>
    </w:p>
    <w:p>
      <w:pPr>
        <w:pStyle w:val="BodyText"/>
      </w:pPr>
      <w:r>
        <w:rPr>
          <w:b/>
          <w:bCs/>
        </w:rPr>
        <w:t xml:space="preserve">Needs:</w:t>
      </w:r>
      <w:r>
        <w:t xml:space="preserve"> </w:t>
      </w:r>
      <w:r>
        <w:t xml:space="preserve">E10 decisions, test domains and recovery identities, and isolated Supabase access.</w:t>
      </w:r>
    </w:p>
    <w:p>
      <w:pPr>
        <w:pStyle w:val="BodyText"/>
      </w:pPr>
      <w:r>
        <w:rPr>
          <w:b/>
          <w:bCs/>
        </w:rPr>
        <w:t xml:space="preserve">Effort:</w:t>
      </w:r>
      <w:r>
        <w:t xml:space="preserve"> </w:t>
      </w:r>
      <w:r>
        <w:t xml:space="preserve">S</w:t>
      </w:r>
    </w:p>
    <w:p>
      <w:pPr>
        <w:pStyle w:val="BodyText"/>
      </w:pPr>
      <w:r>
        <w:rPr>
          <w:b/>
          <w:bCs/>
        </w:rPr>
        <w:t xml:space="preserve">Accept when:</w:t>
      </w:r>
      <w:r>
        <w:t xml:space="preserve"> </w:t>
      </w:r>
      <w:r>
        <w:t xml:space="preserve">Both business projects accept the right user and reject invalid or cross environment tokens. MFA, recovery, revocation, and key rotation meet the approved rules. Momentum signs the provider decision.</w:t>
      </w:r>
    </w:p>
    <w:bookmarkEnd w:id="24"/>
    <w:bookmarkStart w:id="25" w:name="m_f2ab6164d674_op10_identity_foundation_"/>
    <w:p>
      <w:pPr>
        <w:pStyle w:val="Heading3"/>
        <w:keepNext/>
      </w:pPr>
      <w:r>
        <w:t xml:space="preserve">OP10 - Identity foundation, Backoffice, and app adapters</w:t>
      </w:r>
    </w:p>
    <w:p>
      <w:pPr>
        <w:pStyle w:val="FirstParagraph"/>
      </w:pPr>
      <w:r>
        <w:rPr>
          <w:b/>
          <w:bCs/>
        </w:rPr>
        <w:t xml:space="preserve">Outcome:</w:t>
      </w:r>
      <w:r>
        <w:t xml:space="preserve"> </w:t>
      </w:r>
      <w:r>
        <w:t xml:space="preserve">One company control plane manages users and app access. Each application still checks its own permissions and records.</w:t>
      </w:r>
    </w:p>
    <w:p>
      <w:pPr>
        <w:pStyle w:val="BodyText"/>
      </w:pPr>
      <w:r>
        <w:rPr>
          <w:b/>
          <w:bCs/>
        </w:rPr>
        <w:t xml:space="preserve">Includes:</w:t>
      </w:r>
      <w:r>
        <w:t xml:space="preserve"> </w:t>
      </w:r>
      <w:r>
        <w:t xml:space="preserve">Configure identity, domains, email, keys, callbacks, MFA, sessions, rate limits, audit, and recovery. Build Backoffice sign-in, app launcher, users, invites, roles, app assignments, security settings, recovery, and admin audit. Add deny by default access records. Build tested Next.js and Python adapters. Use host only app sessions. Publish direct permission and privileged exception patterns. Add common tests for invalid, expired, revoked, wrong environment, and under privileged sessions.</w:t>
      </w:r>
    </w:p>
    <w:p>
      <w:pPr>
        <w:pStyle w:val="BodyText"/>
      </w:pPr>
      <w:r>
        <w:rPr>
          <w:b/>
          <w:bCs/>
        </w:rPr>
        <w:t xml:space="preserve">Needs:</w:t>
      </w:r>
      <w:r>
        <w:t xml:space="preserve"> </w:t>
      </w:r>
      <w:hyperlink w:anchor="m_e3a1be2748b8_op09_identity_provider_an">
        <w:r>
          <w:rPr>
            <w:rStyle w:val="Hyperlink"/>
          </w:rPr>
          <w:t xml:space="preserve">OP09</w:t>
        </w:r>
      </w:hyperlink>
      <w:r>
        <w:t xml:space="preserve"> </w:t>
      </w:r>
      <w:r>
        <w:t xml:space="preserve">approval,</w:t>
      </w:r>
      <w:r>
        <w:t xml:space="preserve"> </w:t>
      </w:r>
      <w:hyperlink w:anchor="m_fbeed6bc5f64_op04_tests_ci_and_securit">
        <w:r>
          <w:rPr>
            <w:rStyle w:val="Hyperlink"/>
          </w:rPr>
          <w:t xml:space="preserve">OP04</w:t>
        </w:r>
      </w:hyperlink>
      <w:r>
        <w:t xml:space="preserve">-</w:t>
      </w:r>
      <w:hyperlink w:anchor="m_a1df0fe7fbaa_op08_monitoring_incident_">
        <w:r>
          <w:rPr>
            <w:rStyle w:val="Hyperlink"/>
          </w:rPr>
          <w:t xml:space="preserve">OP08</w:t>
        </w:r>
      </w:hyperlink>
      <w:r>
        <w:t xml:space="preserve"> </w:t>
      </w:r>
      <w:r>
        <w:t xml:space="preserve">base controls, and final domain, email, session, MFA, and audit rules.</w:t>
      </w:r>
    </w:p>
    <w:p>
      <w:pPr>
        <w:pStyle w:val="BodyText"/>
      </w:pPr>
      <w:r>
        <w:rPr>
          <w:b/>
          <w:bCs/>
        </w:rPr>
        <w:t xml:space="preserve">Effort:</w:t>
      </w:r>
      <w:r>
        <w:t xml:space="preserve"> </w:t>
      </w:r>
      <w:r>
        <w:t xml:space="preserve">XL</w:t>
      </w:r>
    </w:p>
    <w:p>
      <w:pPr>
        <w:pStyle w:val="BodyText"/>
      </w:pPr>
      <w:r>
        <w:rPr>
          <w:b/>
          <w:bCs/>
        </w:rPr>
        <w:t xml:space="preserve">Accept when:</w:t>
      </w:r>
      <w:r>
        <w:t xml:space="preserve"> </w:t>
      </w:r>
      <w:r>
        <w:t xml:space="preserve">Admins can invite, change, suspend, recover, and remove a user with audit events. Users see only assigned apps. Both adapters pass the same deny tests. A future app has a short setup and test guide.</w:t>
      </w:r>
    </w:p>
    <w:bookmarkEnd w:id="25"/>
    <w:bookmarkStart w:id="26" w:name="m_999eaf254e19_op11_scheduling_individua"/>
    <w:p>
      <w:pPr>
        <w:pStyle w:val="Heading3"/>
        <w:keepNext/>
      </w:pPr>
      <w:r>
        <w:t xml:space="preserve">OP11 - Scheduling individual user integration</w:t>
      </w:r>
    </w:p>
    <w:p>
      <w:pPr>
        <w:pStyle w:val="FirstParagraph"/>
      </w:pPr>
      <w:r>
        <w:rPr>
          <w:b/>
          <w:bCs/>
        </w:rPr>
        <w:t xml:space="preserve">Outcome:</w:t>
      </w:r>
      <w:r>
        <w:t xml:space="preserve"> </w:t>
      </w:r>
      <w:r>
        <w:t xml:space="preserve">Scheduling uses individual users, direct route checks, record rules, and named actors for schedule and SMS work.</w:t>
      </w:r>
    </w:p>
    <w:p>
      <w:pPr>
        <w:pStyle w:val="BodyText"/>
      </w:pPr>
      <w:r>
        <w:rPr>
          <w:b/>
          <w:bCs/>
        </w:rPr>
        <w:t xml:space="preserve">Includes:</w:t>
      </w:r>
      <w:r>
        <w:t xml:space="preserve"> </w:t>
      </w:r>
      <w:r>
        <w:t xml:space="preserve">Add the Next.js identity adapter. Define view, edit, employee, message, SMS, report, and admin permissions. Check each handler and object. Move normal reads and writes to user context with RLS. Keep service access only for reviewed Twilio, webhook, sync, and admin work. Record the user or service behind changes and messages. Retire Basic Authentication after cutover.</w:t>
      </w:r>
    </w:p>
    <w:p>
      <w:pPr>
        <w:pStyle w:val="BodyText"/>
      </w:pPr>
      <w:r>
        <w:rPr>
          <w:b/>
          <w:bCs/>
        </w:rPr>
        <w:t xml:space="preserve">Needs:</w:t>
      </w:r>
      <w:r>
        <w:t xml:space="preserve"> </w:t>
      </w:r>
      <w:hyperlink w:anchor="m_76f989ea83af_op06_supabase_migrations_">
        <w:r>
          <w:rPr>
            <w:rStyle w:val="Hyperlink"/>
          </w:rPr>
          <w:t xml:space="preserve">OP06</w:t>
        </w:r>
      </w:hyperlink>
      <w:r>
        <w:t xml:space="preserve">,</w:t>
      </w:r>
      <w:r>
        <w:t xml:space="preserve"> </w:t>
      </w:r>
      <w:hyperlink w:anchor="m_f2ab6164d674_op10_identity_foundation_">
        <w:r>
          <w:rPr>
            <w:rStyle w:val="Hyperlink"/>
          </w:rPr>
          <w:t xml:space="preserve">OP10</w:t>
        </w:r>
      </w:hyperlink>
      <w:r>
        <w:t xml:space="preserve">, and approved Scheduling roles and record rules.</w:t>
      </w:r>
    </w:p>
    <w:p>
      <w:pPr>
        <w:pStyle w:val="BodyText"/>
      </w:pPr>
      <w:r>
        <w:rPr>
          <w:b/>
          <w:bCs/>
        </w:rPr>
        <w:t xml:space="preserve">Effort:</w:t>
      </w:r>
      <w:r>
        <w:t xml:space="preserve"> </w:t>
      </w:r>
      <w:r>
        <w:t xml:space="preserve">M</w:t>
      </w:r>
    </w:p>
    <w:p>
      <w:pPr>
        <w:pStyle w:val="BodyText"/>
      </w:pPr>
      <w:r>
        <w:rPr>
          <w:b/>
          <w:bCs/>
        </w:rPr>
        <w:t xml:space="preserve">Accept when:</w:t>
      </w:r>
      <w:r>
        <w:t xml:space="preserve"> </w:t>
      </w:r>
      <w:r>
        <w:t xml:space="preserve">Shared Basic Authentication is off. Each protected route checks its permission. Cross role and cross record tests fail. Material changes and SMS sends name the user or service.</w:t>
      </w:r>
    </w:p>
    <w:bookmarkEnd w:id="26"/>
    <w:bookmarkStart w:id="27" w:name="m_645b841434ff_op12_production_individua"/>
    <w:p>
      <w:pPr>
        <w:pStyle w:val="Heading3"/>
        <w:keepNext/>
      </w:pPr>
      <w:r>
        <w:t xml:space="preserve">OP12 - Production individual user integration</w:t>
      </w:r>
    </w:p>
    <w:p>
      <w:pPr>
        <w:pStyle w:val="FirstParagraph"/>
      </w:pPr>
      <w:r>
        <w:rPr>
          <w:b/>
          <w:bCs/>
        </w:rPr>
        <w:t xml:space="preserve">Outcome:</w:t>
      </w:r>
      <w:r>
        <w:t xml:space="preserve"> </w:t>
      </w:r>
      <w:r>
        <w:t xml:space="preserve">Field, PM, and office users have individual access limited by app, job, record, and voice permissions.</w:t>
      </w:r>
    </w:p>
    <w:p>
      <w:pPr>
        <w:pStyle w:val="BodyText"/>
      </w:pPr>
      <w:r>
        <w:rPr>
          <w:b/>
          <w:bCs/>
        </w:rPr>
        <w:t xml:space="preserve">Includes:</w:t>
      </w:r>
      <w:r>
        <w:t xml:space="preserve"> </w:t>
      </w:r>
      <w:r>
        <w:t xml:space="preserve">Replace shared Field and PM sessions. Define approved job and crew access. Add user identity to needed records and RLS. Derive</w:t>
      </w:r>
      <w:r>
        <w:t xml:space="preserve"> </w:t>
      </w:r>
      <w:r>
        <w:rPr>
          <w:rStyle w:val="VerbatimChar"/>
        </w:rPr>
        <w:t xml:space="preserve">entered_by</w:t>
      </w:r>
      <w:r>
        <w:t xml:space="preserve"> </w:t>
      </w:r>
      <w:r>
        <w:t xml:space="preserve">from the session. Check voice lookup, transcript access, retry, signed URL, and AI cost actions. Keep service access only for named background and admin work. Test routes, Server Actions, guessed IDs, wrong roles, and wrong records.</w:t>
      </w:r>
    </w:p>
    <w:p>
      <w:pPr>
        <w:pStyle w:val="BodyText"/>
      </w:pPr>
      <w:r>
        <w:rPr>
          <w:b/>
          <w:bCs/>
        </w:rPr>
        <w:t xml:space="preserve">Needs:</w:t>
      </w:r>
      <w:r>
        <w:t xml:space="preserve"> </w:t>
      </w:r>
      <w:hyperlink w:anchor="m_76f989ea83af_op06_supabase_migrations_">
        <w:r>
          <w:rPr>
            <w:rStyle w:val="Hyperlink"/>
          </w:rPr>
          <w:t xml:space="preserve">OP06</w:t>
        </w:r>
      </w:hyperlink>
      <w:r>
        <w:t xml:space="preserve">,</w:t>
      </w:r>
      <w:r>
        <w:t xml:space="preserve"> </w:t>
      </w:r>
      <w:hyperlink w:anchor="m_f2ab6164d674_op10_identity_foundation_">
        <w:r>
          <w:rPr>
            <w:rStyle w:val="Hyperlink"/>
          </w:rPr>
          <w:t xml:space="preserve">OP10</w:t>
        </w:r>
      </w:hyperlink>
      <w:r>
        <w:t xml:space="preserve">, and decisions for field devices, jobs, sessions, voice retention, and PM review.</w:t>
      </w:r>
    </w:p>
    <w:p>
      <w:pPr>
        <w:pStyle w:val="BodyText"/>
      </w:pPr>
      <w:r>
        <w:rPr>
          <w:b/>
          <w:bCs/>
        </w:rPr>
        <w:t xml:space="preserve">Effort:</w:t>
      </w:r>
      <w:r>
        <w:t xml:space="preserve"> </w:t>
      </w:r>
      <w:r>
        <w:t xml:space="preserve">L</w:t>
      </w:r>
    </w:p>
    <w:p>
      <w:pPr>
        <w:pStyle w:val="BodyText"/>
      </w:pPr>
      <w:r>
        <w:rPr>
          <w:b/>
          <w:bCs/>
        </w:rPr>
        <w:t xml:space="preserve">Accept when:</w:t>
      </w:r>
      <w:r>
        <w:t xml:space="preserve"> </w:t>
      </w:r>
      <w:r>
        <w:t xml:space="preserve">Shared Field and PM access is off. Field users see only approved jobs and voice records. Sensitive voice actions need direct permission. New material records name a user or service.</w:t>
      </w:r>
    </w:p>
    <w:bookmarkEnd w:id="27"/>
    <w:bookmarkStart w:id="28" w:name="m_f95ab5546a13_op13_intake_individual_us"/>
    <w:p>
      <w:pPr>
        <w:pStyle w:val="Heading3"/>
        <w:keepNext/>
      </w:pPr>
      <w:r>
        <w:t xml:space="preserve">OP13 - Intake individual user integration</w:t>
      </w:r>
    </w:p>
    <w:p>
      <w:pPr>
        <w:pStyle w:val="FirstParagraph"/>
      </w:pPr>
      <w:r>
        <w:rPr>
          <w:b/>
          <w:bCs/>
        </w:rPr>
        <w:t xml:space="preserve">Outcome:</w:t>
      </w:r>
      <w:r>
        <w:t xml:space="preserve"> </w:t>
      </w:r>
      <w:r>
        <w:t xml:space="preserve">Intake users have individual app and operation permissions for office, sales, financial, settings, document, and sync work.</w:t>
      </w:r>
    </w:p>
    <w:p>
      <w:pPr>
        <w:pStyle w:val="BodyText"/>
      </w:pPr>
      <w:r>
        <w:rPr>
          <w:b/>
          <w:bCs/>
        </w:rPr>
        <w:t xml:space="preserve">Includes:</w:t>
      </w:r>
      <w:r>
        <w:t xml:space="preserve"> </w:t>
      </w:r>
      <w:r>
        <w:t xml:space="preserve">Add the Python identity adapter and fail closed when identity settings are missing. Define office admin, estimator and PM, sales, financial view, settings, sync, and read only permissions. Check permissions inside API operations. Add identity and assignment data where needed. Move normal access toward user context RLS. Record actors for sensitive changes. Keep only named privileged exceptions. Retire Basic Authentication after cutover.</w:t>
      </w:r>
    </w:p>
    <w:p>
      <w:pPr>
        <w:pStyle w:val="BodyText"/>
      </w:pPr>
      <w:r>
        <w:rPr>
          <w:b/>
          <w:bCs/>
        </w:rPr>
        <w:t xml:space="preserve">Needs:</w:t>
      </w:r>
      <w:r>
        <w:t xml:space="preserve"> </w:t>
      </w:r>
      <w:hyperlink w:anchor="m_76f989ea83af_op06_supabase_migrations_">
        <w:r>
          <w:rPr>
            <w:rStyle w:val="Hyperlink"/>
          </w:rPr>
          <w:t xml:space="preserve">OP06</w:t>
        </w:r>
      </w:hyperlink>
      <w:r>
        <w:t xml:space="preserve">,</w:t>
      </w:r>
      <w:r>
        <w:t xml:space="preserve"> </w:t>
      </w:r>
      <w:hyperlink w:anchor="m_f2ab6164d674_op10_identity_foundation_">
        <w:r>
          <w:rPr>
            <w:rStyle w:val="Hyperlink"/>
          </w:rPr>
          <w:t xml:space="preserve">OP10</w:t>
        </w:r>
      </w:hyperlink>
      <w:r>
        <w:t xml:space="preserve">,</w:t>
      </w:r>
      <w:r>
        <w:t xml:space="preserve"> </w:t>
      </w:r>
      <w:hyperlink w:anchor="m_e442d629d7f5_op01_immediate_containmen">
        <w:r>
          <w:rPr>
            <w:rStyle w:val="Hyperlink"/>
          </w:rPr>
          <w:t xml:space="preserve">OP01</w:t>
        </w:r>
      </w:hyperlink>
      <w:r>
        <w:t xml:space="preserve"> </w:t>
      </w:r>
      <w:r>
        <w:t xml:space="preserve">access fixes, and approved Intake role and financial view rules.</w:t>
      </w:r>
    </w:p>
    <w:p>
      <w:pPr>
        <w:pStyle w:val="BodyText"/>
      </w:pPr>
      <w:r>
        <w:rPr>
          <w:b/>
          <w:bCs/>
        </w:rPr>
        <w:t xml:space="preserve">Effort:</w:t>
      </w:r>
      <w:r>
        <w:t xml:space="preserve"> </w:t>
      </w:r>
      <w:r>
        <w:t xml:space="preserve">L</w:t>
      </w:r>
    </w:p>
    <w:p>
      <w:pPr>
        <w:pStyle w:val="BodyText"/>
      </w:pPr>
      <w:r>
        <w:rPr>
          <w:b/>
          <w:bCs/>
        </w:rPr>
        <w:t xml:space="preserve">Accept when:</w:t>
      </w:r>
      <w:r>
        <w:t xml:space="preserve"> </w:t>
      </w:r>
      <w:r>
        <w:t xml:space="preserve">Shared Basic Authentication is off. Sensitive operations check permission directly. Financial, settings, sync, and destructive actions follow the approved matrix. Wrong role, record, API, and session tests fail.</w:t>
      </w:r>
    </w:p>
    <w:bookmarkEnd w:id="28"/>
    <w:bookmarkStart w:id="29" w:name="m_b163d8f5f8f8_op14_user_cutover_credent"/>
    <w:p>
      <w:pPr>
        <w:pStyle w:val="Heading3"/>
        <w:keepNext/>
      </w:pPr>
      <w:r>
        <w:t xml:space="preserve">OP14 - User cutover, credential retirement, and handoff</w:t>
      </w:r>
    </w:p>
    <w:p>
      <w:pPr>
        <w:pStyle w:val="FirstParagraph"/>
      </w:pPr>
      <w:r>
        <w:rPr>
          <w:b/>
          <w:bCs/>
        </w:rPr>
        <w:t xml:space="preserve">Outcome:</w:t>
      </w:r>
      <w:r>
        <w:t xml:space="preserve"> </w:t>
      </w:r>
      <w:r>
        <w:t xml:space="preserve">Every active user uses the new path. Old shared access is removed. Operators can release, recover, restore, and remove access without the implementer.</w:t>
      </w:r>
    </w:p>
    <w:p>
      <w:pPr>
        <w:pStyle w:val="BodyText"/>
      </w:pPr>
      <w:r>
        <w:rPr>
          <w:b/>
          <w:bCs/>
        </w:rPr>
        <w:t xml:space="preserve">Includes:</w:t>
      </w:r>
      <w:r>
        <w:t xml:space="preserve"> </w:t>
      </w:r>
      <w:r>
        <w:t xml:space="preserve">Approve the final user matrix. Invite users and test recovery. Run app and field device checks. Announce support and fallback rules. Disable old office, Field, PM, and Basic Authentication paths. Rotate obsolete keys. Check alternate URLs for bypass. Watch sign-in, deny, provider, and app signals. Remove temporary fallbacks. Practice release rollback, identity recovery, restore, and emergency admin. Hand over short guides.</w:t>
      </w:r>
    </w:p>
    <w:p>
      <w:pPr>
        <w:pStyle w:val="BodyText"/>
      </w:pPr>
      <w:r>
        <w:rPr>
          <w:b/>
          <w:bCs/>
        </w:rPr>
        <w:t xml:space="preserve">Needs:</w:t>
      </w:r>
      <w:r>
        <w:t xml:space="preserve"> </w:t>
      </w:r>
      <w:r>
        <w:t xml:space="preserve">Accepted</w:t>
      </w:r>
      <w:r>
        <w:t xml:space="preserve"> </w:t>
      </w:r>
      <w:hyperlink w:anchor="m_999eaf254e19_op11_scheduling_individua">
        <w:r>
          <w:rPr>
            <w:rStyle w:val="Hyperlink"/>
          </w:rPr>
          <w:t xml:space="preserve">OP11</w:t>
        </w:r>
      </w:hyperlink>
      <w:r>
        <w:t xml:space="preserve">-</w:t>
      </w:r>
      <w:hyperlink w:anchor="m_f95ab5546a13_op13_intake_individual_us">
        <w:r>
          <w:rPr>
            <w:rStyle w:val="Hyperlink"/>
          </w:rPr>
          <w:t xml:space="preserve">OP13</w:t>
        </w:r>
      </w:hyperlink>
      <w:r>
        <w:t xml:space="preserve"> </w:t>
      </w:r>
      <w:r>
        <w:t xml:space="preserve">work, named owners, and an approved rollback window.</w:t>
      </w:r>
    </w:p>
    <w:p>
      <w:pPr>
        <w:pStyle w:val="BodyText"/>
      </w:pPr>
      <w:r>
        <w:rPr>
          <w:b/>
          <w:bCs/>
        </w:rPr>
        <w:t xml:space="preserve">Effort:</w:t>
      </w:r>
      <w:r>
        <w:t xml:space="preserve"> </w:t>
      </w:r>
      <w:r>
        <w:t xml:space="preserve">S</w:t>
      </w:r>
    </w:p>
    <w:p>
      <w:pPr>
        <w:pStyle w:val="BodyText"/>
      </w:pPr>
      <w:r>
        <w:rPr>
          <w:b/>
          <w:bCs/>
        </w:rPr>
        <w:t xml:space="preserve">Accept when:</w:t>
      </w:r>
      <w:r>
        <w:t xml:space="preserve"> </w:t>
      </w:r>
      <w:r>
        <w:t xml:space="preserve">All active users have approved individual access. Shared human credentials are off. Every temporary fallback has expired or been removed. Remaining risks have a named owner and written disposition.</w:t>
      </w:r>
    </w:p>
    <w:bookmarkEnd w:id="29"/>
    <w:bookmarkStart w:id="30" w:name="m_69d801b20167_op15_intake_workflow_inte"/>
    <w:p>
      <w:pPr>
        <w:pStyle w:val="Heading3"/>
        <w:keepNext/>
      </w:pPr>
      <w:r>
        <w:t xml:space="preserve">OP15 - Intake workflow integrity and maintainability</w:t>
      </w:r>
    </w:p>
    <w:p>
      <w:pPr>
        <w:pStyle w:val="FirstParagraph"/>
      </w:pPr>
      <w:r>
        <w:rPr>
          <w:b/>
          <w:bCs/>
        </w:rPr>
        <w:t xml:space="preserve">Outcome:</w:t>
      </w:r>
      <w:r>
        <w:t xml:space="preserve"> </w:t>
      </w:r>
      <w:r>
        <w:t xml:space="preserve">Intake writes are atomic, reports follow approved rules, reads do not change data, and high change areas become safer to edit.</w:t>
      </w:r>
    </w:p>
    <w:p>
      <w:pPr>
        <w:pStyle w:val="BodyText"/>
      </w:pPr>
      <w:r>
        <w:rPr>
          <w:b/>
          <w:bCs/>
        </w:rPr>
        <w:t xml:space="preserve">Includes:</w:t>
      </w:r>
      <w:r>
        <w:t xml:space="preserve"> </w:t>
      </w:r>
      <w:r>
        <w:t xml:space="preserve">Add transactions to compound writes. Allocate human readable IDs atomically. Limit logs and client errors. Add CSP and private cache rules. Remove writes from GET handlers. Fix duplicate null handling. Repair Sales history and approved metrics. Use shared field and date validation. Make CSRF and origin checks fail closed. Add pagination and database reports. Pin the runtime and add health checks. Split</w:t>
      </w:r>
      <w:r>
        <w:t xml:space="preserve"> </w:t>
      </w:r>
      <w:r>
        <w:rPr>
          <w:rStyle w:val="VerbatimChar"/>
        </w:rPr>
        <w:t xml:space="preserve">app.py</w:t>
      </w:r>
      <w:r>
        <w:t xml:space="preserve"> </w:t>
      </w:r>
      <w:r>
        <w:t xml:space="preserve">by business area in small tested steps. Keep client feature work out of this package.</w:t>
      </w:r>
    </w:p>
    <w:p>
      <w:pPr>
        <w:pStyle w:val="BodyText"/>
      </w:pPr>
      <w:r>
        <w:rPr>
          <w:b/>
          <w:bCs/>
        </w:rPr>
        <w:t xml:space="preserve">Needs:</w:t>
      </w:r>
      <w:r>
        <w:t xml:space="preserve"> </w:t>
      </w:r>
      <w:hyperlink w:anchor="m_e442d629d7f5_op01_immediate_containmen">
        <w:r>
          <w:rPr>
            <w:rStyle w:val="Hyperlink"/>
          </w:rPr>
          <w:t xml:space="preserve">OP01</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76f989ea83af_op06_supabase_migrations_">
        <w:r>
          <w:rPr>
            <w:rStyle w:val="Hyperlink"/>
          </w:rPr>
          <w:t xml:space="preserve">OP06</w:t>
        </w:r>
      </w:hyperlink>
      <w:r>
        <w:t xml:space="preserve">, approved report and validation rules, and safe sample data.</w:t>
      </w:r>
    </w:p>
    <w:p>
      <w:pPr>
        <w:pStyle w:val="BodyText"/>
      </w:pPr>
      <w:r>
        <w:rPr>
          <w:b/>
          <w:bCs/>
        </w:rPr>
        <w:t xml:space="preserve">Effort:</w:t>
      </w:r>
      <w:r>
        <w:t xml:space="preserve"> </w:t>
      </w:r>
      <w:r>
        <w:t xml:space="preserve">XL</w:t>
      </w:r>
    </w:p>
    <w:p>
      <w:pPr>
        <w:pStyle w:val="BodyText"/>
      </w:pPr>
      <w:r>
        <w:rPr>
          <w:b/>
          <w:bCs/>
        </w:rPr>
        <w:t xml:space="preserve">Accept when:</w:t>
      </w:r>
      <w:r>
        <w:t xml:space="preserve"> </w:t>
      </w:r>
      <w:r>
        <w:t xml:space="preserve">Failure tests show all or nothing writes. Concurrent IDs do not collide. Approved Sales cases pass. GET does not write. CSRF, headers, logs, pagination, and report tests pass.</w:t>
      </w:r>
    </w:p>
    <w:bookmarkEnd w:id="30"/>
    <w:bookmarkStart w:id="31" w:name="m_a58a860c7254_op16_production_workflow_"/>
    <w:p>
      <w:pPr>
        <w:pStyle w:val="Heading3"/>
        <w:keepNext/>
      </w:pPr>
      <w:r>
        <w:t xml:space="preserve">OP16 - Production workflow reliability and data integrity</w:t>
      </w:r>
    </w:p>
    <w:p>
      <w:pPr>
        <w:pStyle w:val="FirstParagraph"/>
      </w:pPr>
      <w:r>
        <w:rPr>
          <w:b/>
          <w:bCs/>
        </w:rPr>
        <w:t xml:space="preserve">Outcome:</w:t>
      </w:r>
      <w:r>
        <w:t xml:space="preserve"> </w:t>
      </w:r>
      <w:r>
        <w:t xml:space="preserve">Production history, progress, totals, voice work, AI output, and retries behave in a complete and repeatable way.</w:t>
      </w:r>
    </w:p>
    <w:p>
      <w:pPr>
        <w:pStyle w:val="BodyText"/>
      </w:pPr>
      <w:r>
        <w:rPr>
          <w:b/>
          <w:bCs/>
        </w:rPr>
        <w:t xml:space="preserve">Includes:</w:t>
      </w:r>
      <w:r>
        <w:t xml:space="preserve"> </w:t>
      </w:r>
      <w:r>
        <w:t xml:space="preserve">Block cross job history changes and unsafe deletes. Make progress writes correctable, attributable, and safe to retry. Use complete database totals and one approved productivity measure. Use scoped direct audio upload and durable background AI work. Set retention, deletion, source, and PM approval for recordings and output. Resume partial daily logs from saved state. Reject unsafe IDs. Add safe response headers. Split large modules behind tests. Do not redesign Daily Log or the PM view.</w:t>
      </w:r>
    </w:p>
    <w:p>
      <w:pPr>
        <w:pStyle w:val="BodyText"/>
      </w:pPr>
      <w:r>
        <w:rPr>
          <w:b/>
          <w:bCs/>
        </w:rPr>
        <w:t xml:space="preserve">Needs:</w:t>
      </w:r>
      <w:r>
        <w:t xml:space="preserve"> </w:t>
      </w:r>
      <w:hyperlink w:anchor="m_e442d629d7f5_op01_immediate_containmen">
        <w:r>
          <w:rPr>
            <w:rStyle w:val="Hyperlink"/>
          </w:rPr>
          <w:t xml:space="preserve">OP01</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76f989ea83af_op06_supabase_migrations_">
        <w:r>
          <w:rPr>
            <w:rStyle w:val="Hyperlink"/>
          </w:rPr>
          <w:t xml:space="preserve">OP06</w:t>
        </w:r>
      </w:hyperlink>
      <w:r>
        <w:t xml:space="preserve">,</w:t>
      </w:r>
      <w:r>
        <w:t xml:space="preserve"> </w:t>
      </w:r>
      <w:hyperlink w:anchor="m_dd309a7a6d7a_op07_backup_restore_and_r">
        <w:r>
          <w:rPr>
            <w:rStyle w:val="Hyperlink"/>
          </w:rPr>
          <w:t xml:space="preserve">OP07</w:t>
        </w:r>
      </w:hyperlink>
      <w:r>
        <w:t xml:space="preserve">, approved metrics and correction rules, retention and AI decisions, and isolated Storage and AI tests.</w:t>
      </w:r>
    </w:p>
    <w:p>
      <w:pPr>
        <w:pStyle w:val="BodyText"/>
      </w:pPr>
      <w:r>
        <w:rPr>
          <w:b/>
          <w:bCs/>
        </w:rPr>
        <w:t xml:space="preserve">Effort:</w:t>
      </w:r>
      <w:r>
        <w:t xml:space="preserve"> </w:t>
      </w:r>
      <w:r>
        <w:t xml:space="preserve">XXL; approve in finding based groups</w:t>
      </w:r>
    </w:p>
    <w:p>
      <w:pPr>
        <w:pStyle w:val="BodyText"/>
      </w:pPr>
      <w:r>
        <w:rPr>
          <w:b/>
          <w:bCs/>
        </w:rPr>
        <w:t xml:space="preserve">Accept when:</w:t>
      </w:r>
      <w:r>
        <w:t xml:space="preserve"> </w:t>
      </w:r>
      <w:r>
        <w:t xml:space="preserve">Retries create one accepted result. Cross job moves and unsafe deletes fail. Reports use complete data and the approved measure. Voice work can retry without duplicate output or cost. Interrupted logs resume. Retention and PM review are testable.</w:t>
      </w:r>
    </w:p>
    <w:bookmarkEnd w:id="31"/>
    <w:bookmarkStart w:id="32" w:name="m_44bb9cb74055_op17_scheduling_workflow_"/>
    <w:p>
      <w:pPr>
        <w:pStyle w:val="Heading3"/>
        <w:keepNext/>
      </w:pPr>
      <w:r>
        <w:t xml:space="preserve">OP17 - Scheduling workflow, sync, and messaging</w:t>
      </w:r>
    </w:p>
    <w:p>
      <w:pPr>
        <w:pStyle w:val="FirstParagraph"/>
      </w:pPr>
      <w:r>
        <w:rPr>
          <w:b/>
          <w:bCs/>
        </w:rPr>
        <w:t xml:space="preserve">Outcome:</w:t>
      </w:r>
      <w:r>
        <w:t xml:space="preserve"> </w:t>
      </w:r>
      <w:r>
        <w:t xml:space="preserve">Assignment state, dates, Intake sync, and SMS stay consistent under edits, retries, stale input, and provider failure.</w:t>
      </w:r>
    </w:p>
    <w:p>
      <w:pPr>
        <w:pStyle w:val="BodyText"/>
      </w:pPr>
      <w:r>
        <w:rPr>
          <w:b/>
          <w:bCs/>
        </w:rPr>
        <w:t xml:space="preserve">Includes:</w:t>
      </w:r>
      <w:r>
        <w:t xml:space="preserve"> </w:t>
      </w:r>
      <w:r>
        <w:t xml:space="preserve">Enforce assignment life cycle and job closure rules. Keep assignment edits from changing global job dates. Make saves, reorders, and deletes transactional. Check schedule rules and payload limits on the server. Add SMS request keys, provider IDs, delivery callbacks, retries, and rate controls. Make inbound webhooks safe to retry. Match one canonical URL and unique phone record. Make Intake sync unique, version aware, safe to replay, and transactional. Add pagination, retention, headers, and approved time zone handling. Split large modules in small tested steps.</w:t>
      </w:r>
    </w:p>
    <w:p>
      <w:pPr>
        <w:pStyle w:val="BodyText"/>
      </w:pPr>
      <w:r>
        <w:rPr>
          <w:b/>
          <w:bCs/>
        </w:rPr>
        <w:t xml:space="preserve">Needs:</w:t>
      </w:r>
      <w:r>
        <w:t xml:space="preserve"> </w:t>
      </w:r>
      <w:hyperlink w:anchor="m_e442d629d7f5_op01_immediate_containmen">
        <w:r>
          <w:rPr>
            <w:rStyle w:val="Hyperlink"/>
          </w:rPr>
          <w:t xml:space="preserve">OP01</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76f989ea83af_op06_supabase_migrations_">
        <w:r>
          <w:rPr>
            <w:rStyle w:val="Hyperlink"/>
          </w:rPr>
          <w:t xml:space="preserve">OP06</w:t>
        </w:r>
      </w:hyperlink>
      <w:r>
        <w:t xml:space="preserve">, approved schedule, closure, conflict, time zone, and retention rules, plus a Twilio test path or simulator.</w:t>
      </w:r>
    </w:p>
    <w:p>
      <w:pPr>
        <w:pStyle w:val="BodyText"/>
      </w:pPr>
      <w:r>
        <w:rPr>
          <w:b/>
          <w:bCs/>
        </w:rPr>
        <w:t xml:space="preserve">Effort:</w:t>
      </w:r>
      <w:r>
        <w:t xml:space="preserve"> </w:t>
      </w:r>
      <w:r>
        <w:t xml:space="preserve">XXL; approve in finding based groups</w:t>
      </w:r>
    </w:p>
    <w:p>
      <w:pPr>
        <w:pStyle w:val="BodyText"/>
      </w:pPr>
      <w:r>
        <w:rPr>
          <w:b/>
          <w:bCs/>
        </w:rPr>
        <w:t xml:space="preserve">Accept when:</w:t>
      </w:r>
      <w:r>
        <w:t xml:space="preserve"> </w:t>
      </w:r>
      <w:r>
        <w:t xml:space="preserve">Boards, capacity, reports, and messages agree on assignment state. Assignment edits keep job dates. Stale or replayed sync cannot reopen closed work. SMS is safe to retry and linked to provider state. Transaction, date, page, retention, and header tests pass.</w:t>
      </w:r>
    </w:p>
    <w:bookmarkEnd w:id="32"/>
    <w:p>
      <w:pPr>
        <w:pStyle w:val="Heading2"/>
        <w:keepNext w:val="0"/>
      </w:pPr>
      <w:r>
        <w:t xml:space="preserve">Delivery sequence</w:t>
      </w:r>
    </w:p>
    <w:tbl>
      <w:tblPr>
        <w:tblStyle w:val="Table"/>
        <w:tblW w:w="10080" w:type="dxa"/>
        <w:tblInd w:w="0" w:type="dxa"/>
        <w:tblLayout w:type="fixed"/>
        <w:tblLook w:firstRow="1" w:lastRow="0" w:firstColumn="0" w:lastColumn="0" w:noHBand="0" w:noVBand="0" w:val="0020"/>
      </w:tblPr>
      <w:tblGrid>
        <w:gridCol w:w="2602"/>
        <w:gridCol w:w="3641"/>
        <w:gridCol w:w="3837"/>
      </w:tblGrid>
      <w:tr>
        <w:trPr>
          <w:tblHeader/>
        </w:trPr>
        <w:tc>
          <w:tcPr>
            <w:tcW w:w="2602" w:type="dxa"/>
          </w:tcPr>
          <w:p>
            <w:pPr>
              <w:pStyle w:val="Compact"/>
            </w:pPr>
            <w:r>
              <w:t xml:space="preserve">Wave</w:t>
            </w:r>
          </w:p>
        </w:tc>
        <w:tc>
          <w:tcPr>
            <w:tcW w:w="3641" w:type="dxa"/>
          </w:tcPr>
          <w:p>
            <w:pPr>
              <w:pStyle w:val="Compact"/>
            </w:pPr>
            <w:r>
              <w:t xml:space="preserve">Packages</w:t>
            </w:r>
          </w:p>
        </w:tc>
        <w:tc>
          <w:tcPr>
            <w:tcW w:w="3837" w:type="dxa"/>
          </w:tcPr>
          <w:p>
            <w:pPr>
              <w:pStyle w:val="Compact"/>
            </w:pPr>
            <w:r>
              <w:t xml:space="preserve">Exit proof</w:t>
            </w:r>
          </w:p>
        </w:tc>
      </w:tr>
      <w:tr>
        <w:tc>
          <w:tcPr>
            <w:tcW w:w="2602" w:type="dxa"/>
          </w:tcPr>
          <w:p>
            <w:pPr>
              <w:pStyle w:val="Compact"/>
            </w:pPr>
            <w:r>
              <w:t xml:space="preserve">0. Decide and contain</w:t>
            </w:r>
          </w:p>
        </w:tc>
        <w:tc>
          <w:tcPr>
            <w:tcW w:w="3641" w:type="dxa"/>
          </w:tcPr>
          <w:p>
            <w:pPr>
              <w:pStyle w:val="Compact"/>
            </w:pPr>
            <w:hyperlink w:anchor="m_e442d629d7f5_op01_immediate_containmen">
              <w:r>
                <w:rPr>
                  <w:rStyle w:val="Hyperlink"/>
                </w:rPr>
                <w:t xml:space="preserve">OP01</w:t>
              </w:r>
            </w:hyperlink>
            <w:r>
              <w:t xml:space="preserve"> </w:t>
            </w:r>
            <w:r>
              <w:t xml:space="preserve">plus owner decisions in</w:t>
            </w:r>
            <w:r>
              <w:t xml:space="preserve"> </w:t>
            </w:r>
            <w:hyperlink w:anchor="m_d3fac2cb17ba_op02_company_ownership_an">
              <w:r>
                <w:rPr>
                  <w:rStyle w:val="Hyperlink"/>
                </w:rPr>
                <w:t xml:space="preserve">OP02</w:t>
              </w:r>
            </w:hyperlink>
            <w:r>
              <w:t xml:space="preserve">,</w:t>
            </w:r>
            <w:r>
              <w:t xml:space="preserve"> </w:t>
            </w:r>
            <w:hyperlink w:anchor="m_76f989ea83af_op06_supabase_migrations_">
              <w:r>
                <w:rPr>
                  <w:rStyle w:val="Hyperlink"/>
                </w:rPr>
                <w:t xml:space="preserve">OP06</w:t>
              </w:r>
            </w:hyperlink>
            <w:r>
              <w:t xml:space="preserve">,</w:t>
            </w:r>
            <w:r>
              <w:t xml:space="preserve"> </w:t>
            </w:r>
            <w:hyperlink w:anchor="m_dd309a7a6d7a_op07_backup_restore_and_r">
              <w:r>
                <w:rPr>
                  <w:rStyle w:val="Hyperlink"/>
                </w:rPr>
                <w:t xml:space="preserve">OP07</w:t>
              </w:r>
            </w:hyperlink>
          </w:p>
        </w:tc>
        <w:tc>
          <w:tcPr>
            <w:tcW w:w="3837" w:type="dxa"/>
          </w:tcPr>
          <w:p>
            <w:pPr>
              <w:pStyle w:val="Compact"/>
            </w:pPr>
            <w:r>
              <w:t xml:space="preserve">Urgent fixes pass; owners are named; credential list exists; recovery and retention targets are approved</w:t>
            </w:r>
          </w:p>
        </w:tc>
      </w:tr>
      <w:tr>
        <w:tc>
          <w:tcPr>
            <w:tcW w:w="2602" w:type="dxa"/>
          </w:tcPr>
          <w:p>
            <w:pPr>
              <w:pStyle w:val="Compact"/>
            </w:pPr>
            <w:r>
              <w:t xml:space="preserve">1. Control change</w:t>
            </w:r>
          </w:p>
        </w:tc>
        <w:tc>
          <w:tcPr>
            <w:tcW w:w="3641" w:type="dxa"/>
          </w:tcPr>
          <w:p>
            <w:pPr>
              <w:pStyle w:val="Compact"/>
            </w:pPr>
            <w:hyperlink w:anchor="m_d3fac2cb17ba_op02_company_ownership_an">
              <w:r>
                <w:rPr>
                  <w:rStyle w:val="Hyperlink"/>
                </w:rPr>
                <w:t xml:space="preserve">OP02</w:t>
              </w:r>
            </w:hyperlink>
            <w:r>
              <w:t xml:space="preserve">-</w:t>
            </w:r>
            <w:hyperlink w:anchor="m_0b78e4eb818d_op05_vercel_preview_to_pr">
              <w:r>
                <w:rPr>
                  <w:rStyle w:val="Hyperlink"/>
                </w:rPr>
                <w:t xml:space="preserve">OP05</w:t>
              </w:r>
            </w:hyperlink>
          </w:p>
        </w:tc>
        <w:tc>
          <w:tcPr>
            <w:tcW w:w="3837" w:type="dxa"/>
          </w:tcPr>
          <w:p>
            <w:pPr>
              <w:pStyle w:val="Compact"/>
            </w:pPr>
            <w:r>
              <w:t xml:space="preserve">Human and agent changes use protected pull requests; checks block failure; Preview is separate; one release and rollback pass</w:t>
            </w:r>
          </w:p>
        </w:tc>
      </w:tr>
      <w:tr>
        <w:tc>
          <w:tcPr>
            <w:tcW w:w="2602" w:type="dxa"/>
          </w:tcPr>
          <w:p>
            <w:pPr>
              <w:pStyle w:val="Compact"/>
            </w:pPr>
            <w:r>
              <w:t xml:space="preserve">2. Recover and observe</w:t>
            </w:r>
          </w:p>
        </w:tc>
        <w:tc>
          <w:tcPr>
            <w:tcW w:w="3641" w:type="dxa"/>
          </w:tcPr>
          <w:p>
            <w:pPr>
              <w:pStyle w:val="Compact"/>
            </w:pPr>
            <w:hyperlink w:anchor="m_76f989ea83af_op06_supabase_migrations_">
              <w:r>
                <w:rPr>
                  <w:rStyle w:val="Hyperlink"/>
                </w:rPr>
                <w:t xml:space="preserve">OP06</w:t>
              </w:r>
            </w:hyperlink>
            <w:r>
              <w:t xml:space="preserve">-</w:t>
            </w:r>
            <w:hyperlink w:anchor="m_a1df0fe7fbaa_op08_monitoring_incident_">
              <w:r>
                <w:rPr>
                  <w:rStyle w:val="Hyperlink"/>
                </w:rPr>
                <w:t xml:space="preserve">OP08</w:t>
              </w:r>
            </w:hyperlink>
          </w:p>
        </w:tc>
        <w:tc>
          <w:tcPr>
            <w:tcW w:w="3837" w:type="dxa"/>
          </w:tcPr>
          <w:p>
            <w:pPr>
              <w:pStyle w:val="Compact"/>
            </w:pPr>
            <w:r>
              <w:t xml:space="preserve">Schemas rebuild; access is reviewed; restore works in isolation; critical alerts reach an owner</w:t>
            </w:r>
          </w:p>
        </w:tc>
      </w:tr>
      <w:tr>
        <w:tc>
          <w:tcPr>
            <w:tcW w:w="2602" w:type="dxa"/>
          </w:tcPr>
          <w:p>
            <w:pPr>
              <w:pStyle w:val="Compact"/>
            </w:pPr>
            <w:r>
              <w:t xml:space="preserve">2B. Repair selected app risks</w:t>
            </w:r>
          </w:p>
        </w:tc>
        <w:tc>
          <w:tcPr>
            <w:tcW w:w="3641" w:type="dxa"/>
          </w:tcPr>
          <w:p>
            <w:pPr>
              <w:pStyle w:val="Compact"/>
            </w:pPr>
            <w:r>
              <w:t xml:space="preserve">Approved groups from</w:t>
            </w:r>
            <w:r>
              <w:t xml:space="preserve"> </w:t>
            </w:r>
            <w:hyperlink w:anchor="m_69d801b20167_op15_intake_workflow_inte">
              <w:r>
                <w:rPr>
                  <w:rStyle w:val="Hyperlink"/>
                </w:rPr>
                <w:t xml:space="preserve">OP15</w:t>
              </w:r>
            </w:hyperlink>
            <w:r>
              <w:t xml:space="preserve">-</w:t>
            </w:r>
            <w:hyperlink w:anchor="m_44bb9cb74055_op17_scheduling_workflow_">
              <w:r>
                <w:rPr>
                  <w:rStyle w:val="Hyperlink"/>
                </w:rPr>
                <w:t xml:space="preserve">OP17</w:t>
              </w:r>
            </w:hyperlink>
          </w:p>
        </w:tc>
        <w:tc>
          <w:tcPr>
            <w:tcW w:w="3837" w:type="dxa"/>
          </w:tcPr>
          <w:p>
            <w:pPr>
              <w:pStyle w:val="Compact"/>
            </w:pPr>
            <w:r>
              <w:t xml:space="preserve">Each selected source ID has passing tests and a closeout decision; client and engagement edits do not conflict</w:t>
            </w:r>
          </w:p>
        </w:tc>
      </w:tr>
      <w:tr>
        <w:tc>
          <w:tcPr>
            <w:tcW w:w="2602" w:type="dxa"/>
          </w:tcPr>
          <w:p>
            <w:pPr>
              <w:pStyle w:val="Compact"/>
            </w:pPr>
            <w:r>
              <w:t xml:space="preserve">3. Prove and build identity</w:t>
            </w:r>
          </w:p>
        </w:tc>
        <w:tc>
          <w:tcPr>
            <w:tcW w:w="3641" w:type="dxa"/>
          </w:tcPr>
          <w:p>
            <w:pPr>
              <w:pStyle w:val="Compact"/>
            </w:pPr>
            <w:hyperlink w:anchor="m_e3a1be2748b8_op09_identity_provider_an">
              <w:r>
                <w:rPr>
                  <w:rStyle w:val="Hyperlink"/>
                </w:rPr>
                <w:t xml:space="preserve">OP09</w:t>
              </w:r>
            </w:hyperlink>
            <w:r>
              <w:t xml:space="preserve">-</w:t>
            </w:r>
            <w:hyperlink w:anchor="m_f2ab6164d674_op10_identity_foundation_">
              <w:r>
                <w:rPr>
                  <w:rStyle w:val="Hyperlink"/>
                </w:rPr>
                <w:t xml:space="preserve">OP10</w:t>
              </w:r>
            </w:hyperlink>
          </w:p>
        </w:tc>
        <w:tc>
          <w:tcPr>
            <w:tcW w:w="3837" w:type="dxa"/>
          </w:tcPr>
          <w:p>
            <w:pPr>
              <w:pStyle w:val="Compact"/>
            </w:pPr>
            <w:r>
              <w:t xml:space="preserve">Provider proof passes; Backoffice and adapters pass common tests; full user life cycle works</w:t>
            </w:r>
          </w:p>
        </w:tc>
      </w:tr>
      <w:tr>
        <w:tc>
          <w:tcPr>
            <w:tcW w:w="2602" w:type="dxa"/>
          </w:tcPr>
          <w:p>
            <w:pPr>
              <w:pStyle w:val="Compact"/>
            </w:pPr>
            <w:r>
              <w:t xml:space="preserve">4. Integrate and cut over</w:t>
            </w:r>
          </w:p>
        </w:tc>
        <w:tc>
          <w:tcPr>
            <w:tcW w:w="3641" w:type="dxa"/>
          </w:tcPr>
          <w:p>
            <w:pPr>
              <w:pStyle w:val="Compact"/>
            </w:pPr>
            <w:hyperlink w:anchor="m_999eaf254e19_op11_scheduling_individua">
              <w:r>
                <w:rPr>
                  <w:rStyle w:val="Hyperlink"/>
                </w:rPr>
                <w:t xml:space="preserve">OP11</w:t>
              </w:r>
            </w:hyperlink>
            <w:r>
              <w:t xml:space="preserve">-</w:t>
            </w:r>
            <w:hyperlink w:anchor="m_b163d8f5f8f8_op14_user_cutover_credent">
              <w:r>
                <w:rPr>
                  <w:rStyle w:val="Hyperlink"/>
                </w:rPr>
                <w:t xml:space="preserve">OP14</w:t>
              </w:r>
            </w:hyperlink>
          </w:p>
        </w:tc>
        <w:tc>
          <w:tcPr>
            <w:tcW w:w="3837" w:type="dxa"/>
          </w:tcPr>
          <w:p>
            <w:pPr>
              <w:pStyle w:val="Compact"/>
            </w:pPr>
            <w:r>
              <w:t xml:space="preserve">Individual and record access tests pass; shared access is off; operators practice recovery</w:t>
            </w:r>
          </w:p>
        </w:tc>
      </w:tr>
    </w:tbl>
    <w:p>
      <w:pPr>
        <w:pStyle w:val="BodyText"/>
      </w:pPr>
      <w:r>
        <w:t xml:space="preserve">Scheduling is the recommended technical identity pilot because it has a smaller user and data surface. That does not move it ahead of the client’s Intake first feature roadmap. Agree the common identity contract in</w:t>
      </w:r>
      <w:r>
        <w:t xml:space="preserve"> </w:t>
      </w:r>
      <w:hyperlink w:anchor="m_e3a1be2748b8_op09_identity_provider_an">
        <w:r>
          <w:rPr>
            <w:rStyle w:val="Hyperlink"/>
          </w:rPr>
          <w:t xml:space="preserve">OP09</w:t>
        </w:r>
      </w:hyperlink>
      <w:r>
        <w:t xml:space="preserve">-</w:t>
      </w:r>
      <w:hyperlink w:anchor="m_f2ab6164d674_op10_identity_foundation_">
        <w:r>
          <w:rPr>
            <w:rStyle w:val="Hyperlink"/>
          </w:rPr>
          <w:t xml:space="preserve">OP10</w:t>
        </w:r>
      </w:hyperlink>
      <w:r>
        <w:t xml:space="preserve">, then schedule app work around active client changes.</w:t>
      </w:r>
    </w:p>
    <w:p>
      <w:pPr>
        <w:pStyle w:val="Heading2"/>
        <w:keepNext w:val="0"/>
      </w:pPr>
      <w:r>
        <w:t xml:space="preserve">Client decisions before final price</w:t>
      </w:r>
    </w:p>
    <w:tbl>
      <w:tblPr>
        <w:tblStyle w:val="Table"/>
        <w:tblW w:w="10080" w:type="dxa"/>
        <w:tblInd w:w="0" w:type="dxa"/>
        <w:tblLayout w:type="fixed"/>
        <w:tblLook w:firstRow="1" w:lastRow="0" w:firstColumn="0" w:lastColumn="0" w:noHBand="0" w:noVBand="0" w:val="0020"/>
      </w:tblPr>
      <w:tblGrid>
        <w:gridCol w:w="4410"/>
        <w:gridCol w:w="2719"/>
        <w:gridCol w:w="2951"/>
      </w:tblGrid>
      <w:tr>
        <w:trPr>
          <w:tblHeader/>
        </w:trPr>
        <w:tc>
          <w:tcPr>
            <w:tcW w:w="4410" w:type="dxa"/>
          </w:tcPr>
          <w:p>
            <w:pPr>
              <w:pStyle w:val="Compact"/>
            </w:pPr>
            <w:r>
              <w:t xml:space="preserve">Decision</w:t>
            </w:r>
          </w:p>
        </w:tc>
        <w:tc>
          <w:tcPr>
            <w:tcW w:w="2719" w:type="dxa"/>
          </w:tcPr>
          <w:p>
            <w:pPr>
              <w:pStyle w:val="Compact"/>
            </w:pPr>
            <w:r>
              <w:t xml:space="preserve">Proposed owner</w:t>
            </w:r>
          </w:p>
        </w:tc>
        <w:tc>
          <w:tcPr>
            <w:tcW w:w="2951" w:type="dxa"/>
          </w:tcPr>
          <w:p>
            <w:pPr>
              <w:pStyle w:val="Compact"/>
            </w:pPr>
            <w:r>
              <w:t xml:space="preserve">Needed before</w:t>
            </w:r>
          </w:p>
        </w:tc>
      </w:tr>
      <w:tr>
        <w:tc>
          <w:tcPr>
            <w:tcW w:w="4410" w:type="dxa"/>
          </w:tcPr>
          <w:p>
            <w:pPr>
              <w:pStyle w:val="Compact"/>
            </w:pPr>
            <w:r>
              <w:t xml:space="preserve">Approve package order and first scope</w:t>
            </w:r>
          </w:p>
        </w:tc>
        <w:tc>
          <w:tcPr>
            <w:tcW w:w="2719" w:type="dxa"/>
          </w:tcPr>
          <w:p>
            <w:pPr>
              <w:pStyle w:val="Compact"/>
            </w:pPr>
            <w:r>
              <w:t xml:space="preserve">Tom</w:t>
            </w:r>
          </w:p>
        </w:tc>
        <w:tc>
          <w:tcPr>
            <w:tcW w:w="2951" w:type="dxa"/>
          </w:tcPr>
          <w:p>
            <w:pPr>
              <w:pStyle w:val="Compact"/>
            </w:pPr>
            <w:hyperlink w:anchor="m_e442d629d7f5_op01_immediate_containmen">
              <w:r>
                <w:rPr>
                  <w:rStyle w:val="Hyperlink"/>
                </w:rPr>
                <w:t xml:space="preserve">OP01</w:t>
              </w:r>
            </w:hyperlink>
          </w:p>
        </w:tc>
      </w:tr>
      <w:tr>
        <w:tc>
          <w:tcPr>
            <w:tcW w:w="4410" w:type="dxa"/>
          </w:tcPr>
          <w:p>
            <w:pPr>
              <w:pStyle w:val="Compact"/>
            </w:pPr>
            <w:r>
              <w:t xml:space="preserve">Confirm service and data recovery targets</w:t>
            </w:r>
          </w:p>
        </w:tc>
        <w:tc>
          <w:tcPr>
            <w:tcW w:w="2719" w:type="dxa"/>
          </w:tcPr>
          <w:p>
            <w:pPr>
              <w:pStyle w:val="Compact"/>
            </w:pPr>
            <w:r>
              <w:t xml:space="preserve">Tom and Stephanie</w:t>
            </w:r>
          </w:p>
        </w:tc>
        <w:tc>
          <w:tcPr>
            <w:tcW w:w="2951" w:type="dxa"/>
          </w:tcPr>
          <w:p>
            <w:pPr>
              <w:pStyle w:val="Compact"/>
            </w:pPr>
            <w:hyperlink w:anchor="m_dd309a7a6d7a_op07_backup_restore_and_r">
              <w:r>
                <w:rPr>
                  <w:rStyle w:val="Hyperlink"/>
                </w:rPr>
                <w:t xml:space="preserve">OP07</w:t>
              </w:r>
            </w:hyperlink>
          </w:p>
        </w:tc>
      </w:tr>
      <w:tr>
        <w:tc>
          <w:tcPr>
            <w:tcW w:w="4410" w:type="dxa"/>
          </w:tcPr>
          <w:p>
            <w:pPr>
              <w:pStyle w:val="Compact"/>
            </w:pPr>
            <w:r>
              <w:t xml:space="preserve">Set record, voice, message, and log retention</w:t>
            </w:r>
          </w:p>
        </w:tc>
        <w:tc>
          <w:tcPr>
            <w:tcW w:w="2719" w:type="dxa"/>
          </w:tcPr>
          <w:p>
            <w:pPr>
              <w:pStyle w:val="Compact"/>
            </w:pPr>
            <w:r>
              <w:t xml:space="preserve">Tom, Stephanie, data owner</w:t>
            </w:r>
          </w:p>
        </w:tc>
        <w:tc>
          <w:tcPr>
            <w:tcW w:w="2951" w:type="dxa"/>
          </w:tcPr>
          <w:p>
            <w:pPr>
              <w:pStyle w:val="Compact"/>
            </w:pPr>
            <w:hyperlink w:anchor="m_dd309a7a6d7a_op07_backup_restore_and_r">
              <w:r>
                <w:rPr>
                  <w:rStyle w:val="Hyperlink"/>
                </w:rPr>
                <w:t xml:space="preserve">OP07</w:t>
              </w:r>
            </w:hyperlink>
            <w:r>
              <w:t xml:space="preserve">-</w:t>
            </w:r>
            <w:hyperlink w:anchor="m_a1df0fe7fbaa_op08_monitoring_incident_">
              <w:r>
                <w:rPr>
                  <w:rStyle w:val="Hyperlink"/>
                </w:rPr>
                <w:t xml:space="preserve">OP08</w:t>
              </w:r>
            </w:hyperlink>
            <w:r>
              <w:t xml:space="preserve">,</w:t>
            </w:r>
            <w:r>
              <w:t xml:space="preserve"> </w:t>
            </w:r>
            <w:hyperlink w:anchor="m_645b841434ff_op12_production_individua">
              <w:r>
                <w:rPr>
                  <w:rStyle w:val="Hyperlink"/>
                </w:rPr>
                <w:t xml:space="preserve">OP12</w:t>
              </w:r>
            </w:hyperlink>
            <w:r>
              <w:t xml:space="preserve">,</w:t>
            </w:r>
            <w:r>
              <w:t xml:space="preserve"> </w:t>
            </w:r>
            <w:hyperlink w:anchor="m_44bb9cb74055_op17_scheduling_workflow_">
              <w:r>
                <w:rPr>
                  <w:rStyle w:val="Hyperlink"/>
                </w:rPr>
                <w:t xml:space="preserve">OP17</w:t>
              </w:r>
            </w:hyperlink>
          </w:p>
        </w:tc>
      </w:tr>
      <w:tr>
        <w:tc>
          <w:tcPr>
            <w:tcW w:w="4410" w:type="dxa"/>
          </w:tcPr>
          <w:p>
            <w:pPr>
              <w:pStyle w:val="Compact"/>
            </w:pPr>
            <w:r>
              <w:t xml:space="preserve">Approve app roles, field job access, MFA, sessions, and recovery</w:t>
            </w:r>
          </w:p>
        </w:tc>
        <w:tc>
          <w:tcPr>
            <w:tcW w:w="2719" w:type="dxa"/>
          </w:tcPr>
          <w:p>
            <w:pPr>
              <w:pStyle w:val="Compact"/>
            </w:pPr>
            <w:r>
              <w:t xml:space="preserve">Tom and Stephanie</w:t>
            </w:r>
          </w:p>
        </w:tc>
        <w:tc>
          <w:tcPr>
            <w:tcW w:w="2951" w:type="dxa"/>
          </w:tcPr>
          <w:p>
            <w:pPr>
              <w:pStyle w:val="Compact"/>
            </w:pPr>
            <w:hyperlink w:anchor="m_e3a1be2748b8_op09_identity_provider_an">
              <w:r>
                <w:rPr>
                  <w:rStyle w:val="Hyperlink"/>
                </w:rPr>
                <w:t xml:space="preserve">OP09</w:t>
              </w:r>
            </w:hyperlink>
          </w:p>
        </w:tc>
      </w:tr>
      <w:tr>
        <w:tc>
          <w:tcPr>
            <w:tcW w:w="4410" w:type="dxa"/>
          </w:tcPr>
          <w:p>
            <w:pPr>
              <w:pStyle w:val="Compact"/>
            </w:pPr>
            <w:r>
              <w:t xml:space="preserve">Approve Preview data and provider rules</w:t>
            </w:r>
          </w:p>
        </w:tc>
        <w:tc>
          <w:tcPr>
            <w:tcW w:w="2719" w:type="dxa"/>
          </w:tcPr>
          <w:p>
            <w:pPr>
              <w:pStyle w:val="Compact"/>
            </w:pPr>
            <w:r>
              <w:t xml:space="preserve">Stephanie</w:t>
            </w:r>
          </w:p>
        </w:tc>
        <w:tc>
          <w:tcPr>
            <w:tcW w:w="2951" w:type="dxa"/>
          </w:tcPr>
          <w:p>
            <w:pPr>
              <w:pStyle w:val="Compact"/>
            </w:pPr>
            <w:hyperlink w:anchor="m_0b78e4eb818d_op05_vercel_preview_to_pr">
              <w:r>
                <w:rPr>
                  <w:rStyle w:val="Hyperlink"/>
                </w:rPr>
                <w:t xml:space="preserve">OP05</w:t>
              </w:r>
            </w:hyperlink>
          </w:p>
        </w:tc>
      </w:tr>
      <w:tr>
        <w:tc>
          <w:tcPr>
            <w:tcW w:w="4410" w:type="dxa"/>
          </w:tcPr>
          <w:p>
            <w:pPr>
              <w:pStyle w:val="Compact"/>
            </w:pPr>
            <w:r>
              <w:t xml:space="preserve">Approve Sales, productivity, schedule, closure, and correction rules as needed</w:t>
            </w:r>
          </w:p>
        </w:tc>
        <w:tc>
          <w:tcPr>
            <w:tcW w:w="2719" w:type="dxa"/>
          </w:tcPr>
          <w:p>
            <w:pPr>
              <w:pStyle w:val="Compact"/>
            </w:pPr>
            <w:r>
              <w:t xml:space="preserve">Business owner</w:t>
            </w:r>
          </w:p>
        </w:tc>
        <w:tc>
          <w:tcPr>
            <w:tcW w:w="2951" w:type="dxa"/>
          </w:tcPr>
          <w:p>
            <w:pPr>
              <w:pStyle w:val="Compact"/>
            </w:pPr>
            <w:hyperlink w:anchor="m_69d801b20167_op15_intake_workflow_inte">
              <w:r>
                <w:rPr>
                  <w:rStyle w:val="Hyperlink"/>
                </w:rPr>
                <w:t xml:space="preserve">OP15</w:t>
              </w:r>
            </w:hyperlink>
            <w:r>
              <w:t xml:space="preserve">-</w:t>
            </w:r>
            <w:hyperlink w:anchor="m_44bb9cb74055_op17_scheduling_workflow_">
              <w:r>
                <w:rPr>
                  <w:rStyle w:val="Hyperlink"/>
                </w:rPr>
                <w:t xml:space="preserve">OP17</w:t>
              </w:r>
            </w:hyperlink>
          </w:p>
        </w:tc>
      </w:tr>
      <w:tr>
        <w:tc>
          <w:tcPr>
            <w:tcW w:w="4410" w:type="dxa"/>
          </w:tcPr>
          <w:p>
            <w:pPr>
              <w:pStyle w:val="Compact"/>
            </w:pPr>
            <w:r>
              <w:t xml:space="preserve">Approve any paid plan or add-on</w:t>
            </w:r>
          </w:p>
        </w:tc>
        <w:tc>
          <w:tcPr>
            <w:tcW w:w="2719" w:type="dxa"/>
          </w:tcPr>
          <w:p>
            <w:pPr>
              <w:pStyle w:val="Compact"/>
            </w:pPr>
            <w:r>
              <w:t xml:space="preserve">Tom</w:t>
            </w:r>
          </w:p>
        </w:tc>
        <w:tc>
          <w:tcPr>
            <w:tcW w:w="2951" w:type="dxa"/>
          </w:tcPr>
          <w:p>
            <w:pPr>
              <w:pStyle w:val="Compact"/>
            </w:pPr>
            <w:r>
              <w:t xml:space="preserve">Before purchase or enablement</w:t>
            </w:r>
          </w:p>
        </w:tc>
      </w:tr>
    </w:tbl>
    <w:p>
      <w:pPr>
        <w:pStyle w:val="BodyText"/>
      </w:pPr>
      <w:r>
        <w:t xml:space="preserve">Confirmed people, URLs, current access, and roadmap details live in</w:t>
      </w:r>
      <w:r>
        <w:t xml:space="preserve"> </w:t>
      </w:r>
      <w:hyperlink w:anchor="m_9c3bbb8c5c23_01_discovery_md">
        <w:r>
          <w:rPr>
            <w:rStyle w:val="Hyperlink"/>
          </w:rPr>
          <w:t xml:space="preserve">Scope, Decisions, and Method</w:t>
        </w:r>
      </w:hyperlink>
      <w:r>
        <w:t xml:space="preserve">. Open decisions remain in the separate Client Decisions and Verification Register.</w:t>
      </w:r>
    </w:p>
    <w:p>
      <w:pPr>
        <w:pStyle w:val="Heading2"/>
        <w:keepNext w:val="0"/>
      </w:pPr>
      <w:r>
        <w:t xml:space="preserve">Cost choices</w:t>
      </w:r>
    </w:p>
    <w:tbl>
      <w:tblPr>
        <w:tblStyle w:val="Table"/>
        <w:tblW w:w="10080" w:type="dxa"/>
        <w:tblInd w:w="0" w:type="dxa"/>
        <w:tblLayout w:type="fixed"/>
        <w:tblLook w:firstRow="1" w:lastRow="0" w:firstColumn="0" w:lastColumn="0" w:noHBand="0" w:noVBand="0" w:val="0020"/>
      </w:tblPr>
      <w:tblGrid>
        <w:gridCol w:w="3130"/>
        <w:gridCol w:w="3474"/>
        <w:gridCol w:w="3476"/>
      </w:tblGrid>
      <w:tr>
        <w:trPr>
          <w:tblHeader/>
        </w:trPr>
        <w:tc>
          <w:tcPr>
            <w:tcW w:w="3130" w:type="dxa"/>
          </w:tcPr>
          <w:p>
            <w:pPr>
              <w:pStyle w:val="Compact"/>
            </w:pPr>
            <w:r>
              <w:t xml:space="preserve">Choice</w:t>
            </w:r>
          </w:p>
        </w:tc>
        <w:tc>
          <w:tcPr>
            <w:tcW w:w="3474" w:type="dxa"/>
          </w:tcPr>
          <w:p>
            <w:pPr>
              <w:pStyle w:val="Compact"/>
            </w:pPr>
            <w:r>
              <w:t xml:space="preserve">Cost effect</w:t>
            </w:r>
          </w:p>
        </w:tc>
        <w:tc>
          <w:tcPr>
            <w:tcW w:w="3476" w:type="dxa"/>
          </w:tcPr>
          <w:p>
            <w:pPr>
              <w:pStyle w:val="Compact"/>
            </w:pPr>
            <w:r>
              <w:t xml:space="preserve">Default approach</w:t>
            </w:r>
          </w:p>
        </w:tc>
      </w:tr>
      <w:tr>
        <w:tc>
          <w:tcPr>
            <w:tcW w:w="3130" w:type="dxa"/>
          </w:tcPr>
          <w:p>
            <w:pPr>
              <w:pStyle w:val="Compact"/>
            </w:pPr>
            <w:r>
              <w:t xml:space="preserve">GitHub checks</w:t>
            </w:r>
          </w:p>
        </w:tc>
        <w:tc>
          <w:tcPr>
            <w:tcW w:w="3474" w:type="dxa"/>
          </w:tcPr>
          <w:p>
            <w:pPr>
              <w:pStyle w:val="Compact"/>
            </w:pPr>
            <w:r>
              <w:t xml:space="preserve">May use included minutes or create added use</w:t>
            </w:r>
          </w:p>
        </w:tc>
        <w:tc>
          <w:tcPr>
            <w:tcW w:w="3476" w:type="dxa"/>
          </w:tcPr>
          <w:p>
            <w:pPr>
              <w:pStyle w:val="Compact"/>
            </w:pPr>
            <w:r>
              <w:t xml:space="preserve">Start with small required checks. Review usage before adding larger scans.</w:t>
            </w:r>
          </w:p>
        </w:tc>
      </w:tr>
      <w:tr>
        <w:tc>
          <w:tcPr>
            <w:tcW w:w="3130" w:type="dxa"/>
          </w:tcPr>
          <w:p>
            <w:pPr>
              <w:pStyle w:val="Compact"/>
            </w:pPr>
            <w:r>
              <w:t xml:space="preserve">GitHub security features</w:t>
            </w:r>
          </w:p>
        </w:tc>
        <w:tc>
          <w:tcPr>
            <w:tcW w:w="3474" w:type="dxa"/>
          </w:tcPr>
          <w:p>
            <w:pPr>
              <w:pStyle w:val="Compact"/>
            </w:pPr>
            <w:r>
              <w:t xml:space="preserve">Some private repository features may require a paid plan</w:t>
            </w:r>
          </w:p>
        </w:tc>
        <w:tc>
          <w:tcPr>
            <w:tcW w:w="3476" w:type="dxa"/>
          </w:tcPr>
          <w:p>
            <w:pPr>
              <w:pStyle w:val="Compact"/>
            </w:pPr>
            <w:r>
              <w:t xml:space="preserve">Use built in features where available. Use a controlled local history scan if needed.</w:t>
            </w:r>
          </w:p>
        </w:tc>
      </w:tr>
      <w:tr>
        <w:tc>
          <w:tcPr>
            <w:tcW w:w="3130" w:type="dxa"/>
          </w:tcPr>
          <w:p>
            <w:pPr>
              <w:pStyle w:val="Compact"/>
            </w:pPr>
            <w:r>
              <w:t xml:space="preserve">Vercel Preview and protection</w:t>
            </w:r>
          </w:p>
        </w:tc>
        <w:tc>
          <w:tcPr>
            <w:tcW w:w="3474" w:type="dxa"/>
          </w:tcPr>
          <w:p>
            <w:pPr>
              <w:pStyle w:val="Compact"/>
            </w:pPr>
            <w:r>
              <w:t xml:space="preserve">Depends on current plan, users, and usage</w:t>
            </w:r>
          </w:p>
        </w:tc>
        <w:tc>
          <w:tcPr>
            <w:tcW w:w="3476" w:type="dxa"/>
          </w:tcPr>
          <w:p>
            <w:pPr>
              <w:pStyle w:val="Compact"/>
            </w:pPr>
            <w:r>
              <w:t xml:space="preserve">Confirm plan limits before design. Keep Preview short lived and scoped.</w:t>
            </w:r>
          </w:p>
        </w:tc>
      </w:tr>
      <w:tr>
        <w:tc>
          <w:tcPr>
            <w:tcW w:w="3130" w:type="dxa"/>
          </w:tcPr>
          <w:p>
            <w:pPr>
              <w:pStyle w:val="Compact"/>
            </w:pPr>
            <w:r>
              <w:t xml:space="preserve">Supabase Preview data</w:t>
            </w:r>
          </w:p>
        </w:tc>
        <w:tc>
          <w:tcPr>
            <w:tcW w:w="3474" w:type="dxa"/>
          </w:tcPr>
          <w:p>
            <w:pPr>
              <w:pStyle w:val="Compact"/>
            </w:pPr>
            <w:r>
              <w:t xml:space="preserve">A separate project or branch can add compute, Storage, and transfer cost</w:t>
            </w:r>
          </w:p>
        </w:tc>
        <w:tc>
          <w:tcPr>
            <w:tcW w:w="3476" w:type="dxa"/>
          </w:tcPr>
          <w:p>
            <w:pPr>
              <w:pStyle w:val="Compact"/>
            </w:pPr>
            <w:r>
              <w:t xml:space="preserve">Use the smallest isolated company setup that proves safe release.</w:t>
            </w:r>
          </w:p>
        </w:tc>
      </w:tr>
      <w:tr>
        <w:tc>
          <w:tcPr>
            <w:tcW w:w="3130" w:type="dxa"/>
          </w:tcPr>
          <w:p>
            <w:pPr>
              <w:pStyle w:val="Compact"/>
            </w:pPr>
            <w:r>
              <w:t xml:space="preserve">Supabase backup and point in time recovery</w:t>
            </w:r>
          </w:p>
        </w:tc>
        <w:tc>
          <w:tcPr>
            <w:tcW w:w="3474" w:type="dxa"/>
          </w:tcPr>
          <w:p>
            <w:pPr>
              <w:pStyle w:val="Compact"/>
            </w:pPr>
            <w:r>
              <w:t xml:space="preserve">May require a paid plan or add-on</w:t>
            </w:r>
          </w:p>
        </w:tc>
        <w:tc>
          <w:tcPr>
            <w:tcW w:w="3476" w:type="dxa"/>
          </w:tcPr>
          <w:p>
            <w:pPr>
              <w:pStyle w:val="Compact"/>
            </w:pPr>
            <w:r>
              <w:t xml:space="preserve">Buy only after the recovery target and restore method are approved.</w:t>
            </w:r>
          </w:p>
        </w:tc>
      </w:tr>
      <w:tr>
        <w:tc>
          <w:tcPr>
            <w:tcW w:w="3130" w:type="dxa"/>
          </w:tcPr>
          <w:p>
            <w:pPr>
              <w:pStyle w:val="Compact"/>
            </w:pPr>
            <w:r>
              <w:t xml:space="preserve">Backup copy storage</w:t>
            </w:r>
          </w:p>
        </w:tc>
        <w:tc>
          <w:tcPr>
            <w:tcW w:w="3474" w:type="dxa"/>
          </w:tcPr>
          <w:p>
            <w:pPr>
              <w:pStyle w:val="Compact"/>
            </w:pPr>
            <w:r>
              <w:t xml:space="preserve">Adds Storage, request, and transfer use</w:t>
            </w:r>
          </w:p>
        </w:tc>
        <w:tc>
          <w:tcPr>
            <w:tcW w:w="3476" w:type="dxa"/>
          </w:tcPr>
          <w:p>
            <w:pPr>
              <w:pStyle w:val="Compact"/>
            </w:pPr>
            <w:r>
              <w:t xml:space="preserve">Keep only required copies. Encrypt and test restore.</w:t>
            </w:r>
          </w:p>
        </w:tc>
      </w:tr>
      <w:tr>
        <w:tc>
          <w:tcPr>
            <w:tcW w:w="3130" w:type="dxa"/>
          </w:tcPr>
          <w:p>
            <w:pPr>
              <w:pStyle w:val="Compact"/>
            </w:pPr>
            <w:r>
              <w:t xml:space="preserve">Twilio testing</w:t>
            </w:r>
          </w:p>
        </w:tc>
        <w:tc>
          <w:tcPr>
            <w:tcW w:w="3474" w:type="dxa"/>
          </w:tcPr>
          <w:p>
            <w:pPr>
              <w:pStyle w:val="Compact"/>
            </w:pPr>
            <w:r>
              <w:t xml:space="preserve">A real test number and messages add number, carrier, and message fees</w:t>
            </w:r>
          </w:p>
        </w:tc>
        <w:tc>
          <w:tcPr>
            <w:tcW w:w="3476" w:type="dxa"/>
          </w:tcPr>
          <w:p>
            <w:pPr>
              <w:pStyle w:val="Compact"/>
            </w:pPr>
            <w:r>
              <w:t xml:space="preserve">Use mocks in CI. Use a separate number only for end to end tests.</w:t>
            </w:r>
          </w:p>
        </w:tc>
      </w:tr>
      <w:tr>
        <w:tc>
          <w:tcPr>
            <w:tcW w:w="3130" w:type="dxa"/>
          </w:tcPr>
          <w:p>
            <w:pPr>
              <w:pStyle w:val="Compact"/>
            </w:pPr>
            <w:r>
              <w:t xml:space="preserve">OpenAI testing</w:t>
            </w:r>
          </w:p>
        </w:tc>
        <w:tc>
          <w:tcPr>
            <w:tcW w:w="3474" w:type="dxa"/>
          </w:tcPr>
          <w:p>
            <w:pPr>
              <w:pStyle w:val="Compact"/>
            </w:pPr>
            <w:r>
              <w:t xml:space="preserve">Separate keys still use paid API calls</w:t>
            </w:r>
          </w:p>
        </w:tc>
        <w:tc>
          <w:tcPr>
            <w:tcW w:w="3476" w:type="dxa"/>
          </w:tcPr>
          <w:p>
            <w:pPr>
              <w:pStyle w:val="Compact"/>
            </w:pPr>
            <w:r>
              <w:t xml:space="preserve">Use mocks in CI and set project budgets and limits for approved tests.</w:t>
            </w:r>
          </w:p>
        </w:tc>
      </w:tr>
      <w:tr>
        <w:tc>
          <w:tcPr>
            <w:tcW w:w="3130" w:type="dxa"/>
          </w:tcPr>
          <w:p>
            <w:pPr>
              <w:pStyle w:val="Compact"/>
            </w:pPr>
            <w:r>
              <w:t xml:space="preserve">Restore drills</w:t>
            </w:r>
          </w:p>
        </w:tc>
        <w:tc>
          <w:tcPr>
            <w:tcW w:w="3474" w:type="dxa"/>
          </w:tcPr>
          <w:p>
            <w:pPr>
              <w:pStyle w:val="Compact"/>
            </w:pPr>
            <w:r>
              <w:t xml:space="preserve">Uses temporary service capacity and labor</w:t>
            </w:r>
          </w:p>
        </w:tc>
        <w:tc>
          <w:tcPr>
            <w:tcW w:w="3476" w:type="dxa"/>
          </w:tcPr>
          <w:p>
            <w:pPr>
              <w:pStyle w:val="Compact"/>
            </w:pPr>
            <w:r>
              <w:t xml:space="preserve">Use an isolated short lived target, retain proof, then remove it.</w:t>
            </w:r>
          </w:p>
        </w:tc>
      </w:tr>
    </w:tbl>
    <w:p>
      <w:pPr>
        <w:pStyle w:val="BodyText"/>
      </w:pPr>
      <w:r>
        <w:t xml:space="preserve">Check the current vendor price and contract before approval:</w:t>
      </w:r>
      <w:r>
        <w:t xml:space="preserve"> </w:t>
      </w:r>
      <w:hyperlink r:id="rId33">
        <w:r>
          <w:rPr>
            <w:rStyle w:val="Hyperlink"/>
          </w:rPr>
          <w:t xml:space="preserve">Supabase pricing</w:t>
        </w:r>
      </w:hyperlink>
      <w:r>
        <w:t xml:space="preserve">,</w:t>
      </w:r>
      <w:r>
        <w:t xml:space="preserve"> </w:t>
      </w:r>
      <w:hyperlink r:id="rId34">
        <w:r>
          <w:rPr>
            <w:rStyle w:val="Hyperlink"/>
          </w:rPr>
          <w:t xml:space="preserve">Vercel pricing</w:t>
        </w:r>
      </w:hyperlink>
      <w:r>
        <w:t xml:space="preserve">,</w:t>
      </w:r>
      <w:r>
        <w:t xml:space="preserve"> </w:t>
      </w:r>
      <w:hyperlink r:id="rId35">
        <w:r>
          <w:rPr>
            <w:rStyle w:val="Hyperlink"/>
          </w:rPr>
          <w:t xml:space="preserve">GitHub Actions billing</w:t>
        </w:r>
      </w:hyperlink>
      <w:r>
        <w:t xml:space="preserve">,</w:t>
      </w:r>
      <w:r>
        <w:t xml:space="preserve"> </w:t>
      </w:r>
      <w:hyperlink r:id="rId36">
        <w:r>
          <w:rPr>
            <w:rStyle w:val="Hyperlink"/>
          </w:rPr>
          <w:t xml:space="preserve">Twilio US SMS pricing</w:t>
        </w:r>
      </w:hyperlink>
      <w:r>
        <w:t xml:space="preserve">, and</w:t>
      </w:r>
      <w:r>
        <w:t xml:space="preserve"> </w:t>
      </w:r>
      <w:hyperlink r:id="rId37">
        <w:r>
          <w:rPr>
            <w:rStyle w:val="Hyperlink"/>
          </w:rPr>
          <w:t xml:space="preserve">Cloudflare R2 pricing</w:t>
        </w:r>
      </w:hyperlink>
      <w:r>
        <w:t xml:space="preserve">.</w:t>
      </w:r>
    </w:p>
    <w:p>
      <w:pPr>
        <w:pStyle w:val="BodyText"/>
      </w:pPr>
      <w:r>
        <w:t xml:space="preserve">No package may enable a paid item until it records the owner, scope, reason, current price, expected use, budget alert, approval, and removal path.</w:t>
      </w:r>
    </w:p>
    <w:p>
      <w:pPr>
        <w:pStyle w:val="Heading2"/>
        <w:keepNext/>
      </w:pPr>
      <w:r>
        <w:t xml:space="preserve">Scope boundaries</w:t>
      </w:r>
    </w:p>
    <w:p>
      <w:pPr>
        <w:pStyle w:val="FirstParagraph"/>
      </w:pPr>
      <w:r>
        <w:t xml:space="preserve">The client owns its planned Intake and Production features. These include pricing, estimating, Intake redesign, the Project Manager module, Microsoft Graph work, more Settings options, dashboards, contract changes, Daily Log redesign, and PM view cleanup.</w:t>
      </w:r>
      <w:r>
        <w:t xml:space="preserve"> </w:t>
      </w:r>
      <w:hyperlink w:anchor="m_69d801b20167_op15_intake_workflow_inte">
        <w:r>
          <w:rPr>
            <w:rStyle w:val="Hyperlink"/>
          </w:rPr>
          <w:t xml:space="preserve">OP15</w:t>
        </w:r>
      </w:hyperlink>
      <w:r>
        <w:t xml:space="preserve">-</w:t>
      </w:r>
      <w:hyperlink w:anchor="m_44bb9cb74055_op17_scheduling_workflow_">
        <w:r>
          <w:rPr>
            <w:rStyle w:val="Hyperlink"/>
          </w:rPr>
          <w:t xml:space="preserve">OP17</w:t>
        </w:r>
      </w:hyperlink>
      <w:r>
        <w:t xml:space="preserve"> </w:t>
      </w:r>
      <w:r>
        <w:t xml:space="preserve">fix audit findings only. They do not add those features.</w:t>
      </w:r>
    </w:p>
    <w:p>
      <w:pPr>
        <w:pStyle w:val="BodyText"/>
      </w:pPr>
      <w:r>
        <w:t xml:space="preserve">This proposal also excludes wholesale app rewrites, historical data correction unless separately approved, a full penetration test, round the clock support, vendor fees, legal or compliance advice, destructive Production work without a reviewed plan and recovery point, and automatic merge or Production release by an AI agent.</w:t>
      </w:r>
    </w:p>
    <w:p>
      <w:pPr>
        <w:pStyle w:val="Heading2"/>
        <w:keepNext/>
      </w:pPr>
      <w:r>
        <w:t xml:space="preserve">Finding to package crosswalk</w:t>
      </w:r>
    </w:p>
    <w:p>
      <w:pPr>
        <w:pStyle w:val="Heading3"/>
        <w:keepNext w:val="0"/>
      </w:pPr>
      <w:hyperlink w:anchor="m_46489b6f4484_e02_intake">
        <w:r>
          <w:rPr>
            <w:rStyle w:val="Hyperlink"/>
          </w:rPr>
          <w:t xml:space="preserve">E02</w:t>
        </w:r>
      </w:hyperlink>
      <w:r>
        <w:t xml:space="preserve"> </w:t>
      </w:r>
      <w:r>
        <w:t xml:space="preserve">- Intake</w:t>
      </w:r>
    </w:p>
    <w:tbl>
      <w:tblPr>
        <w:tblStyle w:val="Table"/>
        <w:tblW w:w="10080" w:type="dxa"/>
        <w:tblInd w:w="0" w:type="dxa"/>
        <w:tblLayout w:type="fixed"/>
        <w:tblLook w:firstRow="1" w:lastRow="0" w:firstColumn="0" w:lastColumn="0" w:noHBand="0" w:noVBand="0" w:val="0020"/>
      </w:tblPr>
      <w:tblGrid>
        <w:gridCol w:w="3518"/>
        <w:gridCol w:w="6562"/>
      </w:tblGrid>
      <w:tr>
        <w:trPr>
          <w:tblHeader/>
        </w:trPr>
        <w:tc>
          <w:tcPr>
            <w:tcW w:w="3518" w:type="dxa"/>
          </w:tcPr>
          <w:p>
            <w:pPr>
              <w:pStyle w:val="Compact"/>
            </w:pPr>
            <w:r>
              <w:t xml:space="preserve">Source</w:t>
            </w:r>
          </w:p>
        </w:tc>
        <w:tc>
          <w:tcPr>
            <w:tcW w:w="6562" w:type="dxa"/>
          </w:tcPr>
          <w:p>
            <w:pPr>
              <w:pStyle w:val="Compact"/>
            </w:pPr>
            <w:r>
              <w:t xml:space="preserve">Package</w:t>
            </w:r>
          </w:p>
        </w:tc>
      </w:tr>
      <w:tr>
        <w:tc>
          <w:tcPr>
            <w:tcW w:w="3518" w:type="dxa"/>
          </w:tcPr>
          <w:p>
            <w:pPr>
              <w:pStyle w:val="Compact"/>
            </w:pPr>
            <w:hyperlink w:anchor="m_7ac4de7df8cf_e02_f01_static_file_path_">
              <w:r>
                <w:rPr>
                  <w:rStyle w:val="Hyperlink"/>
                </w:rPr>
                <w:t xml:space="preserve">E02-F01</w:t>
              </w:r>
            </w:hyperlink>
            <w:r>
              <w:t xml:space="preserve"> </w:t>
            </w:r>
            <w:r>
              <w:t xml:space="preserve">through</w:t>
            </w:r>
            <w:r>
              <w:t xml:space="preserve"> </w:t>
            </w:r>
            <w:hyperlink w:anchor="m_aad4dea6e960_e02_f02_missing_authentic">
              <w:r>
                <w:rPr>
                  <w:rStyle w:val="Hyperlink"/>
                </w:rPr>
                <w:t xml:space="preserve">E02-F02</w:t>
              </w:r>
            </w:hyperlink>
          </w:p>
        </w:tc>
        <w:tc>
          <w:tcPr>
            <w:tcW w:w="6562" w:type="dxa"/>
          </w:tcPr>
          <w:p>
            <w:pPr>
              <w:pStyle w:val="Compact"/>
            </w:pPr>
            <w:hyperlink w:anchor="m_e442d629d7f5_op01_immediate_containmen">
              <w:r>
                <w:rPr>
                  <w:rStyle w:val="Hyperlink"/>
                </w:rPr>
                <w:t xml:space="preserve">OP01</w:t>
              </w:r>
            </w:hyperlink>
            <w:r>
              <w:t xml:space="preserve"> </w:t>
            </w:r>
            <w:r>
              <w:t xml:space="preserve">containment;</w:t>
            </w:r>
            <w:r>
              <w:t xml:space="preserve"> </w:t>
            </w:r>
            <w:hyperlink w:anchor="m_fbeed6bc5f64_op04_tests_ci_and_securit">
              <w:r>
                <w:rPr>
                  <w:rStyle w:val="Hyperlink"/>
                </w:rPr>
                <w:t xml:space="preserve">OP04</w:t>
              </w:r>
            </w:hyperlink>
            <w:r>
              <w:t xml:space="preserve"> </w:t>
            </w:r>
            <w:r>
              <w:t xml:space="preserve">tests</w:t>
            </w:r>
          </w:p>
        </w:tc>
      </w:tr>
      <w:tr>
        <w:tc>
          <w:tcPr>
            <w:tcW w:w="3518" w:type="dxa"/>
          </w:tcPr>
          <w:p>
            <w:pPr>
              <w:pStyle w:val="Compact"/>
            </w:pPr>
            <w:hyperlink w:anchor="m_d4667e378a09_e02_f03_shared_authentica">
              <w:r>
                <w:rPr>
                  <w:rStyle w:val="Hyperlink"/>
                </w:rPr>
                <w:t xml:space="preserve">E02-F03</w:t>
              </w:r>
            </w:hyperlink>
          </w:p>
        </w:tc>
        <w:tc>
          <w:tcPr>
            <w:tcW w:w="6562" w:type="dxa"/>
          </w:tcPr>
          <w:p>
            <w:pPr>
              <w:pStyle w:val="Compact"/>
            </w:pPr>
            <w:hyperlink w:anchor="m_f95ab5546a13_op13_intake_individual_us">
              <w:r>
                <w:rPr>
                  <w:rStyle w:val="Hyperlink"/>
                </w:rPr>
                <w:t xml:space="preserve">OP13</w:t>
              </w:r>
            </w:hyperlink>
            <w:r>
              <w:t xml:space="preserve"> </w:t>
            </w:r>
            <w:r>
              <w:t xml:space="preserve">individual access;</w:t>
            </w:r>
            <w:r>
              <w:t xml:space="preserve"> </w:t>
            </w:r>
            <w:hyperlink w:anchor="m_b163d8f5f8f8_op14_user_cutover_credent">
              <w:r>
                <w:rPr>
                  <w:rStyle w:val="Hyperlink"/>
                </w:rPr>
                <w:t xml:space="preserve">OP14</w:t>
              </w:r>
            </w:hyperlink>
            <w:r>
              <w:t xml:space="preserve"> </w:t>
            </w:r>
            <w:r>
              <w:t xml:space="preserve">retirement</w:t>
            </w:r>
          </w:p>
        </w:tc>
      </w:tr>
      <w:tr>
        <w:tc>
          <w:tcPr>
            <w:tcW w:w="3518" w:type="dxa"/>
          </w:tcPr>
          <w:p>
            <w:pPr>
              <w:pStyle w:val="Compact"/>
            </w:pPr>
            <w:hyperlink w:anchor="m_ba9af6334e7a_e02_f04_deployed_schema_i">
              <w:r>
                <w:rPr>
                  <w:rStyle w:val="Hyperlink"/>
                </w:rPr>
                <w:t xml:space="preserve">E02-F04</w:t>
              </w:r>
            </w:hyperlink>
          </w:p>
        </w:tc>
        <w:tc>
          <w:tcPr>
            <w:tcW w:w="6562" w:type="dxa"/>
          </w:tcPr>
          <w:p>
            <w:pPr>
              <w:pStyle w:val="Compact"/>
            </w:pPr>
            <w:hyperlink w:anchor="m_76f989ea83af_op06_supabase_migrations_">
              <w:r>
                <w:rPr>
                  <w:rStyle w:val="Hyperlink"/>
                </w:rPr>
                <w:t xml:space="preserve">OP06</w:t>
              </w:r>
            </w:hyperlink>
            <w:r>
              <w:t xml:space="preserve"> </w:t>
            </w:r>
            <w:r>
              <w:t xml:space="preserve">migrations</w:t>
            </w:r>
          </w:p>
        </w:tc>
      </w:tr>
      <w:tr>
        <w:tc>
          <w:tcPr>
            <w:tcW w:w="3518" w:type="dxa"/>
          </w:tcPr>
          <w:p>
            <w:pPr>
              <w:pStyle w:val="Compact"/>
            </w:pPr>
            <w:hyperlink w:anchor="m_17c861f41668_e02_f05_multi_record_work">
              <w:r>
                <w:rPr>
                  <w:rStyle w:val="Hyperlink"/>
                </w:rPr>
                <w:t xml:space="preserve">E02-F05</w:t>
              </w:r>
            </w:hyperlink>
          </w:p>
        </w:tc>
        <w:tc>
          <w:tcPr>
            <w:tcW w:w="6562" w:type="dxa"/>
          </w:tcPr>
          <w:p>
            <w:pPr>
              <w:pStyle w:val="Compact"/>
            </w:pPr>
            <w:hyperlink w:anchor="m_69d801b20167_op15_intake_workflow_inte">
              <w:r>
                <w:rPr>
                  <w:rStyle w:val="Hyperlink"/>
                </w:rPr>
                <w:t xml:space="preserve">OP15</w:t>
              </w:r>
            </w:hyperlink>
            <w:r>
              <w:t xml:space="preserve"> </w:t>
            </w:r>
            <w:r>
              <w:t xml:space="preserve">transactions</w:t>
            </w:r>
          </w:p>
        </w:tc>
      </w:tr>
      <w:tr>
        <w:tc>
          <w:tcPr>
            <w:tcW w:w="3518" w:type="dxa"/>
          </w:tcPr>
          <w:p>
            <w:pPr>
              <w:pStyle w:val="Compact"/>
            </w:pPr>
            <w:hyperlink w:anchor="m_90ba944ed87f_e02_f06_local_database_an">
              <w:r>
                <w:rPr>
                  <w:rStyle w:val="Hyperlink"/>
                </w:rPr>
                <w:t xml:space="preserve">E02-F06</w:t>
              </w:r>
            </w:hyperlink>
          </w:p>
        </w:tc>
        <w:tc>
          <w:tcPr>
            <w:tcW w:w="6562" w:type="dxa"/>
          </w:tcPr>
          <w:p>
            <w:pPr>
              <w:pStyle w:val="Compact"/>
            </w:pPr>
            <w:hyperlink w:anchor="m_e442d629d7f5_op01_immediate_containmen">
              <w:r>
                <w:rPr>
                  <w:rStyle w:val="Hyperlink"/>
                </w:rPr>
                <w:t xml:space="preserve">OP01</w:t>
              </w:r>
            </w:hyperlink>
            <w:r>
              <w:t xml:space="preserve"> </w:t>
            </w:r>
            <w:r>
              <w:t xml:space="preserve">artifact response;</w:t>
            </w:r>
            <w:r>
              <w:t xml:space="preserve"> </w:t>
            </w:r>
            <w:hyperlink w:anchor="m_d3fac2cb17ba_op02_company_ownership_an">
              <w:r>
                <w:rPr>
                  <w:rStyle w:val="Hyperlink"/>
                </w:rPr>
                <w:t xml:space="preserve">OP02</w:t>
              </w:r>
            </w:hyperlink>
            <w:r>
              <w:t xml:space="preserve"> </w:t>
            </w:r>
            <w:r>
              <w:t xml:space="preserve">and</w:t>
            </w:r>
            <w:r>
              <w:t xml:space="preserve"> </w:t>
            </w:r>
            <w:hyperlink w:anchor="m_fbeed6bc5f64_op04_tests_ci_and_securit">
              <w:r>
                <w:rPr>
                  <w:rStyle w:val="Hyperlink"/>
                </w:rPr>
                <w:t xml:space="preserve">OP04</w:t>
              </w:r>
            </w:hyperlink>
            <w:r>
              <w:t xml:space="preserve"> </w:t>
            </w:r>
            <w:r>
              <w:t xml:space="preserve">prevention</w:t>
            </w:r>
          </w:p>
        </w:tc>
      </w:tr>
      <w:tr>
        <w:tc>
          <w:tcPr>
            <w:tcW w:w="3518" w:type="dxa"/>
          </w:tcPr>
          <w:p>
            <w:pPr>
              <w:pStyle w:val="Compact"/>
            </w:pPr>
            <w:hyperlink w:anchor="m_c3c831487b47_e02_f07_business_critical">
              <w:r>
                <w:rPr>
                  <w:rStyle w:val="Hyperlink"/>
                </w:rPr>
                <w:t xml:space="preserve">E02-F07</w:t>
              </w:r>
            </w:hyperlink>
          </w:p>
        </w:tc>
        <w:tc>
          <w:tcPr>
            <w:tcW w:w="6562" w:type="dxa"/>
          </w:tcPr>
          <w:p>
            <w:pPr>
              <w:pStyle w:val="Compact"/>
            </w:pPr>
            <w:hyperlink w:anchor="m_fbeed6bc5f64_op04_tests_ci_and_securit">
              <w:r>
                <w:rPr>
                  <w:rStyle w:val="Hyperlink"/>
                </w:rPr>
                <w:t xml:space="preserve">OP04</w:t>
              </w:r>
            </w:hyperlink>
            <w:r>
              <w:t xml:space="preserve"> </w:t>
            </w:r>
            <w:r>
              <w:t xml:space="preserve">tests and CI</w:t>
            </w:r>
          </w:p>
        </w:tc>
      </w:tr>
      <w:tr>
        <w:tc>
          <w:tcPr>
            <w:tcW w:w="3518" w:type="dxa"/>
          </w:tcPr>
          <w:p>
            <w:pPr>
              <w:pStyle w:val="Compact"/>
            </w:pPr>
            <w:hyperlink w:anchor="m_7cd1ce5101df_e02_f08_application_struc">
              <w:r>
                <w:rPr>
                  <w:rStyle w:val="Hyperlink"/>
                </w:rPr>
                <w:t xml:space="preserve">E02-F08</w:t>
              </w:r>
            </w:hyperlink>
            <w:r>
              <w:t xml:space="preserve"> </w:t>
            </w:r>
            <w:r>
              <w:t xml:space="preserve">through</w:t>
            </w:r>
            <w:r>
              <w:t xml:space="preserve"> </w:t>
            </w:r>
            <w:hyperlink w:anchor="m_c65b4ba43f77_e02_f12_runtime_version_a">
              <w:r>
                <w:rPr>
                  <w:rStyle w:val="Hyperlink"/>
                </w:rPr>
                <w:t xml:space="preserve">E02-F12</w:t>
              </w:r>
            </w:hyperlink>
          </w:p>
        </w:tc>
        <w:tc>
          <w:tcPr>
            <w:tcW w:w="6562" w:type="dxa"/>
          </w:tcPr>
          <w:p>
            <w:pPr>
              <w:pStyle w:val="Compact"/>
            </w:pPr>
            <w:hyperlink w:anchor="m_69d801b20167_op15_intake_workflow_inte">
              <w:r>
                <w:rPr>
                  <w:rStyle w:val="Hyperlink"/>
                </w:rPr>
                <w:t xml:space="preserve">OP15</w:t>
              </w:r>
            </w:hyperlink>
            <w:r>
              <w:t xml:space="preserve"> </w:t>
            </w:r>
            <w:r>
              <w:t xml:space="preserve">app repair;</w:t>
            </w:r>
            <w:r>
              <w:t xml:space="preserve"> </w:t>
            </w:r>
            <w:hyperlink w:anchor="m_a1df0fe7fbaa_op08_monitoring_incident_">
              <w:r>
                <w:rPr>
                  <w:rStyle w:val="Hyperlink"/>
                </w:rPr>
                <w:t xml:space="preserve">OP08</w:t>
              </w:r>
            </w:hyperlink>
            <w:r>
              <w:t xml:space="preserve"> </w:t>
            </w:r>
            <w:r>
              <w:t xml:space="preserve">health and signals</w:t>
            </w:r>
          </w:p>
        </w:tc>
      </w:tr>
      <w:tr>
        <w:tc>
          <w:tcPr>
            <w:tcW w:w="3518" w:type="dxa"/>
          </w:tcPr>
          <w:p>
            <w:pPr>
              <w:pStyle w:val="Compact"/>
            </w:pPr>
            <w:hyperlink w:anchor="m_cc5cf6bbd13e_e02_f13_preview_and_produ">
              <w:r>
                <w:rPr>
                  <w:rStyle w:val="Hyperlink"/>
                </w:rPr>
                <w:t xml:space="preserve">E02-F13</w:t>
              </w:r>
            </w:hyperlink>
            <w:r>
              <w:t xml:space="preserve"> </w:t>
            </w:r>
            <w:r>
              <w:t xml:space="preserve">through</w:t>
            </w:r>
            <w:r>
              <w:t xml:space="preserve"> </w:t>
            </w:r>
            <w:hyperlink w:anchor="m_30e8d5f5a7ca_e02_f14_credential_bearin">
              <w:r>
                <w:rPr>
                  <w:rStyle w:val="Hyperlink"/>
                </w:rPr>
                <w:t xml:space="preserve">E02-F14</w:t>
              </w:r>
            </w:hyperlink>
          </w:p>
        </w:tc>
        <w:tc>
          <w:tcPr>
            <w:tcW w:w="6562" w:type="dxa"/>
          </w:tcPr>
          <w:p>
            <w:pPr>
              <w:pStyle w:val="Compact"/>
            </w:pPr>
            <w:hyperlink w:anchor="m_e442d629d7f5_op01_immediate_containmen">
              <w:r>
                <w:rPr>
                  <w:rStyle w:val="Hyperlink"/>
                </w:rPr>
                <w:t xml:space="preserve">OP01</w:t>
              </w:r>
            </w:hyperlink>
            <w:r>
              <w:t xml:space="preserve"> </w:t>
            </w:r>
            <w:r>
              <w:t xml:space="preserve">containment;</w:t>
            </w:r>
            <w:r>
              <w:t xml:space="preserve"> </w:t>
            </w:r>
            <w:hyperlink w:anchor="m_0b78e4eb818d_op05_vercel_preview_to_pr">
              <w:r>
                <w:rPr>
                  <w:rStyle w:val="Hyperlink"/>
                </w:rPr>
                <w:t xml:space="preserve">OP05</w:t>
              </w:r>
            </w:hyperlink>
            <w:r>
              <w:t xml:space="preserve"> </w:t>
            </w:r>
            <w:r>
              <w:t xml:space="preserve">separation</w:t>
            </w:r>
          </w:p>
        </w:tc>
      </w:tr>
      <w:tr>
        <w:tc>
          <w:tcPr>
            <w:tcW w:w="3518" w:type="dxa"/>
          </w:tcPr>
          <w:p>
            <w:pPr>
              <w:pStyle w:val="Compact"/>
            </w:pPr>
            <w:hyperlink w:anchor="m_80f37f144262_e02_f15_read_endpoints_ca">
              <w:r>
                <w:rPr>
                  <w:rStyle w:val="Hyperlink"/>
                </w:rPr>
                <w:t xml:space="preserve">E02-F15</w:t>
              </w:r>
            </w:hyperlink>
            <w:r>
              <w:t xml:space="preserve"> </w:t>
            </w:r>
            <w:r>
              <w:t xml:space="preserve">through</w:t>
            </w:r>
            <w:r>
              <w:t xml:space="preserve"> </w:t>
            </w:r>
            <w:hyperlink w:anchor="m_ad2feb7f2f7e_e02_f20_state_changing_re">
              <w:r>
                <w:rPr>
                  <w:rStyle w:val="Hyperlink"/>
                </w:rPr>
                <w:t xml:space="preserve">E02-F20</w:t>
              </w:r>
            </w:hyperlink>
          </w:p>
        </w:tc>
        <w:tc>
          <w:tcPr>
            <w:tcW w:w="6562" w:type="dxa"/>
          </w:tcPr>
          <w:p>
            <w:pPr>
              <w:pStyle w:val="Compact"/>
            </w:pPr>
            <w:hyperlink w:anchor="m_69d801b20167_op15_intake_workflow_inte">
              <w:r>
                <w:rPr>
                  <w:rStyle w:val="Hyperlink"/>
                </w:rPr>
                <w:t xml:space="preserve">OP15</w:t>
              </w:r>
            </w:hyperlink>
            <w:r>
              <w:t xml:space="preserve"> </w:t>
            </w:r>
            <w:r>
              <w:t xml:space="preserve">workflow repair;</w:t>
            </w:r>
            <w:r>
              <w:t xml:space="preserve"> </w:t>
            </w:r>
            <w:hyperlink w:anchor="m_fbeed6bc5f64_op04_tests_ci_and_securit">
              <w:r>
                <w:rPr>
                  <w:rStyle w:val="Hyperlink"/>
                </w:rPr>
                <w:t xml:space="preserve">OP04</w:t>
              </w:r>
            </w:hyperlink>
            <w:r>
              <w:t xml:space="preserve"> </w:t>
            </w:r>
            <w:r>
              <w:t xml:space="preserve">tests</w:t>
            </w:r>
          </w:p>
        </w:tc>
      </w:tr>
    </w:tbl>
    <w:p>
      <w:pPr>
        <w:pStyle w:val="Heading3"/>
        <w:keepNext w:val="0"/>
      </w:pPr>
      <w:hyperlink w:anchor="m_2e44581c0bc8_e03_production">
        <w:r>
          <w:rPr>
            <w:rStyle w:val="Hyperlink"/>
          </w:rPr>
          <w:t xml:space="preserve">E03</w:t>
        </w:r>
      </w:hyperlink>
      <w:r>
        <w:t xml:space="preserve"> </w:t>
      </w:r>
      <w:r>
        <w:t xml:space="preserve">- Production</w:t>
      </w:r>
    </w:p>
    <w:tbl>
      <w:tblPr>
        <w:tblStyle w:val="Table"/>
        <w:tblW w:w="10080" w:type="dxa"/>
        <w:tblInd w:w="0" w:type="dxa"/>
        <w:tblLayout w:type="fixed"/>
        <w:tblLook w:firstRow="1" w:lastRow="0" w:firstColumn="0" w:lastColumn="0" w:noHBand="0" w:noVBand="0" w:val="0020"/>
      </w:tblPr>
      <w:tblGrid>
        <w:gridCol w:w="3777"/>
        <w:gridCol w:w="6303"/>
      </w:tblGrid>
      <w:tr>
        <w:trPr>
          <w:tblHeader/>
        </w:trPr>
        <w:tc>
          <w:tcPr>
            <w:tcW w:w="3777" w:type="dxa"/>
          </w:tcPr>
          <w:p>
            <w:pPr>
              <w:pStyle w:val="Compact"/>
            </w:pPr>
            <w:r>
              <w:t xml:space="preserve">Source</w:t>
            </w:r>
          </w:p>
        </w:tc>
        <w:tc>
          <w:tcPr>
            <w:tcW w:w="6303" w:type="dxa"/>
          </w:tcPr>
          <w:p>
            <w:pPr>
              <w:pStyle w:val="Compact"/>
            </w:pPr>
            <w:r>
              <w:t xml:space="preserve">Package</w:t>
            </w:r>
          </w:p>
        </w:tc>
      </w:tr>
      <w:tr>
        <w:tc>
          <w:tcPr>
            <w:tcW w:w="3777" w:type="dxa"/>
          </w:tcPr>
          <w:p>
            <w:pPr>
              <w:pStyle w:val="Compact"/>
            </w:pPr>
            <w:hyperlink w:anchor="m_5e8f97876890_e03_f01_vulnerable_runtim">
              <w:r>
                <w:rPr>
                  <w:rStyle w:val="Hyperlink"/>
                </w:rPr>
                <w:t xml:space="preserve">E03-F01</w:t>
              </w:r>
            </w:hyperlink>
            <w:r>
              <w:t xml:space="preserve"> </w:t>
            </w:r>
            <w:r>
              <w:t xml:space="preserve">through</w:t>
            </w:r>
            <w:r>
              <w:t xml:space="preserve"> </w:t>
            </w:r>
            <w:hyperlink w:anchor="m_fd0c4b8d7196_e03_f02_shared_passwords_">
              <w:r>
                <w:rPr>
                  <w:rStyle w:val="Hyperlink"/>
                </w:rPr>
                <w:t xml:space="preserve">E03-F02</w:t>
              </w:r>
            </w:hyperlink>
          </w:p>
        </w:tc>
        <w:tc>
          <w:tcPr>
            <w:tcW w:w="6303" w:type="dxa"/>
          </w:tcPr>
          <w:p>
            <w:pPr>
              <w:pStyle w:val="Compact"/>
            </w:pPr>
            <w:hyperlink w:anchor="m_e442d629d7f5_op01_immediate_containmen">
              <w:r>
                <w:rPr>
                  <w:rStyle w:val="Hyperlink"/>
                </w:rPr>
                <w:t xml:space="preserve">OP01</w:t>
              </w:r>
            </w:hyperlink>
            <w:r>
              <w:t xml:space="preserve"> </w:t>
            </w:r>
            <w:r>
              <w:t xml:space="preserve">containment;</w:t>
            </w:r>
            <w:r>
              <w:t xml:space="preserve"> </w:t>
            </w:r>
            <w:hyperlink w:anchor="m_645b841434ff_op12_production_individua">
              <w:r>
                <w:rPr>
                  <w:rStyle w:val="Hyperlink"/>
                </w:rPr>
                <w:t xml:space="preserve">OP12</w:t>
              </w:r>
            </w:hyperlink>
            <w:r>
              <w:t xml:space="preserve"> </w:t>
            </w:r>
            <w:r>
              <w:t xml:space="preserve">and</w:t>
            </w:r>
            <w:r>
              <w:t xml:space="preserve"> </w:t>
            </w:r>
            <w:hyperlink w:anchor="m_b163d8f5f8f8_op14_user_cutover_credent">
              <w:r>
                <w:rPr>
                  <w:rStyle w:val="Hyperlink"/>
                </w:rPr>
                <w:t xml:space="preserve">OP14</w:t>
              </w:r>
            </w:hyperlink>
            <w:r>
              <w:t xml:space="preserve"> </w:t>
            </w:r>
            <w:r>
              <w:t xml:space="preserve">identity</w:t>
            </w:r>
          </w:p>
        </w:tc>
      </w:tr>
      <w:tr>
        <w:tc>
          <w:tcPr>
            <w:tcW w:w="3777" w:type="dxa"/>
          </w:tcPr>
          <w:p>
            <w:pPr>
              <w:pStyle w:val="Compact"/>
            </w:pPr>
            <w:hyperlink w:anchor="m_1df565758f93_e03_f03_field_access_lack">
              <w:r>
                <w:rPr>
                  <w:rStyle w:val="Hyperlink"/>
                </w:rPr>
                <w:t xml:space="preserve">E03-F03</w:t>
              </w:r>
            </w:hyperlink>
          </w:p>
        </w:tc>
        <w:tc>
          <w:tcPr>
            <w:tcW w:w="6303" w:type="dxa"/>
          </w:tcPr>
          <w:p>
            <w:pPr>
              <w:pStyle w:val="Compact"/>
            </w:pPr>
            <w:hyperlink w:anchor="m_645b841434ff_op12_production_individua">
              <w:r>
                <w:rPr>
                  <w:rStyle w:val="Hyperlink"/>
                </w:rPr>
                <w:t xml:space="preserve">OP12</w:t>
              </w:r>
            </w:hyperlink>
            <w:r>
              <w:t xml:space="preserve"> </w:t>
            </w:r>
            <w:r>
              <w:t xml:space="preserve">job and voice access</w:t>
            </w:r>
          </w:p>
        </w:tc>
      </w:tr>
      <w:tr>
        <w:tc>
          <w:tcPr>
            <w:tcW w:w="3777" w:type="dxa"/>
          </w:tcPr>
          <w:p>
            <w:pPr>
              <w:pStyle w:val="Compact"/>
            </w:pPr>
            <w:hyperlink w:anchor="m_65108c756ee3_e03_f04_deployed_database">
              <w:r>
                <w:rPr>
                  <w:rStyle w:val="Hyperlink"/>
                </w:rPr>
                <w:t xml:space="preserve">E03-F04</w:t>
              </w:r>
            </w:hyperlink>
          </w:p>
        </w:tc>
        <w:tc>
          <w:tcPr>
            <w:tcW w:w="6303" w:type="dxa"/>
          </w:tcPr>
          <w:p>
            <w:pPr>
              <w:pStyle w:val="Compact"/>
            </w:pPr>
            <w:hyperlink w:anchor="m_e442d629d7f5_op01_immediate_containmen">
              <w:r>
                <w:rPr>
                  <w:rStyle w:val="Hyperlink"/>
                </w:rPr>
                <w:t xml:space="preserve">OP01</w:t>
              </w:r>
            </w:hyperlink>
            <w:r>
              <w:t xml:space="preserve"> </w:t>
            </w:r>
            <w:r>
              <w:t xml:space="preserve">review;</w:t>
            </w:r>
            <w:r>
              <w:t xml:space="preserve"> </w:t>
            </w:r>
            <w:hyperlink w:anchor="m_76f989ea83af_op06_supabase_migrations_">
              <w:r>
                <w:rPr>
                  <w:rStyle w:val="Hyperlink"/>
                </w:rPr>
                <w:t xml:space="preserve">OP06</w:t>
              </w:r>
            </w:hyperlink>
            <w:r>
              <w:t xml:space="preserve"> </w:t>
            </w:r>
            <w:r>
              <w:t xml:space="preserve">migrations</w:t>
            </w:r>
          </w:p>
        </w:tc>
      </w:tr>
      <w:tr>
        <w:tc>
          <w:tcPr>
            <w:tcW w:w="3777" w:type="dxa"/>
          </w:tcPr>
          <w:p>
            <w:pPr>
              <w:pStyle w:val="Compact"/>
            </w:pPr>
            <w:hyperlink w:anchor="m_a7b78a83bf9e_e03_f05_historical_produc">
              <w:r>
                <w:rPr>
                  <w:rStyle w:val="Hyperlink"/>
                </w:rPr>
                <w:t xml:space="preserve">E03-F05</w:t>
              </w:r>
            </w:hyperlink>
          </w:p>
        </w:tc>
        <w:tc>
          <w:tcPr>
            <w:tcW w:w="6303" w:type="dxa"/>
          </w:tcPr>
          <w:p>
            <w:pPr>
              <w:pStyle w:val="Compact"/>
            </w:pPr>
            <w:hyperlink w:anchor="m_e442d629d7f5_op01_immediate_containmen">
              <w:r>
                <w:rPr>
                  <w:rStyle w:val="Hyperlink"/>
                </w:rPr>
                <w:t xml:space="preserve">OP01</w:t>
              </w:r>
            </w:hyperlink>
            <w:r>
              <w:t xml:space="preserve"> </w:t>
            </w:r>
            <w:r>
              <w:t xml:space="preserve">guard;</w:t>
            </w:r>
            <w:r>
              <w:t xml:space="preserve"> </w:t>
            </w:r>
            <w:hyperlink w:anchor="m_a58a860c7254_op16_production_workflow_">
              <w:r>
                <w:rPr>
                  <w:rStyle w:val="Hyperlink"/>
                </w:rPr>
                <w:t xml:space="preserve">OP16</w:t>
              </w:r>
            </w:hyperlink>
            <w:r>
              <w:t xml:space="preserve"> </w:t>
            </w:r>
            <w:r>
              <w:t xml:space="preserve">full repair</w:t>
            </w:r>
          </w:p>
        </w:tc>
      </w:tr>
      <w:tr>
        <w:tc>
          <w:tcPr>
            <w:tcW w:w="3777" w:type="dxa"/>
          </w:tcPr>
          <w:p>
            <w:pPr>
              <w:pStyle w:val="Compact"/>
            </w:pPr>
            <w:hyperlink w:anchor="m_48f3fb70697f_e03_f06_daily_progress_wr">
              <w:r>
                <w:rPr>
                  <w:rStyle w:val="Hyperlink"/>
                </w:rPr>
                <w:t xml:space="preserve">E03-F06</w:t>
              </w:r>
            </w:hyperlink>
            <w:r>
              <w:t xml:space="preserve"> </w:t>
            </w:r>
            <w:r>
              <w:t xml:space="preserve">through</w:t>
            </w:r>
            <w:r>
              <w:t xml:space="preserve"> </w:t>
            </w:r>
            <w:hyperlink w:anchor="m_9b343adc7199_e03_f09_voice_recordings_">
              <w:r>
                <w:rPr>
                  <w:rStyle w:val="Hyperlink"/>
                </w:rPr>
                <w:t xml:space="preserve">E03-F09</w:t>
              </w:r>
            </w:hyperlink>
          </w:p>
        </w:tc>
        <w:tc>
          <w:tcPr>
            <w:tcW w:w="6303" w:type="dxa"/>
          </w:tcPr>
          <w:p>
            <w:pPr>
              <w:pStyle w:val="Compact"/>
            </w:pPr>
            <w:hyperlink w:anchor="m_a58a860c7254_op16_production_workflow_">
              <w:r>
                <w:rPr>
                  <w:rStyle w:val="Hyperlink"/>
                </w:rPr>
                <w:t xml:space="preserve">OP16</w:t>
              </w:r>
            </w:hyperlink>
            <w:r>
              <w:t xml:space="preserve"> </w:t>
            </w:r>
            <w:r>
              <w:t xml:space="preserve">workflow and retention;</w:t>
            </w:r>
            <w:r>
              <w:t xml:space="preserve"> </w:t>
            </w:r>
            <w:hyperlink w:anchor="m_dd309a7a6d7a_op07_backup_restore_and_r">
              <w:r>
                <w:rPr>
                  <w:rStyle w:val="Hyperlink"/>
                </w:rPr>
                <w:t xml:space="preserve">OP07</w:t>
              </w:r>
            </w:hyperlink>
            <w:r>
              <w:t xml:space="preserve"> </w:t>
            </w:r>
            <w:r>
              <w:t xml:space="preserve">recovery</w:t>
            </w:r>
          </w:p>
        </w:tc>
      </w:tr>
      <w:tr>
        <w:tc>
          <w:tcPr>
            <w:tcW w:w="3777" w:type="dxa"/>
          </w:tcPr>
          <w:p>
            <w:pPr>
              <w:pStyle w:val="Compact"/>
            </w:pPr>
            <w:hyperlink w:anchor="m_2fac9b5e3f3c_e03_f10_business_critical">
              <w:r>
                <w:rPr>
                  <w:rStyle w:val="Hyperlink"/>
                </w:rPr>
                <w:t xml:space="preserve">E03-F10</w:t>
              </w:r>
            </w:hyperlink>
            <w:r>
              <w:t xml:space="preserve"> </w:t>
            </w:r>
            <w:r>
              <w:t xml:space="preserve">through</w:t>
            </w:r>
            <w:r>
              <w:t xml:space="preserve"> </w:t>
            </w:r>
            <w:hyperlink w:anchor="m_fb2c04d1b5cd_e03_f11_application_respo">
              <w:r>
                <w:rPr>
                  <w:rStyle w:val="Hyperlink"/>
                </w:rPr>
                <w:t xml:space="preserve">E03-F11</w:t>
              </w:r>
            </w:hyperlink>
          </w:p>
        </w:tc>
        <w:tc>
          <w:tcPr>
            <w:tcW w:w="6303" w:type="dxa"/>
          </w:tcPr>
          <w:p>
            <w:pPr>
              <w:pStyle w:val="Compact"/>
            </w:pPr>
            <w:hyperlink w:anchor="m_fbeed6bc5f64_op04_tests_ci_and_securit">
              <w:r>
                <w:rPr>
                  <w:rStyle w:val="Hyperlink"/>
                </w:rPr>
                <w:t xml:space="preserve">OP04</w:t>
              </w:r>
            </w:hyperlink>
            <w:r>
              <w:t xml:space="preserve"> </w:t>
            </w:r>
            <w:r>
              <w:t xml:space="preserve">tests;</w:t>
            </w:r>
            <w:r>
              <w:t xml:space="preserve"> </w:t>
            </w:r>
            <w:hyperlink w:anchor="m_a58a860c7254_op16_production_workflow_">
              <w:r>
                <w:rPr>
                  <w:rStyle w:val="Hyperlink"/>
                </w:rPr>
                <w:t xml:space="preserve">OP16</w:t>
              </w:r>
            </w:hyperlink>
            <w:r>
              <w:t xml:space="preserve"> </w:t>
            </w:r>
            <w:r>
              <w:t xml:space="preserve">headers</w:t>
            </w:r>
          </w:p>
        </w:tc>
      </w:tr>
      <w:tr>
        <w:tc>
          <w:tcPr>
            <w:tcW w:w="3777" w:type="dxa"/>
          </w:tcPr>
          <w:p>
            <w:pPr>
              <w:pStyle w:val="Compact"/>
            </w:pPr>
            <w:hyperlink w:anchor="m_4cdfe9624b58_e03_f12_large_client_modu">
              <w:r>
                <w:rPr>
                  <w:rStyle w:val="Hyperlink"/>
                </w:rPr>
                <w:t xml:space="preserve">E03-F12</w:t>
              </w:r>
            </w:hyperlink>
            <w:r>
              <w:t xml:space="preserve"> </w:t>
            </w:r>
            <w:r>
              <w:t xml:space="preserve">through</w:t>
            </w:r>
            <w:r>
              <w:t xml:space="preserve"> </w:t>
            </w:r>
            <w:hyperlink w:anchor="m_0f077fd12b64_e03_f13_health_logging_an">
              <w:r>
                <w:rPr>
                  <w:rStyle w:val="Hyperlink"/>
                </w:rPr>
                <w:t xml:space="preserve">E03-F13</w:t>
              </w:r>
            </w:hyperlink>
          </w:p>
        </w:tc>
        <w:tc>
          <w:tcPr>
            <w:tcW w:w="6303" w:type="dxa"/>
          </w:tcPr>
          <w:p>
            <w:pPr>
              <w:pStyle w:val="Compact"/>
            </w:pPr>
            <w:hyperlink w:anchor="m_a58a860c7254_op16_production_workflow_">
              <w:r>
                <w:rPr>
                  <w:rStyle w:val="Hyperlink"/>
                </w:rPr>
                <w:t xml:space="preserve">OP16</w:t>
              </w:r>
            </w:hyperlink>
            <w:r>
              <w:t xml:space="preserve"> </w:t>
            </w:r>
            <w:r>
              <w:t xml:space="preserve">app boundaries;</w:t>
            </w:r>
            <w:r>
              <w:t xml:space="preserve"> </w:t>
            </w:r>
            <w:hyperlink w:anchor="m_a1df0fe7fbaa_op08_monitoring_incident_">
              <w:r>
                <w:rPr>
                  <w:rStyle w:val="Hyperlink"/>
                </w:rPr>
                <w:t xml:space="preserve">OP08</w:t>
              </w:r>
            </w:hyperlink>
            <w:r>
              <w:t xml:space="preserve"> </w:t>
            </w:r>
            <w:r>
              <w:t xml:space="preserve">signals</w:t>
            </w:r>
          </w:p>
        </w:tc>
      </w:tr>
      <w:tr>
        <w:tc>
          <w:tcPr>
            <w:tcW w:w="3777" w:type="dxa"/>
          </w:tcPr>
          <w:p>
            <w:pPr>
              <w:pStyle w:val="Compact"/>
            </w:pPr>
            <w:hyperlink w:anchor="m_da1ca5bbc97c_e03_f14_sensitive_handler">
              <w:r>
                <w:rPr>
                  <w:rStyle w:val="Hyperlink"/>
                </w:rPr>
                <w:t xml:space="preserve">E03-F14</w:t>
              </w:r>
            </w:hyperlink>
            <w:r>
              <w:t xml:space="preserve"> </w:t>
            </w:r>
            <w:r>
              <w:t xml:space="preserve">through</w:t>
            </w:r>
            <w:r>
              <w:t xml:space="preserve"> </w:t>
            </w:r>
            <w:hyperlink w:anchor="m_4ee9aac628b3_e03_f16_the_credential_be">
              <w:r>
                <w:rPr>
                  <w:rStyle w:val="Hyperlink"/>
                </w:rPr>
                <w:t xml:space="preserve">E03-F16</w:t>
              </w:r>
            </w:hyperlink>
          </w:p>
        </w:tc>
        <w:tc>
          <w:tcPr>
            <w:tcW w:w="6303" w:type="dxa"/>
          </w:tcPr>
          <w:p>
            <w:pPr>
              <w:pStyle w:val="Compact"/>
            </w:pPr>
            <w:hyperlink w:anchor="m_e442d629d7f5_op01_immediate_containmen">
              <w:r>
                <w:rPr>
                  <w:rStyle w:val="Hyperlink"/>
                </w:rPr>
                <w:t xml:space="preserve">OP01</w:t>
              </w:r>
            </w:hyperlink>
            <w:r>
              <w:t xml:space="preserve"> </w:t>
            </w:r>
            <w:r>
              <w:t xml:space="preserve">containment;</w:t>
            </w:r>
            <w:r>
              <w:t xml:space="preserve"> </w:t>
            </w:r>
            <w:hyperlink w:anchor="m_0b78e4eb818d_op05_vercel_preview_to_pr">
              <w:r>
                <w:rPr>
                  <w:rStyle w:val="Hyperlink"/>
                </w:rPr>
                <w:t xml:space="preserve">OP05</w:t>
              </w:r>
            </w:hyperlink>
            <w:r>
              <w:t xml:space="preserve"> </w:t>
            </w:r>
            <w:r>
              <w:t xml:space="preserve">separation</w:t>
            </w:r>
          </w:p>
        </w:tc>
      </w:tr>
      <w:tr>
        <w:tc>
          <w:tcPr>
            <w:tcW w:w="3777" w:type="dxa"/>
          </w:tcPr>
          <w:p>
            <w:pPr>
              <w:pStyle w:val="Compact"/>
            </w:pPr>
            <w:hyperlink w:anchor="m_f87e98e7cee9_e03_f17_interrupted_daily">
              <w:r>
                <w:rPr>
                  <w:rStyle w:val="Hyperlink"/>
                </w:rPr>
                <w:t xml:space="preserve">E03-F17</w:t>
              </w:r>
            </w:hyperlink>
            <w:r>
              <w:t xml:space="preserve"> </w:t>
            </w:r>
            <w:r>
              <w:t xml:space="preserve">through</w:t>
            </w:r>
            <w:r>
              <w:t xml:space="preserve"> </w:t>
            </w:r>
            <w:hyperlink w:anchor="m_08ed93918840_e03_f20_identifier_valida">
              <w:r>
                <w:rPr>
                  <w:rStyle w:val="Hyperlink"/>
                </w:rPr>
                <w:t xml:space="preserve">E03-F20</w:t>
              </w:r>
            </w:hyperlink>
          </w:p>
        </w:tc>
        <w:tc>
          <w:tcPr>
            <w:tcW w:w="6303" w:type="dxa"/>
          </w:tcPr>
          <w:p>
            <w:pPr>
              <w:pStyle w:val="Compact"/>
            </w:pPr>
            <w:hyperlink w:anchor="m_a58a860c7254_op16_production_workflow_">
              <w:r>
                <w:rPr>
                  <w:rStyle w:val="Hyperlink"/>
                </w:rPr>
                <w:t xml:space="preserve">OP16</w:t>
              </w:r>
            </w:hyperlink>
            <w:r>
              <w:t xml:space="preserve"> </w:t>
            </w:r>
            <w:r>
              <w:t xml:space="preserve">workflow repair;</w:t>
            </w:r>
            <w:r>
              <w:t xml:space="preserve"> </w:t>
            </w:r>
            <w:hyperlink w:anchor="m_fbeed6bc5f64_op04_tests_ci_and_securit">
              <w:r>
                <w:rPr>
                  <w:rStyle w:val="Hyperlink"/>
                </w:rPr>
                <w:t xml:space="preserve">OP04</w:t>
              </w:r>
            </w:hyperlink>
            <w:r>
              <w:t xml:space="preserve"> </w:t>
            </w:r>
            <w:r>
              <w:t xml:space="preserve">tests</w:t>
            </w:r>
          </w:p>
        </w:tc>
      </w:tr>
    </w:tbl>
    <w:p>
      <w:pPr>
        <w:pStyle w:val="Heading3"/>
        <w:keepNext w:val="0"/>
      </w:pPr>
      <w:hyperlink w:anchor="m_39bf41b8d1a2_e04_scheduling">
        <w:r>
          <w:rPr>
            <w:rStyle w:val="Hyperlink"/>
          </w:rPr>
          <w:t xml:space="preserve">E04</w:t>
        </w:r>
      </w:hyperlink>
      <w:r>
        <w:t xml:space="preserve"> </w:t>
      </w:r>
      <w:r>
        <w:t xml:space="preserve">- Scheduling</w:t>
      </w:r>
    </w:p>
    <w:tbl>
      <w:tblPr>
        <w:tblStyle w:val="Table"/>
        <w:tblW w:w="10080" w:type="dxa"/>
        <w:tblInd w:w="0" w:type="dxa"/>
        <w:tblLayout w:type="fixed"/>
        <w:tblLook w:firstRow="1" w:lastRow="0" w:firstColumn="0" w:lastColumn="0" w:noHBand="0" w:noVBand="0" w:val="0020"/>
      </w:tblPr>
      <w:tblGrid>
        <w:gridCol w:w="3518"/>
        <w:gridCol w:w="6562"/>
      </w:tblGrid>
      <w:tr>
        <w:trPr>
          <w:tblHeader/>
        </w:trPr>
        <w:tc>
          <w:tcPr>
            <w:tcW w:w="3518" w:type="dxa"/>
          </w:tcPr>
          <w:p>
            <w:pPr>
              <w:pStyle w:val="Compact"/>
            </w:pPr>
            <w:r>
              <w:t xml:space="preserve">Source</w:t>
            </w:r>
          </w:p>
        </w:tc>
        <w:tc>
          <w:tcPr>
            <w:tcW w:w="6562" w:type="dxa"/>
          </w:tcPr>
          <w:p>
            <w:pPr>
              <w:pStyle w:val="Compact"/>
            </w:pPr>
            <w:r>
              <w:t xml:space="preserve">Package</w:t>
            </w:r>
          </w:p>
        </w:tc>
      </w:tr>
      <w:tr>
        <w:tc>
          <w:tcPr>
            <w:tcW w:w="3518" w:type="dxa"/>
          </w:tcPr>
          <w:p>
            <w:pPr>
              <w:pStyle w:val="Compact"/>
            </w:pPr>
            <w:hyperlink w:anchor="m_5686c2bca715_e04_f01_vulnerable_produc">
              <w:r>
                <w:rPr>
                  <w:rStyle w:val="Hyperlink"/>
                </w:rPr>
                <w:t xml:space="preserve">E04-F01</w:t>
              </w:r>
            </w:hyperlink>
          </w:p>
        </w:tc>
        <w:tc>
          <w:tcPr>
            <w:tcW w:w="6562" w:type="dxa"/>
          </w:tcPr>
          <w:p>
            <w:pPr>
              <w:pStyle w:val="Compact"/>
            </w:pPr>
            <w:hyperlink w:anchor="m_e442d629d7f5_op01_immediate_containmen">
              <w:r>
                <w:rPr>
                  <w:rStyle w:val="Hyperlink"/>
                </w:rPr>
                <w:t xml:space="preserve">OP01</w:t>
              </w:r>
            </w:hyperlink>
            <w:r>
              <w:t xml:space="preserve"> </w:t>
            </w:r>
            <w:r>
              <w:t xml:space="preserve">patch;</w:t>
            </w:r>
            <w:r>
              <w:t xml:space="preserve"> </w:t>
            </w:r>
            <w:hyperlink w:anchor="m_fbeed6bc5f64_op04_tests_ci_and_securit">
              <w:r>
                <w:rPr>
                  <w:rStyle w:val="Hyperlink"/>
                </w:rPr>
                <w:t xml:space="preserve">OP04</w:t>
              </w:r>
            </w:hyperlink>
            <w:r>
              <w:t xml:space="preserve"> </w:t>
            </w:r>
            <w:r>
              <w:t xml:space="preserve">dependency check</w:t>
            </w:r>
          </w:p>
        </w:tc>
      </w:tr>
      <w:tr>
        <w:tc>
          <w:tcPr>
            <w:tcW w:w="3518" w:type="dxa"/>
          </w:tcPr>
          <w:p>
            <w:pPr>
              <w:pStyle w:val="Compact"/>
            </w:pPr>
            <w:hyperlink w:anchor="m_6c3f34bddea8_e04_f02_shared_basic_auth">
              <w:r>
                <w:rPr>
                  <w:rStyle w:val="Hyperlink"/>
                </w:rPr>
                <w:t xml:space="preserve">E04-F02</w:t>
              </w:r>
            </w:hyperlink>
            <w:r>
              <w:t xml:space="preserve"> </w:t>
            </w:r>
            <w:r>
              <w:t xml:space="preserve">through</w:t>
            </w:r>
            <w:r>
              <w:t xml:space="preserve"> </w:t>
            </w:r>
            <w:hyperlink w:anchor="m_df8e3390205b_e04_f03_protected_handler">
              <w:r>
                <w:rPr>
                  <w:rStyle w:val="Hyperlink"/>
                </w:rPr>
                <w:t xml:space="preserve">E04-F03</w:t>
              </w:r>
            </w:hyperlink>
          </w:p>
        </w:tc>
        <w:tc>
          <w:tcPr>
            <w:tcW w:w="6562" w:type="dxa"/>
          </w:tcPr>
          <w:p>
            <w:pPr>
              <w:pStyle w:val="Compact"/>
            </w:pPr>
            <w:hyperlink w:anchor="m_e442d629d7f5_op01_immediate_containmen">
              <w:r>
                <w:rPr>
                  <w:rStyle w:val="Hyperlink"/>
                </w:rPr>
                <w:t xml:space="preserve">OP01</w:t>
              </w:r>
            </w:hyperlink>
            <w:r>
              <w:t xml:space="preserve"> </w:t>
            </w:r>
            <w:r>
              <w:t xml:space="preserve">direct checks;</w:t>
            </w:r>
            <w:r>
              <w:t xml:space="preserve"> </w:t>
            </w:r>
            <w:hyperlink w:anchor="m_999eaf254e19_op11_scheduling_individua">
              <w:r>
                <w:rPr>
                  <w:rStyle w:val="Hyperlink"/>
                </w:rPr>
                <w:t xml:space="preserve">OP11</w:t>
              </w:r>
            </w:hyperlink>
            <w:r>
              <w:t xml:space="preserve"> </w:t>
            </w:r>
            <w:r>
              <w:t xml:space="preserve">and</w:t>
            </w:r>
            <w:r>
              <w:t xml:space="preserve"> </w:t>
            </w:r>
            <w:hyperlink w:anchor="m_b163d8f5f8f8_op14_user_cutover_credent">
              <w:r>
                <w:rPr>
                  <w:rStyle w:val="Hyperlink"/>
                </w:rPr>
                <w:t xml:space="preserve">OP14</w:t>
              </w:r>
            </w:hyperlink>
            <w:r>
              <w:t xml:space="preserve"> </w:t>
            </w:r>
            <w:r>
              <w:t xml:space="preserve">identity</w:t>
            </w:r>
          </w:p>
        </w:tc>
      </w:tr>
      <w:tr>
        <w:tc>
          <w:tcPr>
            <w:tcW w:w="3518" w:type="dxa"/>
          </w:tcPr>
          <w:p>
            <w:pPr>
              <w:pStyle w:val="Compact"/>
            </w:pPr>
            <w:hyperlink w:anchor="m_58c13b6d2b9f_e04_f04_assignment_lifecy">
              <w:r>
                <w:rPr>
                  <w:rStyle w:val="Hyperlink"/>
                </w:rPr>
                <w:t xml:space="preserve">E04-F04</w:t>
              </w:r>
            </w:hyperlink>
          </w:p>
        </w:tc>
        <w:tc>
          <w:tcPr>
            <w:tcW w:w="6562" w:type="dxa"/>
          </w:tcPr>
          <w:p>
            <w:pPr>
              <w:pStyle w:val="Compact"/>
            </w:pPr>
            <w:hyperlink w:anchor="m_e442d629d7f5_op01_immediate_containmen">
              <w:r>
                <w:rPr>
                  <w:rStyle w:val="Hyperlink"/>
                </w:rPr>
                <w:t xml:space="preserve">OP01</w:t>
              </w:r>
            </w:hyperlink>
            <w:r>
              <w:t xml:space="preserve"> </w:t>
            </w:r>
            <w:r>
              <w:t xml:space="preserve">urgent state fix;</w:t>
            </w:r>
            <w:r>
              <w:t xml:space="preserve"> </w:t>
            </w:r>
            <w:hyperlink w:anchor="m_44bb9cb74055_op17_scheduling_workflow_">
              <w:r>
                <w:rPr>
                  <w:rStyle w:val="Hyperlink"/>
                </w:rPr>
                <w:t xml:space="preserve">OP17</w:t>
              </w:r>
            </w:hyperlink>
            <w:r>
              <w:t xml:space="preserve"> </w:t>
            </w:r>
            <w:r>
              <w:t xml:space="preserve">full repair</w:t>
            </w:r>
          </w:p>
        </w:tc>
      </w:tr>
      <w:tr>
        <w:tc>
          <w:tcPr>
            <w:tcW w:w="3518" w:type="dxa"/>
          </w:tcPr>
          <w:p>
            <w:pPr>
              <w:pStyle w:val="Compact"/>
            </w:pPr>
            <w:hyperlink w:anchor="m_d75098f61bd9_e04_f05_outbound_sms_send">
              <w:r>
                <w:rPr>
                  <w:rStyle w:val="Hyperlink"/>
                </w:rPr>
                <w:t xml:space="preserve">E04-F05</w:t>
              </w:r>
            </w:hyperlink>
            <w:r>
              <w:t xml:space="preserve"> </w:t>
            </w:r>
            <w:r>
              <w:t xml:space="preserve">through</w:t>
            </w:r>
            <w:r>
              <w:t xml:space="preserve"> </w:t>
            </w:r>
            <w:hyperlink w:anchor="m_2e901ad111ba_e04_f07_intake_synchroniz">
              <w:r>
                <w:rPr>
                  <w:rStyle w:val="Hyperlink"/>
                </w:rPr>
                <w:t xml:space="preserve">E04-F07</w:t>
              </w:r>
            </w:hyperlink>
          </w:p>
        </w:tc>
        <w:tc>
          <w:tcPr>
            <w:tcW w:w="6562" w:type="dxa"/>
          </w:tcPr>
          <w:p>
            <w:pPr>
              <w:pStyle w:val="Compact"/>
            </w:pPr>
            <w:hyperlink w:anchor="m_44bb9cb74055_op17_scheduling_workflow_">
              <w:r>
                <w:rPr>
                  <w:rStyle w:val="Hyperlink"/>
                </w:rPr>
                <w:t xml:space="preserve">OP17</w:t>
              </w:r>
            </w:hyperlink>
            <w:r>
              <w:t xml:space="preserve"> </w:t>
            </w:r>
            <w:r>
              <w:t xml:space="preserve">SMS and sync;</w:t>
            </w:r>
            <w:r>
              <w:t xml:space="preserve"> </w:t>
            </w:r>
            <w:hyperlink w:anchor="m_fbeed6bc5f64_op04_tests_ci_and_securit">
              <w:r>
                <w:rPr>
                  <w:rStyle w:val="Hyperlink"/>
                </w:rPr>
                <w:t xml:space="preserve">OP04</w:t>
              </w:r>
            </w:hyperlink>
            <w:r>
              <w:t xml:space="preserve"> </w:t>
            </w:r>
            <w:r>
              <w:t xml:space="preserve">tests;</w:t>
            </w:r>
            <w:r>
              <w:t xml:space="preserve"> </w:t>
            </w:r>
            <w:hyperlink w:anchor="m_a1df0fe7fbaa_op08_monitoring_incident_">
              <w:r>
                <w:rPr>
                  <w:rStyle w:val="Hyperlink"/>
                </w:rPr>
                <w:t xml:space="preserve">OP08</w:t>
              </w:r>
            </w:hyperlink>
            <w:r>
              <w:t xml:space="preserve"> </w:t>
            </w:r>
            <w:r>
              <w:t xml:space="preserve">signals</w:t>
            </w:r>
          </w:p>
        </w:tc>
      </w:tr>
      <w:tr>
        <w:tc>
          <w:tcPr>
            <w:tcW w:w="3518" w:type="dxa"/>
          </w:tcPr>
          <w:p>
            <w:pPr>
              <w:pStyle w:val="Compact"/>
            </w:pPr>
            <w:hyperlink w:anchor="m_cc4dc39072b7_e04_f08_integration_and_p">
              <w:r>
                <w:rPr>
                  <w:rStyle w:val="Hyperlink"/>
                </w:rPr>
                <w:t xml:space="preserve">E04-F08</w:t>
              </w:r>
            </w:hyperlink>
          </w:p>
        </w:tc>
        <w:tc>
          <w:tcPr>
            <w:tcW w:w="6562" w:type="dxa"/>
          </w:tcPr>
          <w:p>
            <w:pPr>
              <w:pStyle w:val="Compact"/>
            </w:pPr>
            <w:hyperlink w:anchor="m_e442d629d7f5_op01_immediate_containmen">
              <w:r>
                <w:rPr>
                  <w:rStyle w:val="Hyperlink"/>
                </w:rPr>
                <w:t xml:space="preserve">OP01</w:t>
              </w:r>
            </w:hyperlink>
            <w:r>
              <w:t xml:space="preserve"> </w:t>
            </w:r>
            <w:r>
              <w:t xml:space="preserve">log fix;</w:t>
            </w:r>
            <w:r>
              <w:t xml:space="preserve"> </w:t>
            </w:r>
            <w:hyperlink w:anchor="m_a1df0fe7fbaa_op08_monitoring_incident_">
              <w:r>
                <w:rPr>
                  <w:rStyle w:val="Hyperlink"/>
                </w:rPr>
                <w:t xml:space="preserve">OP08</w:t>
              </w:r>
            </w:hyperlink>
            <w:r>
              <w:t xml:space="preserve"> </w:t>
            </w:r>
            <w:r>
              <w:t xml:space="preserve">log rules</w:t>
            </w:r>
          </w:p>
        </w:tc>
      </w:tr>
      <w:tr>
        <w:tc>
          <w:tcPr>
            <w:tcW w:w="3518" w:type="dxa"/>
          </w:tcPr>
          <w:p>
            <w:pPr>
              <w:pStyle w:val="Compact"/>
            </w:pPr>
            <w:hyperlink w:anchor="m_a842c77c8785_e04_f09_editing_one_assig">
              <w:r>
                <w:rPr>
                  <w:rStyle w:val="Hyperlink"/>
                </w:rPr>
                <w:t xml:space="preserve">E04-F09</w:t>
              </w:r>
            </w:hyperlink>
            <w:r>
              <w:t xml:space="preserve"> </w:t>
            </w:r>
            <w:r>
              <w:t xml:space="preserve">through</w:t>
            </w:r>
            <w:r>
              <w:t xml:space="preserve"> </w:t>
            </w:r>
            <w:hyperlink w:anchor="m_b42769f3aa79_e04_f12_unpaginated_reads">
              <w:r>
                <w:rPr>
                  <w:rStyle w:val="Hyperlink"/>
                </w:rPr>
                <w:t xml:space="preserve">E04-F12</w:t>
              </w:r>
            </w:hyperlink>
          </w:p>
        </w:tc>
        <w:tc>
          <w:tcPr>
            <w:tcW w:w="6562" w:type="dxa"/>
          </w:tcPr>
          <w:p>
            <w:pPr>
              <w:pStyle w:val="Compact"/>
            </w:pPr>
            <w:hyperlink w:anchor="m_44bb9cb74055_op17_scheduling_workflow_">
              <w:r>
                <w:rPr>
                  <w:rStyle w:val="Hyperlink"/>
                </w:rPr>
                <w:t xml:space="preserve">OP17</w:t>
              </w:r>
            </w:hyperlink>
            <w:r>
              <w:t xml:space="preserve"> </w:t>
            </w:r>
            <w:r>
              <w:t xml:space="preserve">data and workflow repair</w:t>
            </w:r>
          </w:p>
        </w:tc>
      </w:tr>
      <w:tr>
        <w:tc>
          <w:tcPr>
            <w:tcW w:w="3518" w:type="dxa"/>
          </w:tcPr>
          <w:p>
            <w:pPr>
              <w:pStyle w:val="Compact"/>
            </w:pPr>
            <w:hyperlink w:anchor="m_c92da9449f9f_e04_f13_deployed_schema_a">
              <w:r>
                <w:rPr>
                  <w:rStyle w:val="Hyperlink"/>
                </w:rPr>
                <w:t xml:space="preserve">E04-F13</w:t>
              </w:r>
            </w:hyperlink>
            <w:r>
              <w:t xml:space="preserve"> </w:t>
            </w:r>
            <w:r>
              <w:t xml:space="preserve">through</w:t>
            </w:r>
            <w:r>
              <w:t xml:space="preserve"> </w:t>
            </w:r>
            <w:hyperlink w:anchor="m_fb72a91491ea_e04_f14_the_bootstrap_sch">
              <w:r>
                <w:rPr>
                  <w:rStyle w:val="Hyperlink"/>
                </w:rPr>
                <w:t xml:space="preserve">E04-F14</w:t>
              </w:r>
            </w:hyperlink>
          </w:p>
        </w:tc>
        <w:tc>
          <w:tcPr>
            <w:tcW w:w="6562" w:type="dxa"/>
          </w:tcPr>
          <w:p>
            <w:pPr>
              <w:pStyle w:val="Compact"/>
            </w:pPr>
            <w:hyperlink w:anchor="m_e442d629d7f5_op01_immediate_containmen">
              <w:r>
                <w:rPr>
                  <w:rStyle w:val="Hyperlink"/>
                </w:rPr>
                <w:t xml:space="preserve">OP01</w:t>
              </w:r>
            </w:hyperlink>
            <w:r>
              <w:t xml:space="preserve"> </w:t>
            </w:r>
            <w:r>
              <w:t xml:space="preserve">guard;</w:t>
            </w:r>
            <w:r>
              <w:t xml:space="preserve"> </w:t>
            </w:r>
            <w:hyperlink w:anchor="m_76f989ea83af_op06_supabase_migrations_">
              <w:r>
                <w:rPr>
                  <w:rStyle w:val="Hyperlink"/>
                </w:rPr>
                <w:t xml:space="preserve">OP06</w:t>
              </w:r>
            </w:hyperlink>
            <w:r>
              <w:t xml:space="preserve"> </w:t>
            </w:r>
            <w:r>
              <w:t xml:space="preserve">migrations and RLS</w:t>
            </w:r>
          </w:p>
        </w:tc>
      </w:tr>
      <w:tr>
        <w:tc>
          <w:tcPr>
            <w:tcW w:w="3518" w:type="dxa"/>
          </w:tcPr>
          <w:p>
            <w:pPr>
              <w:pStyle w:val="Compact"/>
            </w:pPr>
            <w:hyperlink w:anchor="m_058cb5368ec2_e04_f15_preview_and_produ">
              <w:r>
                <w:rPr>
                  <w:rStyle w:val="Hyperlink"/>
                </w:rPr>
                <w:t xml:space="preserve">E04-F15</w:t>
              </w:r>
            </w:hyperlink>
          </w:p>
        </w:tc>
        <w:tc>
          <w:tcPr>
            <w:tcW w:w="6562" w:type="dxa"/>
          </w:tcPr>
          <w:p>
            <w:pPr>
              <w:pStyle w:val="Compact"/>
            </w:pPr>
            <w:hyperlink w:anchor="m_e442d629d7f5_op01_immediate_containmen">
              <w:r>
                <w:rPr>
                  <w:rStyle w:val="Hyperlink"/>
                </w:rPr>
                <w:t xml:space="preserve">OP01</w:t>
              </w:r>
            </w:hyperlink>
            <w:r>
              <w:t xml:space="preserve"> </w:t>
            </w:r>
            <w:r>
              <w:t xml:space="preserve">containment;</w:t>
            </w:r>
            <w:r>
              <w:t xml:space="preserve"> </w:t>
            </w:r>
            <w:hyperlink w:anchor="m_0b78e4eb818d_op05_vercel_preview_to_pr">
              <w:r>
                <w:rPr>
                  <w:rStyle w:val="Hyperlink"/>
                </w:rPr>
                <w:t xml:space="preserve">OP05</w:t>
              </w:r>
            </w:hyperlink>
            <w:r>
              <w:t xml:space="preserve"> </w:t>
            </w:r>
            <w:r>
              <w:t xml:space="preserve">separation</w:t>
            </w:r>
          </w:p>
        </w:tc>
      </w:tr>
      <w:tr>
        <w:tc>
          <w:tcPr>
            <w:tcW w:w="3518" w:type="dxa"/>
          </w:tcPr>
          <w:p>
            <w:pPr>
              <w:pStyle w:val="Compact"/>
            </w:pPr>
            <w:hyperlink w:anchor="m_2ceac481fc87_e04_f16_schedule_and_sms_">
              <w:r>
                <w:rPr>
                  <w:rStyle w:val="Hyperlink"/>
                </w:rPr>
                <w:t xml:space="preserve">E04-F16</w:t>
              </w:r>
            </w:hyperlink>
            <w:r>
              <w:t xml:space="preserve"> </w:t>
            </w:r>
            <w:r>
              <w:t xml:space="preserve">through</w:t>
            </w:r>
            <w:r>
              <w:t xml:space="preserve"> </w:t>
            </w:r>
            <w:hyperlink w:anchor="m_281b9d831740_e04_f19_health_messaging_">
              <w:r>
                <w:rPr>
                  <w:rStyle w:val="Hyperlink"/>
                </w:rPr>
                <w:t xml:space="preserve">E04-F19</w:t>
              </w:r>
            </w:hyperlink>
          </w:p>
        </w:tc>
        <w:tc>
          <w:tcPr>
            <w:tcW w:w="6562" w:type="dxa"/>
          </w:tcPr>
          <w:p>
            <w:pPr>
              <w:pStyle w:val="Compact"/>
            </w:pPr>
            <w:hyperlink w:anchor="m_44bb9cb74055_op17_scheduling_workflow_">
              <w:r>
                <w:rPr>
                  <w:rStyle w:val="Hyperlink"/>
                </w:rPr>
                <w:t xml:space="preserve">OP17</w:t>
              </w:r>
            </w:hyperlink>
            <w:r>
              <w:t xml:space="preserve"> </w:t>
            </w:r>
            <w:r>
              <w:t xml:space="preserve">retention and app repair;</w:t>
            </w:r>
            <w:r>
              <w:t xml:space="preserve"> </w:t>
            </w:r>
            <w:hyperlink w:anchor="m_fbeed6bc5f64_op04_tests_ci_and_securit">
              <w:r>
                <w:rPr>
                  <w:rStyle w:val="Hyperlink"/>
                </w:rPr>
                <w:t xml:space="preserve">OP04</w:t>
              </w:r>
            </w:hyperlink>
            <w:r>
              <w:t xml:space="preserve"> </w:t>
            </w:r>
            <w:r>
              <w:t xml:space="preserve">tests;</w:t>
            </w:r>
            <w:r>
              <w:t xml:space="preserve"> </w:t>
            </w:r>
            <w:hyperlink w:anchor="m_a1df0fe7fbaa_op08_monitoring_incident_">
              <w:r>
                <w:rPr>
                  <w:rStyle w:val="Hyperlink"/>
                </w:rPr>
                <w:t xml:space="preserve">OP08</w:t>
              </w:r>
            </w:hyperlink>
            <w:r>
              <w:t xml:space="preserve"> </w:t>
            </w:r>
            <w:r>
              <w:t xml:space="preserve">signals</w:t>
            </w:r>
          </w:p>
        </w:tc>
      </w:tr>
      <w:tr>
        <w:tc>
          <w:tcPr>
            <w:tcW w:w="3518" w:type="dxa"/>
          </w:tcPr>
          <w:p>
            <w:pPr>
              <w:pStyle w:val="Compact"/>
            </w:pPr>
            <w:hyperlink w:anchor="m_ef2b230089b0_e04_f20_intake_synchroniz">
              <w:r>
                <w:rPr>
                  <w:rStyle w:val="Hyperlink"/>
                </w:rPr>
                <w:t xml:space="preserve">E04-F20</w:t>
              </w:r>
            </w:hyperlink>
            <w:r>
              <w:t xml:space="preserve"> </w:t>
            </w:r>
            <w:r>
              <w:t xml:space="preserve">through</w:t>
            </w:r>
            <w:r>
              <w:t xml:space="preserve"> </w:t>
            </w:r>
            <w:hyperlink w:anchor="m_73b5f55eb9b8_e04_f22_the_credential_be">
              <w:r>
                <w:rPr>
                  <w:rStyle w:val="Hyperlink"/>
                </w:rPr>
                <w:t xml:space="preserve">E04-F22</w:t>
              </w:r>
            </w:hyperlink>
          </w:p>
        </w:tc>
        <w:tc>
          <w:tcPr>
            <w:tcW w:w="6562" w:type="dxa"/>
          </w:tcPr>
          <w:p>
            <w:pPr>
              <w:pStyle w:val="Compact"/>
            </w:pPr>
            <w:hyperlink w:anchor="m_e442d629d7f5_op01_immediate_containmen">
              <w:r>
                <w:rPr>
                  <w:rStyle w:val="Hyperlink"/>
                </w:rPr>
                <w:t xml:space="preserve">OP01</w:t>
              </w:r>
            </w:hyperlink>
            <w:r>
              <w:t xml:space="preserve"> </w:t>
            </w:r>
            <w:r>
              <w:t xml:space="preserve">urgent fixes;</w:t>
            </w:r>
            <w:r>
              <w:t xml:space="preserve"> </w:t>
            </w:r>
            <w:hyperlink w:anchor="m_44bb9cb74055_op17_scheduling_workflow_">
              <w:r>
                <w:rPr>
                  <w:rStyle w:val="Hyperlink"/>
                </w:rPr>
                <w:t xml:space="preserve">OP17</w:t>
              </w:r>
            </w:hyperlink>
            <w:r>
              <w:t xml:space="preserve"> </w:t>
            </w:r>
            <w:r>
              <w:t xml:space="preserve">lasting tests</w:t>
            </w:r>
          </w:p>
        </w:tc>
      </w:tr>
      <w:tr>
        <w:tc>
          <w:tcPr>
            <w:tcW w:w="3518" w:type="dxa"/>
          </w:tcPr>
          <w:p>
            <w:pPr>
              <w:pStyle w:val="Compact"/>
            </w:pPr>
            <w:hyperlink w:anchor="m_219cd83bcc9f_e04_f23_authenticated_res">
              <w:r>
                <w:rPr>
                  <w:rStyle w:val="Hyperlink"/>
                </w:rPr>
                <w:t xml:space="preserve">E04-F23</w:t>
              </w:r>
            </w:hyperlink>
            <w:r>
              <w:t xml:space="preserve"> </w:t>
            </w:r>
            <w:r>
              <w:t xml:space="preserve">through</w:t>
            </w:r>
            <w:r>
              <w:t xml:space="preserve"> </w:t>
            </w:r>
            <w:hyperlink w:anchor="m_40e062498412_e04_f24_repository_ignore">
              <w:r>
                <w:rPr>
                  <w:rStyle w:val="Hyperlink"/>
                </w:rPr>
                <w:t xml:space="preserve">E04-F24</w:t>
              </w:r>
            </w:hyperlink>
          </w:p>
        </w:tc>
        <w:tc>
          <w:tcPr>
            <w:tcW w:w="6562" w:type="dxa"/>
          </w:tcPr>
          <w:p>
            <w:pPr>
              <w:pStyle w:val="Compact"/>
            </w:pPr>
            <w:hyperlink w:anchor="m_44bb9cb74055_op17_scheduling_workflow_">
              <w:r>
                <w:rPr>
                  <w:rStyle w:val="Hyperlink"/>
                </w:rPr>
                <w:t xml:space="preserve">OP17</w:t>
              </w:r>
            </w:hyperlink>
            <w:r>
              <w:t xml:space="preserve"> </w:t>
            </w:r>
            <w:r>
              <w:t xml:space="preserve">headers;</w:t>
            </w:r>
            <w:r>
              <w:t xml:space="preserve"> </w:t>
            </w:r>
            <w:hyperlink w:anchor="m_e442d629d7f5_op01_immediate_containmen">
              <w:r>
                <w:rPr>
                  <w:rStyle w:val="Hyperlink"/>
                </w:rPr>
                <w:t xml:space="preserve">OP01</w:t>
              </w:r>
            </w:hyperlink>
            <w:r>
              <w:t xml:space="preserve"> </w:t>
            </w:r>
            <w:r>
              <w:t xml:space="preserve">cleanup;</w:t>
            </w:r>
            <w:r>
              <w:t xml:space="preserve"> </w:t>
            </w:r>
            <w:hyperlink w:anchor="m_fbeed6bc5f64_op04_tests_ci_and_securit">
              <w:r>
                <w:rPr>
                  <w:rStyle w:val="Hyperlink"/>
                </w:rPr>
                <w:t xml:space="preserve">OP04</w:t>
              </w:r>
            </w:hyperlink>
            <w:r>
              <w:t xml:space="preserve"> </w:t>
            </w:r>
            <w:r>
              <w:t xml:space="preserve">prevention</w:t>
            </w:r>
          </w:p>
        </w:tc>
      </w:tr>
    </w:tbl>
    <w:p>
      <w:pPr>
        <w:pStyle w:val="Heading3"/>
        <w:keepNext w:val="0"/>
      </w:pPr>
      <w:hyperlink w:anchor="m_7c8e2484586b_e05_github_and_release_pr">
        <w:r>
          <w:rPr>
            <w:rStyle w:val="Hyperlink"/>
          </w:rPr>
          <w:t xml:space="preserve">E05</w:t>
        </w:r>
      </w:hyperlink>
      <w:r>
        <w:t xml:space="preserve"> </w:t>
      </w:r>
      <w:r>
        <w:t xml:space="preserve">- GitHub and release process</w:t>
      </w:r>
    </w:p>
    <w:tbl>
      <w:tblPr>
        <w:tblStyle w:val="Table"/>
        <w:tblW w:w="10080" w:type="dxa"/>
        <w:tblInd w:w="0" w:type="dxa"/>
        <w:tblLayout w:type="fixed"/>
        <w:tblLook w:firstRow="1" w:lastRow="0" w:firstColumn="0" w:lastColumn="0" w:noHBand="0" w:noVBand="0" w:val="0020"/>
      </w:tblPr>
      <w:tblGrid>
        <w:gridCol w:w="3518"/>
        <w:gridCol w:w="6562"/>
      </w:tblGrid>
      <w:tr>
        <w:trPr>
          <w:tblHeader/>
        </w:trPr>
        <w:tc>
          <w:tcPr>
            <w:tcW w:w="3518" w:type="dxa"/>
          </w:tcPr>
          <w:p>
            <w:pPr>
              <w:pStyle w:val="Compact"/>
            </w:pPr>
            <w:r>
              <w:t xml:space="preserve">Source</w:t>
            </w:r>
          </w:p>
        </w:tc>
        <w:tc>
          <w:tcPr>
            <w:tcW w:w="6562" w:type="dxa"/>
          </w:tcPr>
          <w:p>
            <w:pPr>
              <w:pStyle w:val="Compact"/>
            </w:pPr>
            <w:r>
              <w:t xml:space="preserve">Package</w:t>
            </w:r>
          </w:p>
        </w:tc>
      </w:tr>
      <w:tr>
        <w:tc>
          <w:tcPr>
            <w:tcW w:w="3518" w:type="dxa"/>
          </w:tcPr>
          <w:p>
            <w:pPr>
              <w:pStyle w:val="Compact"/>
            </w:pPr>
            <w:hyperlink w:anchor="m_b0254f823a60_e05_f01_organization_mfa_">
              <w:r>
                <w:rPr>
                  <w:rStyle w:val="Hyperlink"/>
                </w:rPr>
                <w:t xml:space="preserve">E05-F01</w:t>
              </w:r>
            </w:hyperlink>
          </w:p>
        </w:tc>
        <w:tc>
          <w:tcPr>
            <w:tcW w:w="6562" w:type="dxa"/>
          </w:tcPr>
          <w:p>
            <w:pPr>
              <w:pStyle w:val="Compact"/>
            </w:pPr>
            <w:hyperlink w:anchor="m_d3fac2cb17ba_op02_company_ownership_an">
              <w:r>
                <w:rPr>
                  <w:rStyle w:val="Hyperlink"/>
                </w:rPr>
                <w:t xml:space="preserve">OP02</w:t>
              </w:r>
            </w:hyperlink>
            <w:r>
              <w:t xml:space="preserve"> </w:t>
            </w:r>
            <w:r>
              <w:t xml:space="preserve">ownership, MFA, and recovery</w:t>
            </w:r>
          </w:p>
        </w:tc>
      </w:tr>
      <w:tr>
        <w:tc>
          <w:tcPr>
            <w:tcW w:w="3518" w:type="dxa"/>
          </w:tcPr>
          <w:p>
            <w:pPr>
              <w:pStyle w:val="Compact"/>
            </w:pPr>
            <w:hyperlink w:anchor="m_5d4b3f5fddbe_e05_f02_unprotected_main_">
              <w:r>
                <w:rPr>
                  <w:rStyle w:val="Hyperlink"/>
                </w:rPr>
                <w:t xml:space="preserve">E05-F02</w:t>
              </w:r>
            </w:hyperlink>
            <w:r>
              <w:t xml:space="preserve"> </w:t>
            </w:r>
            <w:r>
              <w:t xml:space="preserve">through</w:t>
            </w:r>
            <w:r>
              <w:t xml:space="preserve"> </w:t>
            </w:r>
            <w:hyperlink w:anchor="m_190e1de73441_e05_f04_the_reported_pers">
              <w:r>
                <w:rPr>
                  <w:rStyle w:val="Hyperlink"/>
                </w:rPr>
                <w:t xml:space="preserve">E05-F04</w:t>
              </w:r>
            </w:hyperlink>
          </w:p>
        </w:tc>
        <w:tc>
          <w:tcPr>
            <w:tcW w:w="6562" w:type="dxa"/>
          </w:tcPr>
          <w:p>
            <w:pPr>
              <w:pStyle w:val="Compact"/>
            </w:pPr>
            <w:hyperlink w:anchor="m_d3fac2cb17ba_op02_company_ownership_an">
              <w:r>
                <w:rPr>
                  <w:rStyle w:val="Hyperlink"/>
                </w:rPr>
                <w:t xml:space="preserve">OP02</w:t>
              </w:r>
            </w:hyperlink>
            <w:r>
              <w:t xml:space="preserve"> </w:t>
            </w:r>
            <w:r>
              <w:t xml:space="preserve">source rules;</w:t>
            </w:r>
            <w:r>
              <w:t xml:space="preserve"> </w:t>
            </w:r>
            <w:hyperlink w:anchor="m_fbeed6bc5f64_op04_tests_ci_and_securit">
              <w:r>
                <w:rPr>
                  <w:rStyle w:val="Hyperlink"/>
                </w:rPr>
                <w:t xml:space="preserve">OP04</w:t>
              </w:r>
            </w:hyperlink>
            <w:r>
              <w:t xml:space="preserve"> </w:t>
            </w:r>
            <w:r>
              <w:t xml:space="preserve">checks;</w:t>
            </w:r>
            <w:r>
              <w:t xml:space="preserve"> </w:t>
            </w:r>
            <w:hyperlink w:anchor="m_0b78e4eb818d_op05_vercel_preview_to_pr">
              <w:r>
                <w:rPr>
                  <w:rStyle w:val="Hyperlink"/>
                </w:rPr>
                <w:t xml:space="preserve">OP05</w:t>
              </w:r>
            </w:hyperlink>
            <w:r>
              <w:t xml:space="preserve"> </w:t>
            </w:r>
            <w:r>
              <w:t xml:space="preserve">release path</w:t>
            </w:r>
          </w:p>
        </w:tc>
      </w:tr>
      <w:tr>
        <w:tc>
          <w:tcPr>
            <w:tcW w:w="3518" w:type="dxa"/>
          </w:tcPr>
          <w:p>
            <w:pPr>
              <w:pStyle w:val="Compact"/>
            </w:pPr>
            <w:hyperlink w:anchor="m_03c2d7976a0f_e05_f05_secret_scanning_p">
              <w:r>
                <w:rPr>
                  <w:rStyle w:val="Hyperlink"/>
                </w:rPr>
                <w:t xml:space="preserve">E05-F05</w:t>
              </w:r>
            </w:hyperlink>
          </w:p>
        </w:tc>
        <w:tc>
          <w:tcPr>
            <w:tcW w:w="6562" w:type="dxa"/>
          </w:tcPr>
          <w:p>
            <w:pPr>
              <w:pStyle w:val="Compact"/>
            </w:pPr>
            <w:hyperlink w:anchor="m_e442d629d7f5_op01_immediate_containmen">
              <w:r>
                <w:rPr>
                  <w:rStyle w:val="Hyperlink"/>
                </w:rPr>
                <w:t xml:space="preserve">OP01</w:t>
              </w:r>
            </w:hyperlink>
            <w:r>
              <w:t xml:space="preserve"> </w:t>
            </w:r>
            <w:r>
              <w:t xml:space="preserve">secret response;</w:t>
            </w:r>
            <w:r>
              <w:t xml:space="preserve"> </w:t>
            </w:r>
            <w:hyperlink w:anchor="m_fbeed6bc5f64_op04_tests_ci_and_securit">
              <w:r>
                <w:rPr>
                  <w:rStyle w:val="Hyperlink"/>
                </w:rPr>
                <w:t xml:space="preserve">OP04</w:t>
              </w:r>
            </w:hyperlink>
            <w:r>
              <w:t xml:space="preserve"> </w:t>
            </w:r>
            <w:r>
              <w:t xml:space="preserve">scanning</w:t>
            </w:r>
          </w:p>
        </w:tc>
      </w:tr>
      <w:tr>
        <w:tc>
          <w:tcPr>
            <w:tcW w:w="3518" w:type="dxa"/>
          </w:tcPr>
          <w:p>
            <w:pPr>
              <w:pStyle w:val="Compact"/>
            </w:pPr>
            <w:hyperlink w:anchor="m_1473cbb5e1c0_e05_f06_vercel_github_app">
              <w:r>
                <w:rPr>
                  <w:rStyle w:val="Hyperlink"/>
                </w:rPr>
                <w:t xml:space="preserve">E05-F06</w:t>
              </w:r>
            </w:hyperlink>
            <w:r>
              <w:t xml:space="preserve"> </w:t>
            </w:r>
            <w:r>
              <w:t xml:space="preserve">through</w:t>
            </w:r>
            <w:r>
              <w:t xml:space="preserve"> </w:t>
            </w:r>
            <w:hyperlink w:anchor="m_055934e59989_e05_f07_repository_access">
              <w:r>
                <w:rPr>
                  <w:rStyle w:val="Hyperlink"/>
                </w:rPr>
                <w:t xml:space="preserve">E05-F07</w:t>
              </w:r>
            </w:hyperlink>
          </w:p>
        </w:tc>
        <w:tc>
          <w:tcPr>
            <w:tcW w:w="6562" w:type="dxa"/>
          </w:tcPr>
          <w:p>
            <w:pPr>
              <w:pStyle w:val="Compact"/>
            </w:pPr>
            <w:hyperlink w:anchor="m_d3fac2cb17ba_op02_company_ownership_an">
              <w:r>
                <w:rPr>
                  <w:rStyle w:val="Hyperlink"/>
                </w:rPr>
                <w:t xml:space="preserve">OP02</w:t>
              </w:r>
            </w:hyperlink>
            <w:r>
              <w:t xml:space="preserve"> </w:t>
            </w:r>
            <w:r>
              <w:t xml:space="preserve">app scope and access review</w:t>
            </w:r>
          </w:p>
        </w:tc>
      </w:tr>
      <w:tr>
        <w:tc>
          <w:tcPr>
            <w:tcW w:w="3518" w:type="dxa"/>
          </w:tcPr>
          <w:p>
            <w:pPr>
              <w:pStyle w:val="Compact"/>
            </w:pPr>
            <w:hyperlink w:anchor="m_027b62bf95bc_e05_f08_production_redepl">
              <w:r>
                <w:rPr>
                  <w:rStyle w:val="Hyperlink"/>
                </w:rPr>
                <w:t xml:space="preserve">E05-F08</w:t>
              </w:r>
            </w:hyperlink>
          </w:p>
        </w:tc>
        <w:tc>
          <w:tcPr>
            <w:tcW w:w="6562" w:type="dxa"/>
          </w:tcPr>
          <w:p>
            <w:pPr>
              <w:pStyle w:val="Compact"/>
            </w:pPr>
            <w:hyperlink w:anchor="m_0b78e4eb818d_op05_vercel_preview_to_pr">
              <w:r>
                <w:rPr>
                  <w:rStyle w:val="Hyperlink"/>
                </w:rPr>
                <w:t xml:space="preserve">OP05</w:t>
              </w:r>
            </w:hyperlink>
            <w:r>
              <w:t xml:space="preserve"> </w:t>
            </w:r>
            <w:r>
              <w:t xml:space="preserve">release proof;</w:t>
            </w:r>
            <w:r>
              <w:t xml:space="preserve"> </w:t>
            </w:r>
            <w:hyperlink w:anchor="m_a1df0fe7fbaa_op08_monitoring_incident_">
              <w:r>
                <w:rPr>
                  <w:rStyle w:val="Hyperlink"/>
                </w:rPr>
                <w:t xml:space="preserve">OP08</w:t>
              </w:r>
            </w:hyperlink>
            <w:r>
              <w:t xml:space="preserve"> </w:t>
            </w:r>
            <w:r>
              <w:t xml:space="preserve">incident link</w:t>
            </w:r>
          </w:p>
        </w:tc>
      </w:tr>
      <w:tr>
        <w:tc>
          <w:tcPr>
            <w:tcW w:w="3518" w:type="dxa"/>
          </w:tcPr>
          <w:p>
            <w:pPr>
              <w:pStyle w:val="Compact"/>
            </w:pPr>
            <w:hyperlink w:anchor="m_f3e0af94efda_e05_f09_commit_authentici">
              <w:r>
                <w:rPr>
                  <w:rStyle w:val="Hyperlink"/>
                </w:rPr>
                <w:t xml:space="preserve">E05-F09</w:t>
              </w:r>
            </w:hyperlink>
          </w:p>
        </w:tc>
        <w:tc>
          <w:tcPr>
            <w:tcW w:w="6562" w:type="dxa"/>
          </w:tcPr>
          <w:p>
            <w:pPr>
              <w:pStyle w:val="Compact"/>
            </w:pPr>
            <w:hyperlink w:anchor="m_d3fac2cb17ba_op02_company_ownership_an">
              <w:r>
                <w:rPr>
                  <w:rStyle w:val="Hyperlink"/>
                </w:rPr>
                <w:t xml:space="preserve">OP02</w:t>
              </w:r>
            </w:hyperlink>
            <w:r>
              <w:t xml:space="preserve"> </w:t>
            </w:r>
            <w:r>
              <w:t xml:space="preserve">later source proof decision</w:t>
            </w:r>
          </w:p>
        </w:tc>
      </w:tr>
      <w:tr>
        <w:tc>
          <w:tcPr>
            <w:tcW w:w="3518" w:type="dxa"/>
          </w:tcPr>
          <w:p>
            <w:pPr>
              <w:pStyle w:val="Compact"/>
            </w:pPr>
            <w:hyperlink w:anchor="m_ee579b913aa5_e05_f10_future_actions_su">
              <w:r>
                <w:rPr>
                  <w:rStyle w:val="Hyperlink"/>
                </w:rPr>
                <w:t xml:space="preserve">E05-F10</w:t>
              </w:r>
            </w:hyperlink>
          </w:p>
        </w:tc>
        <w:tc>
          <w:tcPr>
            <w:tcW w:w="6562" w:type="dxa"/>
          </w:tcPr>
          <w:p>
            <w:pPr>
              <w:pStyle w:val="Compact"/>
            </w:pPr>
            <w:hyperlink w:anchor="m_fbeed6bc5f64_op04_tests_ci_and_securit">
              <w:r>
                <w:rPr>
                  <w:rStyle w:val="Hyperlink"/>
                </w:rPr>
                <w:t xml:space="preserve">OP04</w:t>
              </w:r>
            </w:hyperlink>
            <w:r>
              <w:t xml:space="preserve"> </w:t>
            </w:r>
            <w:r>
              <w:t xml:space="preserve">approved and fixed Action references</w:t>
            </w:r>
          </w:p>
        </w:tc>
      </w:tr>
    </w:tbl>
    <w:p>
      <w:pPr>
        <w:pStyle w:val="Heading3"/>
        <w:keepNext w:val="0"/>
      </w:pPr>
      <w:hyperlink w:anchor="m_92faee1614c8_e06_vercel">
        <w:r>
          <w:rPr>
            <w:rStyle w:val="Hyperlink"/>
          </w:rPr>
          <w:t xml:space="preserve">E06</w:t>
        </w:r>
      </w:hyperlink>
      <w:r>
        <w:t xml:space="preserve"> </w:t>
      </w:r>
      <w:r>
        <w:t xml:space="preserve">- Vercel</w:t>
      </w:r>
    </w:p>
    <w:tbl>
      <w:tblPr>
        <w:tblStyle w:val="Table"/>
        <w:tblW w:w="10080" w:type="dxa"/>
        <w:tblInd w:w="0" w:type="dxa"/>
        <w:tblLayout w:type="fixed"/>
        <w:tblLook w:firstRow="1" w:lastRow="0" w:firstColumn="0" w:lastColumn="0" w:noHBand="0" w:noVBand="0" w:val="0020"/>
      </w:tblPr>
      <w:tblGrid>
        <w:gridCol w:w="3518"/>
        <w:gridCol w:w="6562"/>
      </w:tblGrid>
      <w:tr>
        <w:trPr>
          <w:tblHeader/>
        </w:trPr>
        <w:tc>
          <w:tcPr>
            <w:tcW w:w="3518" w:type="dxa"/>
          </w:tcPr>
          <w:p>
            <w:pPr>
              <w:pStyle w:val="Compact"/>
            </w:pPr>
            <w:r>
              <w:t xml:space="preserve">Source</w:t>
            </w:r>
          </w:p>
        </w:tc>
        <w:tc>
          <w:tcPr>
            <w:tcW w:w="6562" w:type="dxa"/>
          </w:tcPr>
          <w:p>
            <w:pPr>
              <w:pStyle w:val="Compact"/>
            </w:pPr>
            <w:r>
              <w:t xml:space="preserve">Package</w:t>
            </w:r>
          </w:p>
        </w:tc>
      </w:tr>
      <w:tr>
        <w:tc>
          <w:tcPr>
            <w:tcW w:w="3518" w:type="dxa"/>
          </w:tcPr>
          <w:p>
            <w:pPr>
              <w:pStyle w:val="Compact"/>
            </w:pPr>
            <w:hyperlink w:anchor="m_45083ccd7319_e06_f01_vercel_ownership_">
              <w:r>
                <w:rPr>
                  <w:rStyle w:val="Hyperlink"/>
                </w:rPr>
                <w:t xml:space="preserve">E06-F01</w:t>
              </w:r>
            </w:hyperlink>
          </w:p>
        </w:tc>
        <w:tc>
          <w:tcPr>
            <w:tcW w:w="6562" w:type="dxa"/>
          </w:tcPr>
          <w:p>
            <w:pPr>
              <w:pStyle w:val="Compact"/>
            </w:pPr>
            <w:hyperlink w:anchor="m_d3fac2cb17ba_op02_company_ownership_an">
              <w:r>
                <w:rPr>
                  <w:rStyle w:val="Hyperlink"/>
                </w:rPr>
                <w:t xml:space="preserve">OP02</w:t>
              </w:r>
            </w:hyperlink>
            <w:r>
              <w:t xml:space="preserve"> </w:t>
            </w:r>
            <w:r>
              <w:t xml:space="preserve">company ownership and recovery</w:t>
            </w:r>
          </w:p>
        </w:tc>
      </w:tr>
      <w:tr>
        <w:tc>
          <w:tcPr>
            <w:tcW w:w="3518" w:type="dxa"/>
          </w:tcPr>
          <w:p>
            <w:pPr>
              <w:pStyle w:val="Compact"/>
            </w:pPr>
            <w:hyperlink w:anchor="m_3fced90d8251_e06_f02_changes_to_main_d">
              <w:r>
                <w:rPr>
                  <w:rStyle w:val="Hyperlink"/>
                </w:rPr>
                <w:t xml:space="preserve">E06-F02</w:t>
              </w:r>
            </w:hyperlink>
            <w:r>
              <w:t xml:space="preserve"> </w:t>
            </w:r>
            <w:r>
              <w:t xml:space="preserve">through</w:t>
            </w:r>
            <w:r>
              <w:t xml:space="preserve"> </w:t>
            </w:r>
            <w:hyperlink w:anchor="m_977704bb424e_e06_f04_no_isolated_compa">
              <w:r>
                <w:rPr>
                  <w:rStyle w:val="Hyperlink"/>
                </w:rPr>
                <w:t xml:space="preserve">E06-F04</w:t>
              </w:r>
            </w:hyperlink>
          </w:p>
        </w:tc>
        <w:tc>
          <w:tcPr>
            <w:tcW w:w="6562" w:type="dxa"/>
          </w:tcPr>
          <w:p>
            <w:pPr>
              <w:pStyle w:val="Compact"/>
            </w:pPr>
            <w:hyperlink w:anchor="m_e442d629d7f5_op01_immediate_containmen">
              <w:r>
                <w:rPr>
                  <w:rStyle w:val="Hyperlink"/>
                </w:rPr>
                <w:t xml:space="preserve">OP01</w:t>
              </w:r>
            </w:hyperlink>
            <w:r>
              <w:t xml:space="preserve"> </w:t>
            </w:r>
            <w:r>
              <w:t xml:space="preserve">containment;</w:t>
            </w:r>
            <w:r>
              <w:t xml:space="preserve"> </w:t>
            </w:r>
            <w:hyperlink w:anchor="m_0b78e4eb818d_op05_vercel_preview_to_pr">
              <w:r>
                <w:rPr>
                  <w:rStyle w:val="Hyperlink"/>
                </w:rPr>
                <w:t xml:space="preserve">OP05</w:t>
              </w:r>
            </w:hyperlink>
            <w:r>
              <w:t xml:space="preserve"> </w:t>
            </w:r>
            <w:r>
              <w:t xml:space="preserve">isolated release path</w:t>
            </w:r>
          </w:p>
        </w:tc>
      </w:tr>
      <w:tr>
        <w:tc>
          <w:tcPr>
            <w:tcW w:w="3518" w:type="dxa"/>
          </w:tcPr>
          <w:p>
            <w:pPr>
              <w:pStyle w:val="Compact"/>
            </w:pPr>
            <w:hyperlink w:anchor="m_3bac8f76b4bf_e06_f05_monitoring_alerti">
              <w:r>
                <w:rPr>
                  <w:rStyle w:val="Hyperlink"/>
                </w:rPr>
                <w:t xml:space="preserve">E06-F05</w:t>
              </w:r>
            </w:hyperlink>
            <w:r>
              <w:t xml:space="preserve"> </w:t>
            </w:r>
            <w:r>
              <w:t xml:space="preserve">through</w:t>
            </w:r>
            <w:r>
              <w:t xml:space="preserve"> </w:t>
            </w:r>
            <w:hyperlink w:anchor="m_81ad152ebd3b_e06_f07_url_dns_and_gener">
              <w:r>
                <w:rPr>
                  <w:rStyle w:val="Hyperlink"/>
                </w:rPr>
                <w:t xml:space="preserve">E06-F07</w:t>
              </w:r>
            </w:hyperlink>
          </w:p>
        </w:tc>
        <w:tc>
          <w:tcPr>
            <w:tcW w:w="6562" w:type="dxa"/>
          </w:tcPr>
          <w:p>
            <w:pPr>
              <w:pStyle w:val="Compact"/>
            </w:pPr>
            <w:hyperlink w:anchor="m_0b78e4eb818d_op05_vercel_preview_to_pr">
              <w:r>
                <w:rPr>
                  <w:rStyle w:val="Hyperlink"/>
                </w:rPr>
                <w:t xml:space="preserve">OP05</w:t>
              </w:r>
            </w:hyperlink>
            <w:r>
              <w:t xml:space="preserve"> </w:t>
            </w:r>
            <w:r>
              <w:t xml:space="preserve">checks, rollback, and URLs;</w:t>
            </w:r>
            <w:r>
              <w:t xml:space="preserve"> </w:t>
            </w:r>
            <w:hyperlink w:anchor="m_a1df0fe7fbaa_op08_monitoring_incident_">
              <w:r>
                <w:rPr>
                  <w:rStyle w:val="Hyperlink"/>
                </w:rPr>
                <w:t xml:space="preserve">OP08</w:t>
              </w:r>
            </w:hyperlink>
            <w:r>
              <w:t xml:space="preserve"> </w:t>
            </w:r>
            <w:r>
              <w:t xml:space="preserve">monitoring</w:t>
            </w:r>
          </w:p>
        </w:tc>
      </w:tr>
      <w:tr>
        <w:tc>
          <w:tcPr>
            <w:tcW w:w="3518" w:type="dxa"/>
          </w:tcPr>
          <w:p>
            <w:pPr>
              <w:pStyle w:val="Compact"/>
            </w:pPr>
            <w:hyperlink w:anchor="m_ba81b2b68edc_e06_f08_scheduling_functi">
              <w:r>
                <w:rPr>
                  <w:rStyle w:val="Hyperlink"/>
                </w:rPr>
                <w:t xml:space="preserve">E06-F08</w:t>
              </w:r>
            </w:hyperlink>
          </w:p>
        </w:tc>
        <w:tc>
          <w:tcPr>
            <w:tcW w:w="6562" w:type="dxa"/>
          </w:tcPr>
          <w:p>
            <w:pPr>
              <w:pStyle w:val="Compact"/>
            </w:pPr>
            <w:hyperlink w:anchor="m_a1df0fe7fbaa_op08_monitoring_incident_">
              <w:r>
                <w:rPr>
                  <w:rStyle w:val="Hyperlink"/>
                </w:rPr>
                <w:t xml:space="preserve">OP08</w:t>
              </w:r>
            </w:hyperlink>
            <w:r>
              <w:t xml:space="preserve"> </w:t>
            </w:r>
            <w:r>
              <w:t xml:space="preserve">measure before region decision</w:t>
            </w:r>
          </w:p>
        </w:tc>
      </w:tr>
      <w:tr>
        <w:tc>
          <w:tcPr>
            <w:tcW w:w="3518" w:type="dxa"/>
          </w:tcPr>
          <w:p>
            <w:pPr>
              <w:pStyle w:val="Compact"/>
            </w:pPr>
            <w:hyperlink w:anchor="m_1780964ba086_e06_f09_dashboard_only_se">
              <w:r>
                <w:rPr>
                  <w:rStyle w:val="Hyperlink"/>
                </w:rPr>
                <w:t xml:space="preserve">E06-F09</w:t>
              </w:r>
            </w:hyperlink>
          </w:p>
        </w:tc>
        <w:tc>
          <w:tcPr>
            <w:tcW w:w="6562" w:type="dxa"/>
          </w:tcPr>
          <w:p>
            <w:pPr>
              <w:pStyle w:val="Compact"/>
            </w:pPr>
            <w:hyperlink w:anchor="m_0b78e4eb818d_op05_vercel_preview_to_pr">
              <w:r>
                <w:rPr>
                  <w:rStyle w:val="Hyperlink"/>
                </w:rPr>
                <w:t xml:space="preserve">OP05</w:t>
              </w:r>
            </w:hyperlink>
            <w:r>
              <w:t xml:space="preserve"> </w:t>
            </w:r>
            <w:r>
              <w:t xml:space="preserve">dashboard review;</w:t>
            </w:r>
            <w:r>
              <w:t xml:space="preserve"> </w:t>
            </w:r>
            <w:hyperlink w:anchor="m_a1df0fe7fbaa_op08_monitoring_incident_">
              <w:r>
                <w:rPr>
                  <w:rStyle w:val="Hyperlink"/>
                </w:rPr>
                <w:t xml:space="preserve">OP08</w:t>
              </w:r>
            </w:hyperlink>
            <w:r>
              <w:t xml:space="preserve"> </w:t>
            </w:r>
            <w:r>
              <w:t xml:space="preserve">cost and incident controls</w:t>
            </w:r>
          </w:p>
        </w:tc>
      </w:tr>
    </w:tbl>
    <w:p>
      <w:pPr>
        <w:pStyle w:val="Heading3"/>
        <w:keepNext w:val="0"/>
      </w:pPr>
      <w:hyperlink w:anchor="m_5eff9011e7c7_e07_supabase">
        <w:r>
          <w:rPr>
            <w:rStyle w:val="Hyperlink"/>
          </w:rPr>
          <w:t xml:space="preserve">E07</w:t>
        </w:r>
      </w:hyperlink>
      <w:r>
        <w:t xml:space="preserve"> </w:t>
      </w:r>
      <w:r>
        <w:t xml:space="preserve">- Supabase</w:t>
      </w:r>
    </w:p>
    <w:tbl>
      <w:tblPr>
        <w:tblStyle w:val="Table"/>
        <w:tblW w:w="10080" w:type="dxa"/>
        <w:tblInd w:w="0" w:type="dxa"/>
        <w:tblLayout w:type="fixed"/>
        <w:tblLook w:firstRow="1" w:lastRow="0" w:firstColumn="0" w:lastColumn="0" w:noHBand="0" w:noVBand="0" w:val="0020"/>
      </w:tblPr>
      <w:tblGrid>
        <w:gridCol w:w="1954"/>
        <w:gridCol w:w="8126"/>
      </w:tblGrid>
      <w:tr>
        <w:trPr>
          <w:tblHeader/>
        </w:trPr>
        <w:tc>
          <w:tcPr>
            <w:tcW w:w="1954" w:type="dxa"/>
          </w:tcPr>
          <w:p>
            <w:pPr>
              <w:pStyle w:val="Compact"/>
            </w:pPr>
            <w:r>
              <w:t xml:space="preserve">Source</w:t>
            </w:r>
          </w:p>
        </w:tc>
        <w:tc>
          <w:tcPr>
            <w:tcW w:w="8126" w:type="dxa"/>
          </w:tcPr>
          <w:p>
            <w:pPr>
              <w:pStyle w:val="Compact"/>
            </w:pPr>
            <w:r>
              <w:t xml:space="preserve">Package</w:t>
            </w:r>
          </w:p>
        </w:tc>
      </w:tr>
      <w:tr>
        <w:tc>
          <w:tcPr>
            <w:tcW w:w="1954" w:type="dxa"/>
          </w:tcPr>
          <w:p>
            <w:pPr>
              <w:pStyle w:val="Compact"/>
            </w:pPr>
            <w:hyperlink w:anchor="m_596ac04583ef_e07_f01_database_change_h">
              <w:r>
                <w:rPr>
                  <w:rStyle w:val="Hyperlink"/>
                </w:rPr>
                <w:t xml:space="preserve">E07-F01</w:t>
              </w:r>
            </w:hyperlink>
          </w:p>
        </w:tc>
        <w:tc>
          <w:tcPr>
            <w:tcW w:w="8126" w:type="dxa"/>
          </w:tcPr>
          <w:p>
            <w:pPr>
              <w:pStyle w:val="Compact"/>
            </w:pPr>
            <w:hyperlink w:anchor="m_76f989ea83af_op06_supabase_migrations_">
              <w:r>
                <w:rPr>
                  <w:rStyle w:val="Hyperlink"/>
                </w:rPr>
                <w:t xml:space="preserve">OP06</w:t>
              </w:r>
            </w:hyperlink>
            <w:r>
              <w:t xml:space="preserve"> </w:t>
            </w:r>
            <w:r>
              <w:t xml:space="preserve">migrations and drift checks</w:t>
            </w:r>
          </w:p>
        </w:tc>
      </w:tr>
      <w:tr>
        <w:tc>
          <w:tcPr>
            <w:tcW w:w="1954" w:type="dxa"/>
          </w:tcPr>
          <w:p>
            <w:pPr>
              <w:pStyle w:val="Compact"/>
            </w:pPr>
            <w:hyperlink w:anchor="m_04267687d9dd_e07_f02_backup_and_recove">
              <w:r>
                <w:rPr>
                  <w:rStyle w:val="Hyperlink"/>
                </w:rPr>
                <w:t xml:space="preserve">E07-F02</w:t>
              </w:r>
            </w:hyperlink>
          </w:p>
        </w:tc>
        <w:tc>
          <w:tcPr>
            <w:tcW w:w="8126" w:type="dxa"/>
          </w:tcPr>
          <w:p>
            <w:pPr>
              <w:pStyle w:val="Compact"/>
            </w:pPr>
            <w:hyperlink w:anchor="m_dd309a7a6d7a_op07_backup_restore_and_r">
              <w:r>
                <w:rPr>
                  <w:rStyle w:val="Hyperlink"/>
                </w:rPr>
                <w:t xml:space="preserve">OP07</w:t>
              </w:r>
            </w:hyperlink>
            <w:r>
              <w:t xml:space="preserve"> </w:t>
            </w:r>
            <w:r>
              <w:t xml:space="preserve">backup and restore</w:t>
            </w:r>
          </w:p>
        </w:tc>
      </w:tr>
      <w:tr>
        <w:tc>
          <w:tcPr>
            <w:tcW w:w="1954" w:type="dxa"/>
          </w:tcPr>
          <w:p>
            <w:pPr>
              <w:pStyle w:val="Compact"/>
            </w:pPr>
            <w:hyperlink w:anchor="m_fd7cbedf146d_e07_f03_direct_database_i">
              <w:r>
                <w:rPr>
                  <w:rStyle w:val="Hyperlink"/>
                </w:rPr>
                <w:t xml:space="preserve">E07-F03</w:t>
              </w:r>
            </w:hyperlink>
          </w:p>
        </w:tc>
        <w:tc>
          <w:tcPr>
            <w:tcW w:w="8126" w:type="dxa"/>
          </w:tcPr>
          <w:p>
            <w:pPr>
              <w:pStyle w:val="Compact"/>
            </w:pPr>
            <w:hyperlink w:anchor="m_76f989ea83af_op06_supabase_migrations_">
              <w:r>
                <w:rPr>
                  <w:rStyle w:val="Hyperlink"/>
                </w:rPr>
                <w:t xml:space="preserve">OP06</w:t>
              </w:r>
            </w:hyperlink>
            <w:r>
              <w:t xml:space="preserve"> </w:t>
            </w:r>
            <w:r>
              <w:t xml:space="preserve">network and SSL controls</w:t>
            </w:r>
          </w:p>
        </w:tc>
      </w:tr>
      <w:tr>
        <w:tc>
          <w:tcPr>
            <w:tcW w:w="1954" w:type="dxa"/>
          </w:tcPr>
          <w:p>
            <w:pPr>
              <w:pStyle w:val="Compact"/>
            </w:pPr>
            <w:hyperlink w:anchor="m_b36b0b59bfcd_e07_f04_legacy_api_key_de">
              <w:r>
                <w:rPr>
                  <w:rStyle w:val="Hyperlink"/>
                </w:rPr>
                <w:t xml:space="preserve">E07-F04</w:t>
              </w:r>
            </w:hyperlink>
          </w:p>
        </w:tc>
        <w:tc>
          <w:tcPr>
            <w:tcW w:w="8126" w:type="dxa"/>
          </w:tcPr>
          <w:p>
            <w:pPr>
              <w:pStyle w:val="Compact"/>
            </w:pPr>
            <w:hyperlink w:anchor="m_e442d629d7f5_op01_immediate_containmen">
              <w:r>
                <w:rPr>
                  <w:rStyle w:val="Hyperlink"/>
                </w:rPr>
                <w:t xml:space="preserve">OP01</w:t>
              </w:r>
            </w:hyperlink>
            <w:r>
              <w:t xml:space="preserve"> </w:t>
            </w:r>
            <w:r>
              <w:t xml:space="preserve">credential list;</w:t>
            </w:r>
            <w:r>
              <w:t xml:space="preserve"> </w:t>
            </w:r>
            <w:hyperlink w:anchor="m_76f989ea83af_op06_supabase_migrations_">
              <w:r>
                <w:rPr>
                  <w:rStyle w:val="Hyperlink"/>
                </w:rPr>
                <w:t xml:space="preserve">OP06</w:t>
              </w:r>
            </w:hyperlink>
            <w:r>
              <w:t xml:space="preserve"> </w:t>
            </w:r>
            <w:r>
              <w:t xml:space="preserve">key migration</w:t>
            </w:r>
          </w:p>
        </w:tc>
      </w:tr>
      <w:tr>
        <w:tc>
          <w:tcPr>
            <w:tcW w:w="1954" w:type="dxa"/>
          </w:tcPr>
          <w:p>
            <w:pPr>
              <w:pStyle w:val="Compact"/>
            </w:pPr>
            <w:hyperlink w:anchor="m_5190a36f94ed_e07_f05_unnecessary_broad">
              <w:r>
                <w:rPr>
                  <w:rStyle w:val="Hyperlink"/>
                </w:rPr>
                <w:t xml:space="preserve">E07-F05</w:t>
              </w:r>
            </w:hyperlink>
          </w:p>
        </w:tc>
        <w:tc>
          <w:tcPr>
            <w:tcW w:w="8126" w:type="dxa"/>
          </w:tcPr>
          <w:p>
            <w:pPr>
              <w:pStyle w:val="Compact"/>
            </w:pPr>
            <w:hyperlink w:anchor="m_76f989ea83af_op06_supabase_migrations_">
              <w:r>
                <w:rPr>
                  <w:rStyle w:val="Hyperlink"/>
                </w:rPr>
                <w:t xml:space="preserve">OP06</w:t>
              </w:r>
            </w:hyperlink>
            <w:r>
              <w:t xml:space="preserve"> </w:t>
            </w:r>
            <w:r>
              <w:t xml:space="preserve">grant cleanup and deny tests</w:t>
            </w:r>
          </w:p>
        </w:tc>
      </w:tr>
      <w:tr>
        <w:tc>
          <w:tcPr>
            <w:tcW w:w="1954" w:type="dxa"/>
          </w:tcPr>
          <w:p>
            <w:pPr>
              <w:pStyle w:val="Compact"/>
            </w:pPr>
            <w:hyperlink w:anchor="m_6ebb44b7407f_e07_f06_unused_supabase_a">
              <w:r>
                <w:rPr>
                  <w:rStyle w:val="Hyperlink"/>
                </w:rPr>
                <w:t xml:space="preserve">E07-F06</w:t>
              </w:r>
            </w:hyperlink>
          </w:p>
        </w:tc>
        <w:tc>
          <w:tcPr>
            <w:tcW w:w="8126" w:type="dxa"/>
          </w:tcPr>
          <w:p>
            <w:pPr>
              <w:pStyle w:val="Compact"/>
            </w:pPr>
            <w:hyperlink w:anchor="m_e442d629d7f5_op01_immediate_containmen">
              <w:r>
                <w:rPr>
                  <w:rStyle w:val="Hyperlink"/>
                </w:rPr>
                <w:t xml:space="preserve">OP01</w:t>
              </w:r>
            </w:hyperlink>
            <w:r>
              <w:t xml:space="preserve"> </w:t>
            </w:r>
            <w:r>
              <w:t xml:space="preserve">unused Auth guard;</w:t>
            </w:r>
            <w:r>
              <w:t xml:space="preserve"> </w:t>
            </w:r>
            <w:hyperlink w:anchor="m_e3a1be2748b8_op09_identity_provider_an">
              <w:r>
                <w:rPr>
                  <w:rStyle w:val="Hyperlink"/>
                </w:rPr>
                <w:t xml:space="preserve">OP09</w:t>
              </w:r>
            </w:hyperlink>
            <w:r>
              <w:t xml:space="preserve">-</w:t>
            </w:r>
            <w:hyperlink w:anchor="m_f2ab6164d674_op10_identity_foundation_">
              <w:r>
                <w:rPr>
                  <w:rStyle w:val="Hyperlink"/>
                </w:rPr>
                <w:t xml:space="preserve">OP10</w:t>
              </w:r>
            </w:hyperlink>
            <w:r>
              <w:t xml:space="preserve"> </w:t>
            </w:r>
            <w:r>
              <w:t xml:space="preserve">approved identity settings</w:t>
            </w:r>
          </w:p>
        </w:tc>
      </w:tr>
      <w:tr>
        <w:tc>
          <w:tcPr>
            <w:tcW w:w="1954" w:type="dxa"/>
          </w:tcPr>
          <w:p>
            <w:pPr>
              <w:pStyle w:val="Compact"/>
            </w:pPr>
            <w:hyperlink w:anchor="m_7ea94444d3de_e07_f07_supabase_administ">
              <w:r>
                <w:rPr>
                  <w:rStyle w:val="Hyperlink"/>
                </w:rPr>
                <w:t xml:space="preserve">E07-F07</w:t>
              </w:r>
            </w:hyperlink>
          </w:p>
        </w:tc>
        <w:tc>
          <w:tcPr>
            <w:tcW w:w="8126" w:type="dxa"/>
          </w:tcPr>
          <w:p>
            <w:pPr>
              <w:pStyle w:val="Compact"/>
            </w:pPr>
            <w:hyperlink w:anchor="m_e442d629d7f5_op01_immediate_containmen">
              <w:r>
                <w:rPr>
                  <w:rStyle w:val="Hyperlink"/>
                </w:rPr>
                <w:t xml:space="preserve">OP01</w:t>
              </w:r>
            </w:hyperlink>
            <w:r>
              <w:t xml:space="preserve"> </w:t>
            </w:r>
            <w:r>
              <w:t xml:space="preserve">MFA action;</w:t>
            </w:r>
            <w:r>
              <w:t xml:space="preserve"> </w:t>
            </w:r>
            <w:hyperlink w:anchor="m_d3fac2cb17ba_op02_company_ownership_an">
              <w:r>
                <w:rPr>
                  <w:rStyle w:val="Hyperlink"/>
                </w:rPr>
                <w:t xml:space="preserve">OP02</w:t>
              </w:r>
            </w:hyperlink>
            <w:r>
              <w:t xml:space="preserve"> </w:t>
            </w:r>
            <w:r>
              <w:t xml:space="preserve">access review</w:t>
            </w:r>
          </w:p>
        </w:tc>
      </w:tr>
    </w:tbl>
    <w:p>
      <w:pPr>
        <w:pStyle w:val="Heading2"/>
        <w:keepNext/>
      </w:pPr>
      <w:r>
        <w:t xml:space="preserve">Program completion</w:t>
      </w:r>
    </w:p>
    <w:p>
      <w:pPr>
        <w:pStyle w:val="FirstParagraph"/>
      </w:pPr>
      <w:r>
        <w:t xml:space="preserve">The full program is done when accepted packages pass their checks and:</w:t>
      </w:r>
    </w:p>
    <w:p>
      <w:pPr>
        <w:pStyle w:val="Compact"/>
        <w:numPr>
          <w:ilvl w:val="0"/>
          <w:numId w:val="1019"/>
        </w:numPr>
      </w:pPr>
      <w:r>
        <w:t xml:space="preserve">routine changes use protected and attributable pull requests;</w:t>
      </w:r>
    </w:p>
    <w:p>
      <w:pPr>
        <w:pStyle w:val="Compact"/>
        <w:numPr>
          <w:ilvl w:val="0"/>
          <w:numId w:val="1019"/>
        </w:numPr>
      </w:pPr>
      <w:r>
        <w:t xml:space="preserve">required build, test, security, migration, and release checks block failure;</w:t>
      </w:r>
    </w:p>
    <w:p>
      <w:pPr>
        <w:pStyle w:val="Compact"/>
        <w:numPr>
          <w:ilvl w:val="0"/>
          <w:numId w:val="1019"/>
        </w:numPr>
      </w:pPr>
      <w:r>
        <w:t xml:space="preserve">Preview is separate from Production;</w:t>
      </w:r>
    </w:p>
    <w:p>
      <w:pPr>
        <w:pStyle w:val="Compact"/>
        <w:numPr>
          <w:ilvl w:val="0"/>
          <w:numId w:val="1019"/>
        </w:numPr>
      </w:pPr>
      <w:r>
        <w:t xml:space="preserve">each release has source, smoke, observation, and recovery proof;</w:t>
      </w:r>
    </w:p>
    <w:p>
      <w:pPr>
        <w:pStyle w:val="Compact"/>
        <w:numPr>
          <w:ilvl w:val="0"/>
          <w:numId w:val="1019"/>
        </w:numPr>
      </w:pPr>
      <w:r>
        <w:t xml:space="preserve">both databases have repeatable migrations, tested access, and a shown restore;</w:t>
      </w:r>
    </w:p>
    <w:p>
      <w:pPr>
        <w:pStyle w:val="Compact"/>
        <w:numPr>
          <w:ilvl w:val="0"/>
          <w:numId w:val="1019"/>
        </w:numPr>
      </w:pPr>
      <w:r>
        <w:t xml:space="preserve">alerts and incident steps have tested owners;</w:t>
      </w:r>
    </w:p>
    <w:p>
      <w:pPr>
        <w:pStyle w:val="Compact"/>
        <w:numPr>
          <w:ilvl w:val="0"/>
          <w:numId w:val="1019"/>
        </w:numPr>
      </w:pPr>
      <w:r>
        <w:t xml:space="preserve">each active person has approved individual app and record access;</w:t>
      </w:r>
    </w:p>
    <w:p>
      <w:pPr>
        <w:pStyle w:val="Compact"/>
        <w:numPr>
          <w:ilvl w:val="0"/>
          <w:numId w:val="1019"/>
        </w:numPr>
      </w:pPr>
      <w:r>
        <w:t xml:space="preserve">shared human access and obsolete privileged paths are off;</w:t>
      </w:r>
    </w:p>
    <w:p>
      <w:pPr>
        <w:pStyle w:val="Compact"/>
        <w:numPr>
          <w:ilvl w:val="0"/>
          <w:numId w:val="1019"/>
        </w:numPr>
      </w:pPr>
      <w:r>
        <w:t xml:space="preserve">named operators can release, remove access, respond, roll back, restore, and recover; and</w:t>
      </w:r>
    </w:p>
    <w:p>
      <w:pPr>
        <w:pStyle w:val="Compact"/>
        <w:numPr>
          <w:ilvl w:val="0"/>
          <w:numId w:val="1019"/>
        </w:numPr>
      </w:pPr>
      <w:r>
        <w:t xml:space="preserve">every</w:t>
      </w:r>
      <w:r>
        <w:t xml:space="preserve"> </w:t>
      </w:r>
      <w:hyperlink w:anchor="m_46489b6f4484_e02_intake">
        <w:r>
          <w:rPr>
            <w:rStyle w:val="Hyperlink"/>
          </w:rPr>
          <w:t xml:space="preserve">E02</w:t>
        </w:r>
      </w:hyperlink>
      <w:r>
        <w:t xml:space="preserve">-</w:t>
      </w:r>
      <w:hyperlink w:anchor="m_5eff9011e7c7_e07_supabase">
        <w:r>
          <w:rPr>
            <w:rStyle w:val="Hyperlink"/>
          </w:rPr>
          <w:t xml:space="preserve">E07</w:t>
        </w:r>
      </w:hyperlink>
      <w:r>
        <w:t xml:space="preserve"> </w:t>
      </w:r>
      <w:r>
        <w:t xml:space="preserve">finding is resolved, accepted, transferred, or owned in a later approved package.</w:t>
      </w:r>
    </w:p>
    <w:bookmarkEnd w:id="38"/>
    <w:bookmarkStart w:id="49" w:name="m_bcb66c2c9657_10_auth_architecture_md"/>
    <w:p>
      <w:pPr>
        <w:pStyle w:val="Heading1"/>
        <w:keepNext/>
        <w:pageBreakBefore w:val="1"/>
      </w:pPr>
      <w:bookmarkStart w:id="39" w:name="m_95e545884cdc_shared_identity_and_permi"/>
      <w:r>
        <w:t xml:space="preserve">Shared Identity and Permission Design</w:t>
      </w:r>
      <w:bookmarkEnd w:id="39"/>
    </w:p>
    <w:p>
      <w:pPr>
        <w:pStyle w:val="FirstParagraph"/>
      </w:pPr>
      <w:r>
        <w:rPr>
          <w:b/>
          <w:bCs/>
        </w:rPr>
        <w:t xml:space="preserve">Source:</w:t>
      </w:r>
      <w:r>
        <w:t xml:space="preserve"> </w:t>
      </w:r>
      <w:r>
        <w:t xml:space="preserve">E10 - Shared Identity and Authorization Architecture</w:t>
      </w:r>
      <w:r>
        <w:t xml:space="preserve"> </w:t>
      </w:r>
      <w:r>
        <w:rPr>
          <w:b/>
          <w:bCs/>
        </w:rPr>
        <w:t xml:space="preserve">Status:</w:t>
      </w:r>
      <w:r>
        <w:t xml:space="preserve"> </w:t>
      </w:r>
      <w:r>
        <w:t xml:space="preserve">Client review draft; provider choice waits on</w:t>
      </w:r>
      <w:r>
        <w:t xml:space="preserve"> </w:t>
      </w:r>
      <w:hyperlink w:anchor="m_e3a1be2748b8_op09_identity_provider_an">
        <w:r>
          <w:rPr>
            <w:rStyle w:val="Hyperlink"/>
          </w:rPr>
          <w:t xml:space="preserve">OP09</w:t>
        </w:r>
      </w:hyperlink>
      <w:r>
        <w:t xml:space="preserve"> </w:t>
      </w:r>
      <w:r>
        <w:t xml:space="preserve">proof</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section defines the target for individual sign-in, app access, permissions, recovery, and action history. Tom and Stephanie should use it to approve the business rules. Identity and application owners should use it to build</w:t>
      </w:r>
      <w:r>
        <w:t xml:space="preserve"> </w:t>
      </w:r>
      <w:hyperlink w:anchor="m_e3a1be2748b8_op09_identity_provider_an">
        <w:r>
          <w:rPr>
            <w:rStyle w:val="Hyperlink"/>
          </w:rPr>
          <w:t xml:space="preserve">OP09</w:t>
        </w:r>
      </w:hyperlink>
      <w:r>
        <w:t xml:space="preserve">-</w:t>
      </w:r>
      <w:hyperlink w:anchor="m_b163d8f5f8f8_op14_user_cutover_credent">
        <w:r>
          <w:rPr>
            <w:rStyle w:val="Hyperlink"/>
          </w:rPr>
          <w:t xml:space="preserve">OP14</w:t>
        </w:r>
      </w:hyperlink>
      <w:r>
        <w:t xml:space="preserve">.</w:t>
      </w:r>
    </w:p>
    <w:p>
      <w:pPr>
        <w:pStyle w:val="BodyText"/>
      </w:pPr>
      <w:r>
        <w:t xml:space="preserve">The source audits remain the authority for current access flaws. This design does not approve a Production change.</w:t>
      </w:r>
    </w:p>
    <w:p>
      <w:pPr>
        <w:pStyle w:val="Heading2"/>
        <w:keepNext/>
      </w:pPr>
      <w:r>
        <w:t xml:space="preserve">Decision summary</w:t>
      </w:r>
    </w:p>
    <w:p>
      <w:pPr>
        <w:pStyle w:val="FirstParagraph"/>
      </w:pPr>
      <w:r>
        <w:t xml:space="preserve">Momentum should create one company owned Backoffice portal. It will handle sign-in, users, invitations, app access, broad roles, recovery, MFA, and admin history. After sign-in, each user will see only the apps they may use.</w:t>
      </w:r>
    </w:p>
    <w:p>
      <w:pPr>
        <w:pStyle w:val="BodyText"/>
      </w:pPr>
      <w:r>
        <w:t xml:space="preserve">Intake, Production, and Scheduling should stay separate. Backoffice is not the only security boundary. Each app must check the user, permission, and record again inside every sensitive server route, Server Action, data loader, or business operation.</w:t>
      </w:r>
    </w:p>
    <w:p>
      <w:pPr>
        <w:pStyle w:val="BodyText"/>
      </w:pPr>
      <w:r>
        <w:t xml:space="preserve">Each app should keep its own secure session. It should use standard OAuth 2.1 and OpenID Connect. The apps should use normal user context and Supabase RLS for ordinary data access where the provider proof supports it. Broad service role access should remain only for named machine or admin tasks after the app has checked permission.</w:t>
      </w:r>
    </w:p>
    <w:p>
      <w:pPr>
        <w:pStyle w:val="BodyText"/>
      </w:pPr>
      <w:r>
        <w:t xml:space="preserve">A dedicated Supabase identity project is the first provider to test because Momentum already uses Supabase.</w:t>
      </w:r>
      <w:r>
        <w:t xml:space="preserve"> </w:t>
      </w:r>
      <w:hyperlink w:anchor="m_e3a1be2748b8_op09_identity_provider_an">
        <w:r>
          <w:rPr>
            <w:rStyle w:val="Hyperlink"/>
          </w:rPr>
          <w:t xml:space="preserve">OP09</w:t>
        </w:r>
      </w:hyperlink>
      <w:r>
        <w:t xml:space="preserve"> </w:t>
      </w:r>
      <w:r>
        <w:t xml:space="preserve">must confirm its current OAuth and OIDC maturity, support, cost, client controls, revocation, and cross project trust. If it does not meet the full contract, use another managed OIDC provider. Do not build a custom sign-in protocol.</w:t>
      </w:r>
    </w:p>
    <w:p>
      <w:pPr>
        <w:pStyle w:val="Heading2"/>
        <w:keepNext/>
      </w:pPr>
      <w:r>
        <w:t xml:space="preserve">Goals</w:t>
      </w:r>
    </w:p>
    <w:p>
      <w:pPr>
        <w:pStyle w:val="Compact"/>
        <w:numPr>
          <w:ilvl w:val="0"/>
          <w:numId w:val="1020"/>
        </w:numPr>
      </w:pPr>
      <w:r>
        <w:t xml:space="preserve">One identity for each person.</w:t>
      </w:r>
    </w:p>
    <w:p>
      <w:pPr>
        <w:pStyle w:val="Compact"/>
        <w:numPr>
          <w:ilvl w:val="0"/>
          <w:numId w:val="1020"/>
        </w:numPr>
      </w:pPr>
      <w:r>
        <w:t xml:space="preserve">One Backoffice entry point and app list.</w:t>
      </w:r>
    </w:p>
    <w:p>
      <w:pPr>
        <w:pStyle w:val="Compact"/>
        <w:numPr>
          <w:ilvl w:val="0"/>
          <w:numId w:val="1020"/>
        </w:numPr>
      </w:pPr>
      <w:r>
        <w:t xml:space="preserve">Direct app and record permissions.</w:t>
      </w:r>
    </w:p>
    <w:p>
      <w:pPr>
        <w:pStyle w:val="Compact"/>
        <w:numPr>
          <w:ilvl w:val="0"/>
          <w:numId w:val="1020"/>
        </w:numPr>
      </w:pPr>
      <w:r>
        <w:t xml:space="preserve">Removal of one person without changing access for everyone.</w:t>
      </w:r>
    </w:p>
    <w:p>
      <w:pPr>
        <w:pStyle w:val="Compact"/>
        <w:numPr>
          <w:ilvl w:val="0"/>
          <w:numId w:val="1020"/>
        </w:numPr>
      </w:pPr>
      <w:r>
        <w:t xml:space="preserve">Managed invitations, MFA, recovery, sessions, and offboarding.</w:t>
      </w:r>
    </w:p>
    <w:p>
      <w:pPr>
        <w:pStyle w:val="Compact"/>
        <w:numPr>
          <w:ilvl w:val="0"/>
          <w:numId w:val="1020"/>
        </w:numPr>
      </w:pPr>
      <w:r>
        <w:t xml:space="preserve">Action records tied to a person or service.</w:t>
      </w:r>
    </w:p>
    <w:p>
      <w:pPr>
        <w:pStyle w:val="Compact"/>
        <w:numPr>
          <w:ilvl w:val="0"/>
          <w:numId w:val="1020"/>
        </w:numPr>
      </w:pPr>
      <w:r>
        <w:t xml:space="preserve">Separate Development, Preview, and Production clients and settings.</w:t>
      </w:r>
    </w:p>
    <w:p>
      <w:pPr>
        <w:pStyle w:val="Compact"/>
        <w:numPr>
          <w:ilvl w:val="0"/>
          <w:numId w:val="1020"/>
        </w:numPr>
      </w:pPr>
      <w:r>
        <w:t xml:space="preserve">A small, repeatable setup for future apps.</w:t>
      </w:r>
    </w:p>
    <w:p>
      <w:pPr>
        <w:pStyle w:val="Compact"/>
        <w:numPr>
          <w:ilvl w:val="0"/>
          <w:numId w:val="1020"/>
        </w:numPr>
      </w:pPr>
      <w:r>
        <w:t xml:space="preserve">Company ownership and tested emergency recovery.</w:t>
      </w:r>
    </w:p>
    <w:p>
      <w:pPr>
        <w:pStyle w:val="FirstParagraph"/>
      </w:pPr>
      <w:r>
        <w:t xml:space="preserve">The first release will not merge repositories or frameworks, move business data into the identity project, put every record rule in Backoffice, expose service secrets to a browser, or add public customer accounts.</w:t>
      </w:r>
    </w:p>
    <w:p>
      <w:pPr>
        <w:pStyle w:val="Heading2"/>
        <w:keepNext w:val="0"/>
      </w:pPr>
      <w:r>
        <w:t xml:space="preserve">Current access and trust</w:t>
      </w:r>
    </w:p>
    <w:tbl>
      <w:tblPr>
        <w:tblStyle w:val="Table"/>
        <w:tblW w:w="10080" w:type="dxa"/>
        <w:tblInd w:w="0" w:type="dxa"/>
        <w:tblLayout w:type="fixed"/>
        <w:tblLook w:firstRow="1" w:lastRow="0" w:firstColumn="0" w:lastColumn="0" w:noHBand="0" w:noVBand="0" w:val="0020"/>
      </w:tblPr>
      <w:tblGrid>
        <w:gridCol w:w="1329"/>
        <w:gridCol w:w="1993"/>
        <w:gridCol w:w="3378"/>
        <w:gridCol w:w="3380"/>
      </w:tblGrid>
      <w:tr>
        <w:trPr>
          <w:tblHeader/>
        </w:trPr>
        <w:tc>
          <w:tcPr>
            <w:tcW w:w="1329" w:type="dxa"/>
          </w:tcPr>
          <w:p>
            <w:pPr>
              <w:pStyle w:val="Compact"/>
            </w:pPr>
            <w:r>
              <w:t xml:space="preserve">Application</w:t>
            </w:r>
          </w:p>
        </w:tc>
        <w:tc>
          <w:tcPr>
            <w:tcW w:w="1993" w:type="dxa"/>
          </w:tcPr>
          <w:p>
            <w:pPr>
              <w:pStyle w:val="Compact"/>
            </w:pPr>
            <w:r>
              <w:t xml:space="preserve">Current users</w:t>
            </w:r>
          </w:p>
        </w:tc>
        <w:tc>
          <w:tcPr>
            <w:tcW w:w="3378" w:type="dxa"/>
          </w:tcPr>
          <w:p>
            <w:pPr>
              <w:pStyle w:val="Compact"/>
            </w:pPr>
            <w:r>
              <w:t xml:space="preserve">Current access</w:t>
            </w:r>
          </w:p>
        </w:tc>
        <w:tc>
          <w:tcPr>
            <w:tcW w:w="3380" w:type="dxa"/>
          </w:tcPr>
          <w:p>
            <w:pPr>
              <w:pStyle w:val="Compact"/>
            </w:pPr>
            <w:r>
              <w:t xml:space="preserve">Main risk</w:t>
            </w:r>
          </w:p>
        </w:tc>
      </w:tr>
      <w:tr>
        <w:tc>
          <w:tcPr>
            <w:tcW w:w="1329" w:type="dxa"/>
          </w:tcPr>
          <w:p>
            <w:pPr>
              <w:pStyle w:val="Compact"/>
            </w:pPr>
            <w:r>
              <w:t xml:space="preserve">Intake</w:t>
            </w:r>
          </w:p>
        </w:tc>
        <w:tc>
          <w:tcPr>
            <w:tcW w:w="1993" w:type="dxa"/>
          </w:tcPr>
          <w:p>
            <w:pPr>
              <w:pStyle w:val="Compact"/>
            </w:pPr>
            <w:r>
              <w:t xml:space="preserve">Tom, Stephanie, Enrique</w:t>
            </w:r>
          </w:p>
        </w:tc>
        <w:tc>
          <w:tcPr>
            <w:tcW w:w="3378" w:type="dxa"/>
          </w:tcPr>
          <w:p>
            <w:pPr>
              <w:pStyle w:val="Compact"/>
            </w:pPr>
            <w:r>
              <w:t xml:space="preserve">One shared Basic Authentication password</w:t>
            </w:r>
          </w:p>
        </w:tc>
        <w:tc>
          <w:tcPr>
            <w:tcW w:w="3380" w:type="dxa"/>
          </w:tcPr>
          <w:p>
            <w:pPr>
              <w:pStyle w:val="Compact"/>
            </w:pPr>
            <w:r>
              <w:t xml:space="preserve">All signed in users receive broad access; missing settings can fail open</w:t>
            </w:r>
          </w:p>
        </w:tc>
      </w:tr>
      <w:tr>
        <w:tc>
          <w:tcPr>
            <w:tcW w:w="1329" w:type="dxa"/>
          </w:tcPr>
          <w:p>
            <w:pPr>
              <w:pStyle w:val="Compact"/>
            </w:pPr>
            <w:r>
              <w:t xml:space="preserve">Production</w:t>
            </w:r>
          </w:p>
        </w:tc>
        <w:tc>
          <w:tcPr>
            <w:tcW w:w="1993" w:type="dxa"/>
          </w:tcPr>
          <w:p>
            <w:pPr>
              <w:pStyle w:val="Compact"/>
            </w:pPr>
            <w:r>
              <w:t xml:space="preserve">All seven current users</w:t>
            </w:r>
          </w:p>
        </w:tc>
        <w:tc>
          <w:tcPr>
            <w:tcW w:w="3378" w:type="dxa"/>
          </w:tcPr>
          <w:p>
            <w:pPr>
              <w:pStyle w:val="Compact"/>
            </w:pPr>
            <w:r>
              <w:t xml:space="preserve">Shared Field and PM passwords in long lived cookies</w:t>
            </w:r>
          </w:p>
        </w:tc>
        <w:tc>
          <w:tcPr>
            <w:tcW w:w="3380" w:type="dxa"/>
          </w:tcPr>
          <w:p>
            <w:pPr>
              <w:pStyle w:val="Compact"/>
            </w:pPr>
            <w:r>
              <w:t xml:space="preserve">No individual, job, or voice record boundary</w:t>
            </w:r>
          </w:p>
        </w:tc>
      </w:tr>
      <w:tr>
        <w:tc>
          <w:tcPr>
            <w:tcW w:w="1329" w:type="dxa"/>
          </w:tcPr>
          <w:p>
            <w:pPr>
              <w:pStyle w:val="Compact"/>
            </w:pPr>
            <w:r>
              <w:t xml:space="preserve">Scheduling</w:t>
            </w:r>
          </w:p>
        </w:tc>
        <w:tc>
          <w:tcPr>
            <w:tcW w:w="1993" w:type="dxa"/>
          </w:tcPr>
          <w:p>
            <w:pPr>
              <w:pStyle w:val="Compact"/>
            </w:pPr>
            <w:r>
              <w:t xml:space="preserve">Tom, Stephanie, Enrique</w:t>
            </w:r>
          </w:p>
        </w:tc>
        <w:tc>
          <w:tcPr>
            <w:tcW w:w="3378" w:type="dxa"/>
          </w:tcPr>
          <w:p>
            <w:pPr>
              <w:pStyle w:val="Compact"/>
            </w:pPr>
            <w:r>
              <w:t xml:space="preserve">One shared Basic Authentication password</w:t>
            </w:r>
          </w:p>
        </w:tc>
        <w:tc>
          <w:tcPr>
            <w:tcW w:w="3380" w:type="dxa"/>
          </w:tcPr>
          <w:p>
            <w:pPr>
              <w:pStyle w:val="Compact"/>
            </w:pPr>
            <w:r>
              <w:t xml:space="preserve">All signed in users receive broad access; handlers trust middleware</w:t>
            </w:r>
          </w:p>
        </w:tc>
      </w:tr>
    </w:tbl>
    <w:p>
      <w:pPr>
        <w:pStyle w:val="BodyText"/>
      </w:pPr>
      <w:r>
        <w:t xml:space="preserve">All apps use privileged server access to Supabase. Scheduling can also send SMS. Intake calls Scheduling with a credential. Production uses Storage and OpenAI. A missed route check can therefore become broad database or provider access.</w:t>
      </w:r>
    </w:p>
    <w:p>
      <w:pPr>
        <w:pStyle w:val="BodyText"/>
      </w:pPr>
      <w:r>
        <w:t xml:space="preserve">The future design must close</w:t>
      </w:r>
      <w:r>
        <w:t xml:space="preserve"> </w:t>
      </w:r>
      <w:hyperlink w:anchor="m_aad4dea6e960_e02_f02_missing_authentic">
        <w:r>
          <w:rPr>
            <w:rStyle w:val="Hyperlink"/>
          </w:rPr>
          <w:t xml:space="preserve">E02-F02</w:t>
        </w:r>
      </w:hyperlink>
      <w:r>
        <w:t xml:space="preserve"> </w:t>
      </w:r>
      <w:r>
        <w:t xml:space="preserve">through</w:t>
      </w:r>
      <w:r>
        <w:t xml:space="preserve"> </w:t>
      </w:r>
      <w:hyperlink w:anchor="m_d4667e378a09_e02_f03_shared_authentica">
        <w:r>
          <w:rPr>
            <w:rStyle w:val="Hyperlink"/>
          </w:rPr>
          <w:t xml:space="preserve">E02-F03</w:t>
        </w:r>
      </w:hyperlink>
      <w:r>
        <w:t xml:space="preserve">,</w:t>
      </w:r>
      <w:r>
        <w:t xml:space="preserve"> </w:t>
      </w:r>
      <w:hyperlink w:anchor="m_fd0c4b8d7196_e03_f02_shared_passwords_">
        <w:r>
          <w:rPr>
            <w:rStyle w:val="Hyperlink"/>
          </w:rPr>
          <w:t xml:space="preserve">E03-F02</w:t>
        </w:r>
      </w:hyperlink>
      <w:r>
        <w:t xml:space="preserve"> </w:t>
      </w:r>
      <w:r>
        <w:t xml:space="preserve">through</w:t>
      </w:r>
      <w:r>
        <w:t xml:space="preserve"> </w:t>
      </w:r>
      <w:hyperlink w:anchor="m_1df565758f93_e03_f03_field_access_lack">
        <w:r>
          <w:rPr>
            <w:rStyle w:val="Hyperlink"/>
          </w:rPr>
          <w:t xml:space="preserve">E03-F03</w:t>
        </w:r>
      </w:hyperlink>
      <w:r>
        <w:t xml:space="preserve">,</w:t>
      </w:r>
      <w:r>
        <w:t xml:space="preserve"> </w:t>
      </w:r>
      <w:hyperlink w:anchor="m_da1ca5bbc97c_e03_f14_sensitive_handler">
        <w:r>
          <w:rPr>
            <w:rStyle w:val="Hyperlink"/>
          </w:rPr>
          <w:t xml:space="preserve">E03-F14</w:t>
        </w:r>
      </w:hyperlink>
      <w:r>
        <w:t xml:space="preserve">,</w:t>
      </w:r>
      <w:r>
        <w:t xml:space="preserve"> </w:t>
      </w:r>
      <w:hyperlink w:anchor="m_6c3f34bddea8_e04_f02_shared_basic_auth">
        <w:r>
          <w:rPr>
            <w:rStyle w:val="Hyperlink"/>
          </w:rPr>
          <w:t xml:space="preserve">E04-F02</w:t>
        </w:r>
      </w:hyperlink>
      <w:r>
        <w:t xml:space="preserve"> </w:t>
      </w:r>
      <w:r>
        <w:t xml:space="preserve">through</w:t>
      </w:r>
      <w:r>
        <w:t xml:space="preserve"> </w:t>
      </w:r>
      <w:hyperlink w:anchor="m_df8e3390205b_e04_f03_protected_handler">
        <w:r>
          <w:rPr>
            <w:rStyle w:val="Hyperlink"/>
          </w:rPr>
          <w:t xml:space="preserve">E04-F03</w:t>
        </w:r>
      </w:hyperlink>
      <w:r>
        <w:t xml:space="preserve">, and the related E08 root causes.</w:t>
      </w:r>
      <w:r>
        <w:t xml:space="preserve"> </w:t>
      </w:r>
      <w:hyperlink w:anchor="m_e442d629d7f5_op01_immediate_containmen">
        <w:r>
          <w:rPr>
            <w:rStyle w:val="Hyperlink"/>
          </w:rPr>
          <w:t xml:space="preserve">OP01</w:t>
        </w:r>
      </w:hyperlink>
      <w:r>
        <w:t xml:space="preserve"> </w:t>
      </w:r>
      <w:r>
        <w:t xml:space="preserve">contains urgent risk.</w:t>
      </w:r>
      <w:r>
        <w:t xml:space="preserve"> </w:t>
      </w:r>
      <w:hyperlink w:anchor="m_e3a1be2748b8_op09_identity_provider_an">
        <w:r>
          <w:rPr>
            <w:rStyle w:val="Hyperlink"/>
          </w:rPr>
          <w:t xml:space="preserve">OP09</w:t>
        </w:r>
      </w:hyperlink>
      <w:r>
        <w:t xml:space="preserve">-</w:t>
      </w:r>
      <w:hyperlink w:anchor="m_b163d8f5f8f8_op14_user_cutover_credent">
        <w:r>
          <w:rPr>
            <w:rStyle w:val="Hyperlink"/>
          </w:rPr>
          <w:t xml:space="preserve">OP14</w:t>
        </w:r>
      </w:hyperlink>
      <w:r>
        <w:t xml:space="preserve"> </w:t>
      </w:r>
      <w:r>
        <w:t xml:space="preserve">deliver the lasting design.</w:t>
      </w:r>
    </w:p>
    <w:p>
      <w:pPr>
        <w:pStyle w:val="Heading2"/>
        <w:keepNext/>
      </w:pPr>
      <w:r>
        <w:t xml:space="preserve">Design rules</w:t>
      </w:r>
    </w:p>
    <w:p>
      <w:pPr>
        <w:pStyle w:val="Compact"/>
        <w:numPr>
          <w:ilvl w:val="0"/>
          <w:numId w:val="1021"/>
        </w:numPr>
      </w:pPr>
      <w:r>
        <w:t xml:space="preserve">Backoffice proves who the user is and which apps or broad actions they have. Each app owns current business and record rules.</w:t>
      </w:r>
    </w:p>
    <w:p>
      <w:pPr>
        <w:pStyle w:val="Compact"/>
        <w:numPr>
          <w:ilvl w:val="0"/>
          <w:numId w:val="1021"/>
        </w:numPr>
      </w:pPr>
      <w:r>
        <w:t xml:space="preserve">Deny by default. A valid sign-in grants nothing by itself.</w:t>
      </w:r>
    </w:p>
    <w:p>
      <w:pPr>
        <w:pStyle w:val="Compact"/>
        <w:numPr>
          <w:ilvl w:val="0"/>
          <w:numId w:val="1021"/>
        </w:numPr>
      </w:pPr>
      <w:r>
        <w:t xml:space="preserve">Check permission at each sensitive server operation. Menus, browser checks, middleware, and proxies do not replace that check.</w:t>
      </w:r>
    </w:p>
    <w:p>
      <w:pPr>
        <w:pStyle w:val="Compact"/>
        <w:numPr>
          <w:ilvl w:val="0"/>
          <w:numId w:val="1021"/>
        </w:numPr>
      </w:pPr>
      <w:r>
        <w:t xml:space="preserve">Use user context and RLS for normal data access when the proof supports it. Treat service role use as a narrow exception.</w:t>
      </w:r>
    </w:p>
    <w:p>
      <w:pPr>
        <w:pStyle w:val="Compact"/>
        <w:numPr>
          <w:ilvl w:val="0"/>
          <w:numId w:val="1021"/>
        </w:numPr>
      </w:pPr>
      <w:r>
        <w:t xml:space="preserve">Use managed standards: OAuth 2.1, OIDC, short lived signed tokens, secure sessions, MFA, and recovery.</w:t>
      </w:r>
    </w:p>
    <w:p>
      <w:pPr>
        <w:pStyle w:val="Compact"/>
        <w:numPr>
          <w:ilvl w:val="0"/>
          <w:numId w:val="1021"/>
        </w:numPr>
      </w:pPr>
      <w:r>
        <w:t xml:space="preserve">Keep tokens small. Put user ID, issuer, audience, client, session, and broad app access in the token. Keep job and record assignments on the server.</w:t>
      </w:r>
    </w:p>
    <w:p>
      <w:pPr>
        <w:pStyle w:val="Compact"/>
        <w:numPr>
          <w:ilvl w:val="0"/>
          <w:numId w:val="1021"/>
        </w:numPr>
      </w:pPr>
      <w:r>
        <w:t xml:space="preserve">Give each environment its own client, callback, secret, cookie, data, and test users.</w:t>
      </w:r>
    </w:p>
    <w:p>
      <w:pPr>
        <w:pStyle w:val="Compact"/>
        <w:numPr>
          <w:ilvl w:val="0"/>
          <w:numId w:val="1021"/>
        </w:numPr>
      </w:pPr>
      <w:r>
        <w:t xml:space="preserve">Keep company control. Stephanie may be the main operator, but Tom needs a tested company recovery path.</w:t>
      </w:r>
    </w:p>
    <w:p>
      <w:pPr>
        <w:pStyle w:val="Heading2"/>
        <w:keepNext/>
      </w:pPr>
      <w:r>
        <w:t xml:space="preserve">Target design</w:t>
      </w:r>
    </w:p>
    <w:p>
      <w:pPr>
        <w:pStyle w:val="FirstParagraph"/>
      </w:pPr>
      <w:r>
        <w:drawing>
          <wp:inline>
            <wp:extent cx="5943600" cy="3566160"/>
            <wp:effectExtent b="0" l="0" r="0" t="0"/>
            <wp:docPr descr="Identity target design" title="" id="41" name="Picture"/>
            <a:graphic>
              <a:graphicData uri="http://schemas.openxmlformats.org/drawingml/2006/picture">
                <pic:pic>
                  <pic:nvPicPr>
                    <pic:cNvPr descr="/Users/goliatone/Development/C8E/MOMENTUM_ELECTRICAL_CONTRACTORS/docs/engagement/assets/identity-target-design.svg" id="42" name="Picture"/>
                    <pic:cNvPicPr>
                      <a:picLocks noChangeArrowheads="1" noChangeAspect="1"/>
                    </pic:cNvPicPr>
                  </pic:nvPicPr>
                  <pic:blipFill>
                    <a:blip r:embed="rIdMdocSvgFallback1">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943600" cy="3566160"/>
                    </a:xfrm>
                    <a:prstGeom prst="rect">
                      <a:avLst/>
                    </a:prstGeom>
                    <a:noFill/>
                    <a:ln w="9525">
                      <a:noFill/>
                      <a:headEnd/>
                      <a:tailEnd/>
                    </a:ln>
                  </pic:spPr>
                </pic:pic>
              </a:graphicData>
            </a:graphic>
          </wp:inline>
        </w:drawing>
      </w:r>
    </w:p>
    <w:p>
      <w:pPr>
        <w:pStyle w:val="Heading3"/>
        <w:keepNext/>
      </w:pPr>
      <w:r>
        <w:t xml:space="preserve">Backoffice owns</w:t>
      </w:r>
    </w:p>
    <w:p>
      <w:pPr>
        <w:pStyle w:val="Compact"/>
        <w:numPr>
          <w:ilvl w:val="0"/>
          <w:numId w:val="1022"/>
        </w:numPr>
      </w:pPr>
      <w:r>
        <w:t xml:space="preserve">sign-in, logout, MFA, recovery, and security settings;</w:t>
      </w:r>
    </w:p>
    <w:p>
      <w:pPr>
        <w:pStyle w:val="Compact"/>
        <w:numPr>
          <w:ilvl w:val="0"/>
          <w:numId w:val="1022"/>
        </w:numPr>
      </w:pPr>
      <w:r>
        <w:t xml:space="preserve">invitations, activation, suspension, and offboarding;</w:t>
      </w:r>
    </w:p>
    <w:p>
      <w:pPr>
        <w:pStyle w:val="Compact"/>
        <w:numPr>
          <w:ilvl w:val="0"/>
          <w:numId w:val="1022"/>
        </w:numPr>
      </w:pPr>
      <w:r>
        <w:t xml:space="preserve">the app list shown to each user;</w:t>
      </w:r>
    </w:p>
    <w:p>
      <w:pPr>
        <w:pStyle w:val="Compact"/>
        <w:numPr>
          <w:ilvl w:val="0"/>
          <w:numId w:val="1022"/>
        </w:numPr>
      </w:pPr>
      <w:r>
        <w:t xml:space="preserve">broad roles and app assignments;</w:t>
      </w:r>
    </w:p>
    <w:p>
      <w:pPr>
        <w:pStyle w:val="Compact"/>
        <w:numPr>
          <w:ilvl w:val="0"/>
          <w:numId w:val="1022"/>
        </w:numPr>
      </w:pPr>
      <w:r>
        <w:t xml:space="preserve">identity session views where supported;</w:t>
      </w:r>
    </w:p>
    <w:p>
      <w:pPr>
        <w:pStyle w:val="Compact"/>
        <w:numPr>
          <w:ilvl w:val="0"/>
          <w:numId w:val="1022"/>
        </w:numPr>
      </w:pPr>
      <w:r>
        <w:t xml:space="preserve">sign-in and admin history;</w:t>
      </w:r>
    </w:p>
    <w:p>
      <w:pPr>
        <w:pStyle w:val="Compact"/>
        <w:numPr>
          <w:ilvl w:val="0"/>
          <w:numId w:val="1022"/>
        </w:numPr>
      </w:pPr>
      <w:r>
        <w:t xml:space="preserve">safe return URLs from a fixed app registry; and</w:t>
      </w:r>
    </w:p>
    <w:p>
      <w:pPr>
        <w:pStyle w:val="Compact"/>
        <w:numPr>
          <w:ilvl w:val="0"/>
          <w:numId w:val="1022"/>
        </w:numPr>
      </w:pPr>
      <w:r>
        <w:t xml:space="preserve">company branding and help.</w:t>
      </w:r>
    </w:p>
    <w:p>
      <w:pPr>
        <w:pStyle w:val="FirstParagraph"/>
      </w:pPr>
      <w:r>
        <w:t xml:space="preserve">Backoffice does not send database secrets to users, decide every job or document rule, trust roles from browser input, accept arbitrary return URLs, or replace app route checks.</w:t>
      </w:r>
    </w:p>
    <w:p>
      <w:pPr>
        <w:pStyle w:val="Heading3"/>
        <w:keepNext/>
      </w:pPr>
      <w:r>
        <w:t xml:space="preserve">Each application owns</w:t>
      </w:r>
    </w:p>
    <w:p>
      <w:pPr>
        <w:pStyle w:val="Compact"/>
        <w:numPr>
          <w:ilvl w:val="0"/>
          <w:numId w:val="1023"/>
        </w:numPr>
      </w:pPr>
      <w:r>
        <w:t xml:space="preserve">a registered client for each environment;</w:t>
      </w:r>
    </w:p>
    <w:p>
      <w:pPr>
        <w:pStyle w:val="Compact"/>
        <w:numPr>
          <w:ilvl w:val="0"/>
          <w:numId w:val="1023"/>
        </w:numPr>
      </w:pPr>
      <w:r>
        <w:t xml:space="preserve">the authorization code flow with PKCE;</w:t>
      </w:r>
    </w:p>
    <w:p>
      <w:pPr>
        <w:pStyle w:val="Compact"/>
        <w:numPr>
          <w:ilvl w:val="0"/>
          <w:numId w:val="1023"/>
        </w:numPr>
      </w:pPr>
      <w:r>
        <w:t xml:space="preserve">a secure host only session;</w:t>
      </w:r>
    </w:p>
    <w:p>
      <w:pPr>
        <w:pStyle w:val="Compact"/>
        <w:numPr>
          <w:ilvl w:val="0"/>
          <w:numId w:val="1023"/>
        </w:numPr>
      </w:pPr>
      <w:r>
        <w:t xml:space="preserve">checks for token signature, issuer, audience, client, expiry, session, and required MFA level;</w:t>
      </w:r>
    </w:p>
    <w:p>
      <w:pPr>
        <w:pStyle w:val="Compact"/>
        <w:numPr>
          <w:ilvl w:val="0"/>
          <w:numId w:val="1023"/>
        </w:numPr>
      </w:pPr>
      <w:r>
        <w:t xml:space="preserve">checks that the user is active and assigned to the app;</w:t>
      </w:r>
    </w:p>
    <w:p>
      <w:pPr>
        <w:pStyle w:val="Compact"/>
        <w:numPr>
          <w:ilvl w:val="0"/>
          <w:numId w:val="1023"/>
        </w:numPr>
      </w:pPr>
      <w:r>
        <w:t xml:space="preserve">one server helper used by every protected operation;</w:t>
      </w:r>
    </w:p>
    <w:p>
      <w:pPr>
        <w:pStyle w:val="Compact"/>
        <w:numPr>
          <w:ilvl w:val="0"/>
          <w:numId w:val="1023"/>
        </w:numPr>
      </w:pPr>
      <w:r>
        <w:t xml:space="preserve">local job, estimate, schedule, message, document, and record rules;</w:t>
      </w:r>
    </w:p>
    <w:p>
      <w:pPr>
        <w:pStyle w:val="Compact"/>
        <w:numPr>
          <w:ilvl w:val="0"/>
          <w:numId w:val="1023"/>
        </w:numPr>
      </w:pPr>
      <w:r>
        <w:t xml:space="preserve">user context Supabase access and RLS for normal work where proven;</w:t>
      </w:r>
    </w:p>
    <w:p>
      <w:pPr>
        <w:pStyle w:val="Compact"/>
        <w:numPr>
          <w:ilvl w:val="0"/>
          <w:numId w:val="1023"/>
        </w:numPr>
      </w:pPr>
      <w:r>
        <w:t xml:space="preserve">isolated privileged clients for named exceptions;</w:t>
      </w:r>
    </w:p>
    <w:p>
      <w:pPr>
        <w:pStyle w:val="Compact"/>
        <w:numPr>
          <w:ilvl w:val="0"/>
          <w:numId w:val="1023"/>
        </w:numPr>
      </w:pPr>
      <w:r>
        <w:t xml:space="preserve">actor IDs and request IDs for material actions; and</w:t>
      </w:r>
    </w:p>
    <w:p>
      <w:pPr>
        <w:pStyle w:val="Compact"/>
        <w:numPr>
          <w:ilvl w:val="0"/>
          <w:numId w:val="1023"/>
        </w:numPr>
      </w:pPr>
      <w:r>
        <w:t xml:space="preserve">safe errors and logs that omit tokens, cookies, and secrets.</w:t>
      </w:r>
    </w:p>
    <w:p>
      <w:pPr>
        <w:pStyle w:val="Heading2"/>
        <w:keepNext/>
      </w:pPr>
      <w:r>
        <w:t xml:space="preserve">Domains and sessions</w:t>
      </w:r>
    </w:p>
    <w:p>
      <w:pPr>
        <w:pStyle w:val="FirstParagraph"/>
      </w:pPr>
      <w:r>
        <w:t xml:space="preserve">The first release should use separate app hosts:</w:t>
      </w:r>
    </w:p>
    <w:p>
      <w:pPr>
        <w:pStyle w:val="SourceCode"/>
      </w:pPr>
      <w:r>
        <w:rPr>
          <w:rStyle w:val="VerbatimChar"/>
        </w:rPr>
        <w:t xml:space="preserve">portal.&lt;company-domain&gt;</w:t>
      </w:r>
      <w:r>
        <w:br/>
      </w:r>
      <w:r>
        <w:rPr>
          <w:rStyle w:val="VerbatimChar"/>
        </w:rPr>
        <w:t xml:space="preserve">intake.&lt;company-domain&gt;</w:t>
      </w:r>
      <w:r>
        <w:br/>
      </w:r>
      <w:r>
        <w:rPr>
          <w:rStyle w:val="VerbatimChar"/>
        </w:rPr>
        <w:t xml:space="preserve">production.&lt;company-domain&gt;</w:t>
      </w:r>
      <w:r>
        <w:br/>
      </w:r>
      <w:r>
        <w:rPr>
          <w:rStyle w:val="VerbatimChar"/>
        </w:rPr>
        <w:t xml:space="preserve">scheduling.&lt;company-domain&gt;</w:t>
      </w:r>
    </w:p>
    <w:p>
      <w:pPr>
        <w:pStyle w:val="FirstParagraph"/>
      </w:pPr>
      <w:r>
        <w:t xml:space="preserve">Backoffice launches a fixed registered destination. If the app has no session, it redirects to the provider. The app exchanges a one time code and creates its own host only cookie.</w:t>
      </w:r>
    </w:p>
    <w:p>
      <w:pPr>
        <w:pStyle w:val="BodyText"/>
      </w:pPr>
      <w:r>
        <w:t xml:space="preserve">Do not share one parent domain cookie with every app. Do not make iframe or path routing part of the first identity release. A later</w:t>
      </w:r>
      <w:r>
        <w:t xml:space="preserve"> </w:t>
      </w:r>
      <w:r>
        <w:rPr>
          <w:rStyle w:val="VerbatimChar"/>
        </w:rPr>
        <w:t xml:space="preserve">apps.&lt;company-domain&gt;/...</w:t>
      </w:r>
      <w:r>
        <w:t xml:space="preserve"> </w:t>
      </w:r>
      <w:r>
        <w:t xml:space="preserve">view may be useful, but it adds path, asset, cookie, cache, monitoring, and failure ties across Python and Next.js.</w:t>
      </w:r>
    </w:p>
    <w:p>
      <w:pPr>
        <w:pStyle w:val="Heading2"/>
        <w:keepNext/>
      </w:pPr>
      <w:r>
        <w:t xml:space="preserve">Provider proof and decision</w:t>
      </w:r>
    </w:p>
    <w:p>
      <w:pPr>
        <w:pStyle w:val="FirstParagraph"/>
      </w:pPr>
      <w:hyperlink w:anchor="m_e3a1be2748b8_op09_identity_provider_an">
        <w:r>
          <w:rPr>
            <w:rStyle w:val="Hyperlink"/>
          </w:rPr>
          <w:t xml:space="preserve">OP09</w:t>
        </w:r>
      </w:hyperlink>
      <w:r>
        <w:t xml:space="preserve"> </w:t>
      </w:r>
      <w:r>
        <w:t xml:space="preserve">is a blocking proof. It must:</w:t>
      </w:r>
    </w:p>
    <w:p>
      <w:pPr>
        <w:pStyle w:val="Compact"/>
        <w:numPr>
          <w:ilvl w:val="0"/>
          <w:numId w:val="1024"/>
        </w:numPr>
      </w:pPr>
      <w:r>
        <w:t xml:space="preserve">Confirm the provider’s current support, maturity, price, client management, audit, revocation, key rotation, and environment model.</w:t>
      </w:r>
    </w:p>
    <w:p>
      <w:pPr>
        <w:pStyle w:val="Compact"/>
        <w:numPr>
          <w:ilvl w:val="0"/>
          <w:numId w:val="1024"/>
        </w:numPr>
      </w:pPr>
      <w:r>
        <w:t xml:space="preserve">Test one Next.js client and one Python verification path.</w:t>
      </w:r>
    </w:p>
    <w:p>
      <w:pPr>
        <w:pStyle w:val="Compact"/>
        <w:numPr>
          <w:ilvl w:val="0"/>
          <w:numId w:val="1024"/>
        </w:numPr>
      </w:pPr>
      <w:r>
        <w:t xml:space="preserve">Prove issuer, audience, signature, keys, callbacks, refresh, logout, suspension, and urgent removal.</w:t>
      </w:r>
    </w:p>
    <w:p>
      <w:pPr>
        <w:pStyle w:val="Compact"/>
        <w:numPr>
          <w:ilvl w:val="0"/>
          <w:numId w:val="1024"/>
        </w:numPr>
      </w:pPr>
      <w:r>
        <w:t xml:space="preserve">Prove that both business Supabase projects receive the same stable user ID through</w:t>
      </w:r>
      <w:r>
        <w:t xml:space="preserve"> </w:t>
      </w:r>
      <w:r>
        <w:rPr>
          <w:rStyle w:val="VerbatimChar"/>
        </w:rPr>
        <w:t xml:space="preserve">auth.uid()</w:t>
      </w:r>
      <w:r>
        <w:t xml:space="preserve">.</w:t>
      </w:r>
    </w:p>
    <w:p>
      <w:pPr>
        <w:pStyle w:val="Compact"/>
        <w:numPr>
          <w:ilvl w:val="0"/>
          <w:numId w:val="1024"/>
        </w:numPr>
      </w:pPr>
      <w:r>
        <w:t xml:space="preserve">Prove that an assigned record is allowed and an unassigned record is denied in both projects.</w:t>
      </w:r>
    </w:p>
    <w:p>
      <w:pPr>
        <w:pStyle w:val="Compact"/>
        <w:numPr>
          <w:ilvl w:val="0"/>
          <w:numId w:val="1024"/>
        </w:numPr>
      </w:pPr>
      <w:r>
        <w:t xml:space="preserve">Prove that wrong app, environment, issuer, audience, role, record, and revoked tokens fail.</w:t>
      </w:r>
    </w:p>
    <w:p>
      <w:pPr>
        <w:pStyle w:val="Compact"/>
        <w:numPr>
          <w:ilvl w:val="0"/>
          <w:numId w:val="1024"/>
        </w:numPr>
      </w:pPr>
      <w:r>
        <w:t xml:space="preserve">Record a go or no go decision and any change to</w:t>
      </w:r>
      <w:r>
        <w:t xml:space="preserve"> </w:t>
      </w:r>
      <w:hyperlink w:anchor="m_f2ab6164d674_op10_identity_foundation_">
        <w:r>
          <w:rPr>
            <w:rStyle w:val="Hyperlink"/>
          </w:rPr>
          <w:t xml:space="preserve">OP10</w:t>
        </w:r>
      </w:hyperlink>
      <w:r>
        <w:t xml:space="preserve">-</w:t>
      </w:r>
      <w:hyperlink w:anchor="m_b163d8f5f8f8_op14_user_cutover_credent">
        <w:r>
          <w:rPr>
            <w:rStyle w:val="Hyperlink"/>
          </w:rPr>
          <w:t xml:space="preserve">OP14</w:t>
        </w:r>
      </w:hyperlink>
      <w:r>
        <w:t xml:space="preserve"> </w:t>
      </w:r>
      <w:r>
        <w:t xml:space="preserve">effort.</w:t>
      </w:r>
    </w:p>
    <w:p>
      <w:pPr>
        <w:pStyle w:val="FirstParagraph"/>
      </w:pPr>
      <w:r>
        <w:t xml:space="preserve">The provider contract must remain standard OIDC. If the preferred provider fails, use a managed provider supported by both apps and Supabase. Do not replace the failed proof with a private Backoffice token format.</w:t>
      </w:r>
    </w:p>
    <w:p>
      <w:pPr>
        <w:pStyle w:val="Heading2"/>
        <w:keepNext/>
      </w:pPr>
      <w:r>
        <w:t xml:space="preserve">App conformance contract</w:t>
      </w:r>
    </w:p>
    <w:p>
      <w:pPr>
        <w:pStyle w:val="FirstParagraph"/>
      </w:pPr>
      <w:r>
        <w:t xml:space="preserve">Each app registration must state:</w:t>
      </w:r>
    </w:p>
    <w:p>
      <w:pPr>
        <w:pStyle w:val="Compact"/>
        <w:numPr>
          <w:ilvl w:val="0"/>
          <w:numId w:val="1025"/>
        </w:numPr>
      </w:pPr>
      <w:r>
        <w:t xml:space="preserve">app ID and owner;</w:t>
      </w:r>
    </w:p>
    <w:p>
      <w:pPr>
        <w:pStyle w:val="Compact"/>
        <w:numPr>
          <w:ilvl w:val="0"/>
          <w:numId w:val="1025"/>
        </w:numPr>
      </w:pPr>
      <w:r>
        <w:t xml:space="preserve">Production and Preview URLs;</w:t>
      </w:r>
    </w:p>
    <w:p>
      <w:pPr>
        <w:pStyle w:val="Compact"/>
        <w:numPr>
          <w:ilvl w:val="0"/>
          <w:numId w:val="1025"/>
        </w:numPr>
      </w:pPr>
      <w:r>
        <w:t xml:space="preserve">exact callbacks and logout URLs;</w:t>
      </w:r>
    </w:p>
    <w:p>
      <w:pPr>
        <w:pStyle w:val="Compact"/>
        <w:numPr>
          <w:ilvl w:val="0"/>
          <w:numId w:val="1025"/>
        </w:numPr>
      </w:pPr>
      <w:r>
        <w:t xml:space="preserve">approved audiences and token source;</w:t>
      </w:r>
    </w:p>
    <w:p>
      <w:pPr>
        <w:pStyle w:val="Compact"/>
        <w:numPr>
          <w:ilvl w:val="0"/>
          <w:numId w:val="1025"/>
        </w:numPr>
      </w:pPr>
      <w:r>
        <w:t xml:space="preserve">session and MFA rules;</w:t>
      </w:r>
    </w:p>
    <w:p>
      <w:pPr>
        <w:pStyle w:val="Compact"/>
        <w:numPr>
          <w:ilvl w:val="0"/>
          <w:numId w:val="1025"/>
        </w:numPr>
      </w:pPr>
      <w:r>
        <w:t xml:space="preserve">permission list;</w:t>
      </w:r>
    </w:p>
    <w:p>
      <w:pPr>
        <w:pStyle w:val="Compact"/>
        <w:numPr>
          <w:ilvl w:val="0"/>
          <w:numId w:val="1025"/>
        </w:numPr>
      </w:pPr>
      <w:r>
        <w:t xml:space="preserve">sensitive data and provider use;</w:t>
      </w:r>
    </w:p>
    <w:p>
      <w:pPr>
        <w:pStyle w:val="Compact"/>
        <w:numPr>
          <w:ilvl w:val="0"/>
          <w:numId w:val="1025"/>
        </w:numPr>
      </w:pPr>
      <w:r>
        <w:t xml:space="preserve">normal and privileged database paths;</w:t>
      </w:r>
    </w:p>
    <w:p>
      <w:pPr>
        <w:pStyle w:val="Compact"/>
        <w:numPr>
          <w:ilvl w:val="0"/>
          <w:numId w:val="1025"/>
        </w:numPr>
      </w:pPr>
      <w:r>
        <w:t xml:space="preserve">audit events, alerts, and recovery owner; and</w:t>
      </w:r>
    </w:p>
    <w:p>
      <w:pPr>
        <w:pStyle w:val="Compact"/>
        <w:numPr>
          <w:ilvl w:val="0"/>
          <w:numId w:val="1025"/>
        </w:numPr>
      </w:pPr>
      <w:r>
        <w:t xml:space="preserve">test and rollback contacts.</w:t>
      </w:r>
    </w:p>
    <w:p>
      <w:pPr>
        <w:pStyle w:val="FirstParagraph"/>
      </w:pPr>
      <w:r>
        <w:t xml:space="preserve">Each Python and Next.js adapter must provide the same behavior for:</w:t>
      </w:r>
    </w:p>
    <w:p>
      <w:pPr>
        <w:pStyle w:val="SourceCode"/>
      </w:pPr>
      <w:r>
        <w:rPr>
          <w:rStyle w:val="VerbatimChar"/>
        </w:rPr>
        <w:t xml:space="preserve">getCurrentUser()</w:t>
      </w:r>
      <w:r>
        <w:br/>
      </w:r>
      <w:r>
        <w:rPr>
          <w:rStyle w:val="VerbatimChar"/>
        </w:rPr>
        <w:t xml:space="preserve">requireUser()</w:t>
      </w:r>
      <w:r>
        <w:br/>
      </w:r>
      <w:r>
        <w:rPr>
          <w:rStyle w:val="VerbatimChar"/>
        </w:rPr>
        <w:t xml:space="preserve">requireAppAccess(app)</w:t>
      </w:r>
      <w:r>
        <w:br/>
      </w:r>
      <w:r>
        <w:rPr>
          <w:rStyle w:val="VerbatimChar"/>
        </w:rPr>
        <w:t xml:space="preserve">requirePermission(permission)</w:t>
      </w:r>
      <w:r>
        <w:br/>
      </w:r>
      <w:r>
        <w:rPr>
          <w:rStyle w:val="VerbatimChar"/>
        </w:rPr>
        <w:t xml:space="preserve">requireRecordAccess(resource, id, action)</w:t>
      </w:r>
      <w:r>
        <w:br/>
      </w:r>
      <w:r>
        <w:rPr>
          <w:rStyle w:val="VerbatimChar"/>
        </w:rPr>
        <w:t xml:space="preserve">getUserDataClient()</w:t>
      </w:r>
      <w:r>
        <w:br/>
      </w:r>
      <w:r>
        <w:rPr>
          <w:rStyle w:val="VerbatimChar"/>
        </w:rPr>
        <w:t xml:space="preserve">getPrivilegedClient(operation)</w:t>
      </w:r>
      <w:r>
        <w:br/>
      </w:r>
      <w:r>
        <w:rPr>
          <w:rStyle w:val="VerbatimChar"/>
        </w:rPr>
        <w:t xml:space="preserve">logout()</w:t>
      </w:r>
    </w:p>
    <w:p>
      <w:pPr>
        <w:pStyle w:val="FirstParagraph"/>
      </w:pPr>
      <w:r>
        <w:t xml:space="preserve">Adapters must fail closed. They must not silently create a privileged database client when user context fails. Each new protected route must be denied until it declares a permission and passes direct route tests.</w:t>
      </w:r>
    </w:p>
    <w:p>
      <w:pPr>
        <w:pStyle w:val="Heading2"/>
        <w:keepNext/>
      </w:pPr>
      <w:r>
        <w:t xml:space="preserve">Permission model</w:t>
      </w:r>
    </w:p>
    <w:p>
      <w:pPr>
        <w:pStyle w:val="FirstParagraph"/>
      </w:pPr>
      <w:r>
        <w:t xml:space="preserve">Use four layers:</w:t>
      </w:r>
    </w:p>
    <w:p>
      <w:pPr>
        <w:pStyle w:val="Compact"/>
        <w:numPr>
          <w:ilvl w:val="0"/>
          <w:numId w:val="1026"/>
        </w:numPr>
      </w:pPr>
      <w:r>
        <w:rPr>
          <w:b/>
          <w:bCs/>
        </w:rPr>
        <w:t xml:space="preserve">App access:</w:t>
      </w:r>
      <w:r>
        <w:t xml:space="preserve"> </w:t>
      </w:r>
      <w:r>
        <w:t xml:space="preserve">May the user open Intake, Production, or Scheduling?</w:t>
      </w:r>
    </w:p>
    <w:p>
      <w:pPr>
        <w:pStyle w:val="Compact"/>
        <w:numPr>
          <w:ilvl w:val="0"/>
          <w:numId w:val="1026"/>
        </w:numPr>
      </w:pPr>
      <w:r>
        <w:rPr>
          <w:b/>
          <w:bCs/>
        </w:rPr>
        <w:t xml:space="preserve">Operation permission:</w:t>
      </w:r>
      <w:r>
        <w:t xml:space="preserve"> </w:t>
      </w:r>
      <w:r>
        <w:t xml:space="preserve">May the user view, edit, approve, send, export, configure, or administer?</w:t>
      </w:r>
    </w:p>
    <w:p>
      <w:pPr>
        <w:pStyle w:val="Compact"/>
        <w:numPr>
          <w:ilvl w:val="0"/>
          <w:numId w:val="1026"/>
        </w:numPr>
      </w:pPr>
      <w:r>
        <w:rPr>
          <w:b/>
          <w:bCs/>
        </w:rPr>
        <w:t xml:space="preserve">Record rule:</w:t>
      </w:r>
      <w:r>
        <w:t xml:space="preserve"> </w:t>
      </w:r>
      <w:r>
        <w:t xml:space="preserve">May the user act on this job, estimate, voice log, employee, message, or document?</w:t>
      </w:r>
    </w:p>
    <w:p>
      <w:pPr>
        <w:pStyle w:val="Compact"/>
        <w:numPr>
          <w:ilvl w:val="0"/>
          <w:numId w:val="1026"/>
        </w:numPr>
      </w:pPr>
      <w:r>
        <w:rPr>
          <w:b/>
          <w:bCs/>
        </w:rPr>
        <w:t xml:space="preserve">Data rule:</w:t>
      </w:r>
      <w:r>
        <w:t xml:space="preserve"> </w:t>
      </w:r>
      <w:r>
        <w:t xml:space="preserve">Does RLS allow the same row under the verified user ID?</w:t>
      </w:r>
    </w:p>
    <w:p>
      <w:pPr>
        <w:pStyle w:val="FirstParagraph"/>
      </w:pPr>
      <w:r>
        <w:t xml:space="preserve">Store users, apps, roles, permissions, role grants, user app roles, and admin audit in the identity control plane. Keep business assignments in the app that owns them.</w:t>
      </w:r>
    </w:p>
    <w:p>
      <w:pPr>
        <w:pStyle w:val="BodyText"/>
      </w:pPr>
      <w:r>
        <w:t xml:space="preserve">Use names such as:</w:t>
      </w:r>
    </w:p>
    <w:p>
      <w:pPr>
        <w:pStyle w:val="SourceCode"/>
      </w:pPr>
      <w:r>
        <w:rPr>
          <w:rStyle w:val="VerbatimChar"/>
        </w:rPr>
        <w:t xml:space="preserve">intake.view</w:t>
      </w:r>
      <w:r>
        <w:br/>
      </w:r>
      <w:r>
        <w:rPr>
          <w:rStyle w:val="VerbatimChar"/>
        </w:rPr>
        <w:t xml:space="preserve">intake.sales.edit</w:t>
      </w:r>
      <w:r>
        <w:br/>
      </w:r>
      <w:r>
        <w:rPr>
          <w:rStyle w:val="VerbatimChar"/>
        </w:rPr>
        <w:t xml:space="preserve">intake.financial.view</w:t>
      </w:r>
      <w:r>
        <w:br/>
      </w:r>
      <w:r>
        <w:rPr>
          <w:rStyle w:val="VerbatimChar"/>
        </w:rPr>
        <w:t xml:space="preserve">production.progress.write</w:t>
      </w:r>
      <w:r>
        <w:br/>
      </w:r>
      <w:r>
        <w:rPr>
          <w:rStyle w:val="VerbatimChar"/>
        </w:rPr>
        <w:t xml:space="preserve">production.voice.process</w:t>
      </w:r>
      <w:r>
        <w:br/>
      </w:r>
      <w:r>
        <w:rPr>
          <w:rStyle w:val="VerbatimChar"/>
        </w:rPr>
        <w:t xml:space="preserve">scheduling.assignment.edit</w:t>
      </w:r>
      <w:r>
        <w:br/>
      </w:r>
      <w:r>
        <w:rPr>
          <w:rStyle w:val="VerbatimChar"/>
        </w:rPr>
        <w:t xml:space="preserve">scheduling.sms.send</w:t>
      </w:r>
      <w:r>
        <w:br/>
      </w:r>
      <w:r>
        <w:rPr>
          <w:rStyle w:val="VerbatimChar"/>
        </w:rPr>
        <w:t xml:space="preserve">backoffice.users.manage</w:t>
      </w:r>
    </w:p>
    <w:p>
      <w:pPr>
        <w:pStyle w:val="FirstParagraph"/>
      </w:pPr>
      <w:r>
        <w:t xml:space="preserve">Initial broad role bundles may include company admin, office operator, project manager, and field technician. These are starting bundles, not proof of record access. Tom and Stephanie must approve exceptions and Field job or crew rules.</w:t>
      </w:r>
    </w:p>
    <w:p>
      <w:pPr>
        <w:pStyle w:val="Heading2"/>
        <w:keepNext/>
      </w:pPr>
      <w:r>
        <w:t xml:space="preserve">Data access pattern</w:t>
      </w:r>
    </w:p>
    <w:p>
      <w:pPr>
        <w:pStyle w:val="FirstParagraph"/>
      </w:pPr>
      <w:r>
        <w:t xml:space="preserve">For normal user work:</w:t>
      </w:r>
    </w:p>
    <w:p>
      <w:pPr>
        <w:pStyle w:val="Compact"/>
        <w:numPr>
          <w:ilvl w:val="0"/>
          <w:numId w:val="1027"/>
        </w:numPr>
      </w:pPr>
      <w:r>
        <w:t xml:space="preserve">Verify the app session.</w:t>
      </w:r>
    </w:p>
    <w:p>
      <w:pPr>
        <w:pStyle w:val="Compact"/>
        <w:numPr>
          <w:ilvl w:val="0"/>
          <w:numId w:val="1027"/>
        </w:numPr>
      </w:pPr>
      <w:r>
        <w:t xml:space="preserve">Check app and operation permission.</w:t>
      </w:r>
    </w:p>
    <w:p>
      <w:pPr>
        <w:pStyle w:val="Compact"/>
        <w:numPr>
          <w:ilvl w:val="0"/>
          <w:numId w:val="1027"/>
        </w:numPr>
      </w:pPr>
      <w:r>
        <w:t xml:space="preserve">Build a user context Supabase client with the verified user token.</w:t>
      </w:r>
    </w:p>
    <w:p>
      <w:pPr>
        <w:pStyle w:val="Compact"/>
        <w:numPr>
          <w:ilvl w:val="0"/>
          <w:numId w:val="1027"/>
        </w:numPr>
      </w:pPr>
      <w:r>
        <w:t xml:space="preserve">Let RLS enforce the row rule.</w:t>
      </w:r>
    </w:p>
    <w:p>
      <w:pPr>
        <w:pStyle w:val="Compact"/>
        <w:numPr>
          <w:ilvl w:val="0"/>
          <w:numId w:val="1027"/>
        </w:numPr>
      </w:pPr>
      <w:r>
        <w:t xml:space="preserve">Record the actor for material changes.</w:t>
      </w:r>
    </w:p>
    <w:p>
      <w:pPr>
        <w:pStyle w:val="FirstParagraph"/>
      </w:pPr>
      <w:r>
        <w:t xml:space="preserve">Use service role only for a named task that user context cannot perform, such as a verified provider webhook, queue worker, cross project sync, or a narrow admin action. Before using it, check the named permission, object scope, input, rate, and audit need. Record the reason and owner. Review whether the path can later move to user context.</w:t>
      </w:r>
    </w:p>
    <w:p>
      <w:pPr>
        <w:pStyle w:val="Heading2"/>
        <w:keepNext/>
      </w:pPr>
      <w:r>
        <w:t xml:space="preserve">Sessions and browser safety</w:t>
      </w:r>
    </w:p>
    <w:p>
      <w:pPr>
        <w:pStyle w:val="Compact"/>
        <w:numPr>
          <w:ilvl w:val="0"/>
          <w:numId w:val="1028"/>
        </w:numPr>
      </w:pPr>
      <w:r>
        <w:t xml:space="preserve">Use secure, HTTP only, same site cookies with narrow path and host scope.</w:t>
      </w:r>
    </w:p>
    <w:p>
      <w:pPr>
        <w:pStyle w:val="Compact"/>
        <w:numPr>
          <w:ilvl w:val="0"/>
          <w:numId w:val="1028"/>
        </w:numPr>
      </w:pPr>
      <w:r>
        <w:t xml:space="preserve">Rotate session IDs after sign-in and privilege changes.</w:t>
      </w:r>
    </w:p>
    <w:p>
      <w:pPr>
        <w:pStyle w:val="Compact"/>
        <w:numPr>
          <w:ilvl w:val="0"/>
          <w:numId w:val="1028"/>
        </w:numPr>
      </w:pPr>
      <w:r>
        <w:t xml:space="preserve">Set idle and maximum life. Define behavior for provider outage and clock error.</w:t>
      </w:r>
    </w:p>
    <w:p>
      <w:pPr>
        <w:pStyle w:val="Compact"/>
        <w:numPr>
          <w:ilvl w:val="0"/>
          <w:numId w:val="1028"/>
        </w:numPr>
      </w:pPr>
      <w:r>
        <w:t xml:space="preserve">Use exact callback and return URL lists.</w:t>
      </w:r>
    </w:p>
    <w:p>
      <w:pPr>
        <w:pStyle w:val="Compact"/>
        <w:numPr>
          <w:ilvl w:val="0"/>
          <w:numId w:val="1028"/>
        </w:numPr>
      </w:pPr>
      <w:r>
        <w:t xml:space="preserve">Use CSRF protection for cookie based writes.</w:t>
      </w:r>
    </w:p>
    <w:p>
      <w:pPr>
        <w:pStyle w:val="Compact"/>
        <w:numPr>
          <w:ilvl w:val="0"/>
          <w:numId w:val="1028"/>
        </w:numPr>
      </w:pPr>
      <w:r>
        <w:t xml:space="preserve">Set CSP, frame, content type, referrer, and private no store controls.</w:t>
      </w:r>
    </w:p>
    <w:p>
      <w:pPr>
        <w:pStyle w:val="Compact"/>
        <w:numPr>
          <w:ilvl w:val="0"/>
          <w:numId w:val="1028"/>
        </w:numPr>
      </w:pPr>
      <w:r>
        <w:t xml:space="preserve">Do not put tokens in browser storage, URLs, logs, or error reports.</w:t>
      </w:r>
    </w:p>
    <w:p>
      <w:pPr>
        <w:pStyle w:val="Compact"/>
        <w:numPr>
          <w:ilvl w:val="0"/>
          <w:numId w:val="1028"/>
        </w:numPr>
      </w:pPr>
      <w:r>
        <w:t xml:space="preserve">Recheck high risk permissions when a role change must apply faster than token life.</w:t>
      </w:r>
    </w:p>
    <w:p>
      <w:pPr>
        <w:pStyle w:val="FirstParagraph"/>
      </w:pPr>
      <w:r>
        <w:t xml:space="preserve">Field device rules must be strict enough to protect data and simple enough to avoid account sharing. Approve the final MFA, idle time, maximum time, and recovery rules after device testing.</w:t>
      </w:r>
    </w:p>
    <w:p>
      <w:pPr>
        <w:pStyle w:val="Heading2"/>
        <w:keepNext w:val="0"/>
      </w:pPr>
      <w:r>
        <w:t xml:space="preserve">User and access flows</w:t>
      </w:r>
    </w:p>
    <w:tbl>
      <w:tblPr>
        <w:tblStyle w:val="Table"/>
        <w:tblW w:w="10080" w:type="dxa"/>
        <w:tblInd w:w="0" w:type="dxa"/>
        <w:tblLayout w:type="fixed"/>
        <w:tblLook w:firstRow="1" w:lastRow="0" w:firstColumn="0" w:lastColumn="0" w:noHBand="0" w:noVBand="0" w:val="0020"/>
      </w:tblPr>
      <w:tblGrid>
        <w:gridCol w:w="2880"/>
        <w:gridCol w:w="7200"/>
      </w:tblGrid>
      <w:tr>
        <w:trPr>
          <w:tblHeader/>
        </w:trPr>
        <w:tc>
          <w:tcPr>
            <w:tcW w:w="2880" w:type="dxa"/>
          </w:tcPr>
          <w:p>
            <w:pPr>
              <w:pStyle w:val="Compact"/>
            </w:pPr>
            <w:r>
              <w:t xml:space="preserve">Event</w:t>
            </w:r>
          </w:p>
        </w:tc>
        <w:tc>
          <w:tcPr>
            <w:tcW w:w="7200" w:type="dxa"/>
          </w:tcPr>
          <w:p>
            <w:pPr>
              <w:pStyle w:val="Compact"/>
            </w:pPr>
            <w:r>
              <w:t xml:space="preserve">Required flow</w:t>
            </w:r>
          </w:p>
        </w:tc>
      </w:tr>
      <w:tr>
        <w:tc>
          <w:tcPr>
            <w:tcW w:w="2880" w:type="dxa"/>
          </w:tcPr>
          <w:p>
            <w:pPr>
              <w:pStyle w:val="Compact"/>
            </w:pPr>
            <w:r>
              <w:t xml:space="preserve">Invite</w:t>
            </w:r>
          </w:p>
        </w:tc>
        <w:tc>
          <w:tcPr>
            <w:tcW w:w="7200" w:type="dxa"/>
          </w:tcPr>
          <w:p>
            <w:pPr>
              <w:pStyle w:val="Compact"/>
            </w:pPr>
            <w:r>
              <w:t xml:space="preserve">Admin selects email, apps, and role. User accepts through a short lived link and completes required MFA.</w:t>
            </w:r>
          </w:p>
        </w:tc>
      </w:tr>
      <w:tr>
        <w:tc>
          <w:tcPr>
            <w:tcW w:w="2880" w:type="dxa"/>
          </w:tcPr>
          <w:p>
            <w:pPr>
              <w:pStyle w:val="Compact"/>
            </w:pPr>
            <w:r>
              <w:t xml:space="preserve">Sign-in</w:t>
            </w:r>
          </w:p>
        </w:tc>
        <w:tc>
          <w:tcPr>
            <w:tcW w:w="7200" w:type="dxa"/>
          </w:tcPr>
          <w:p>
            <w:pPr>
              <w:pStyle w:val="Compact"/>
            </w:pPr>
            <w:r>
              <w:t xml:space="preserve">User signs in centrally, sees allowed apps, launches one, and receives a local app session.</w:t>
            </w:r>
          </w:p>
        </w:tc>
      </w:tr>
      <w:tr>
        <w:tc>
          <w:tcPr>
            <w:tcW w:w="2880" w:type="dxa"/>
          </w:tcPr>
          <w:p>
            <w:pPr>
              <w:pStyle w:val="Compact"/>
            </w:pPr>
            <w:r>
              <w:t xml:space="preserve">Role change</w:t>
            </w:r>
          </w:p>
        </w:tc>
        <w:tc>
          <w:tcPr>
            <w:tcW w:w="7200" w:type="dxa"/>
          </w:tcPr>
          <w:p>
            <w:pPr>
              <w:pStyle w:val="Compact"/>
            </w:pPr>
            <w:r>
              <w:t xml:space="preserve">Admin changes access. Sensitive permissions update at once or within the approved short cache time. Existing sessions are revoked when needed.</w:t>
            </w:r>
          </w:p>
        </w:tc>
      </w:tr>
      <w:tr>
        <w:tc>
          <w:tcPr>
            <w:tcW w:w="2880" w:type="dxa"/>
          </w:tcPr>
          <w:p>
            <w:pPr>
              <w:pStyle w:val="Compact"/>
            </w:pPr>
            <w:r>
              <w:t xml:space="preserve">Recovery</w:t>
            </w:r>
          </w:p>
        </w:tc>
        <w:tc>
          <w:tcPr>
            <w:tcW w:w="7200" w:type="dxa"/>
          </w:tcPr>
          <w:p>
            <w:pPr>
              <w:pStyle w:val="Compact"/>
            </w:pPr>
            <w:r>
              <w:t xml:space="preserve">Managed provider recovery uses a verified company channel. High risk recovery creates an alert and audit event.</w:t>
            </w:r>
          </w:p>
        </w:tc>
      </w:tr>
      <w:tr>
        <w:tc>
          <w:tcPr>
            <w:tcW w:w="2880" w:type="dxa"/>
          </w:tcPr>
          <w:p>
            <w:pPr>
              <w:pStyle w:val="Compact"/>
            </w:pPr>
            <w:r>
              <w:t xml:space="preserve">Offboarding</w:t>
            </w:r>
          </w:p>
        </w:tc>
        <w:tc>
          <w:tcPr>
            <w:tcW w:w="7200" w:type="dxa"/>
          </w:tcPr>
          <w:p>
            <w:pPr>
              <w:pStyle w:val="Compact"/>
            </w:pPr>
            <w:r>
              <w:t xml:space="preserve">Suspend user, revoke sessions, remove app grants, transfer owned work if needed, and confirm denial.</w:t>
            </w:r>
          </w:p>
        </w:tc>
      </w:tr>
      <w:tr>
        <w:tc>
          <w:tcPr>
            <w:tcW w:w="2880" w:type="dxa"/>
          </w:tcPr>
          <w:p>
            <w:pPr>
              <w:pStyle w:val="Compact"/>
            </w:pPr>
            <w:r>
              <w:t xml:space="preserve">Emergency access</w:t>
            </w:r>
          </w:p>
        </w:tc>
        <w:tc>
          <w:tcPr>
            <w:tcW w:w="7200" w:type="dxa"/>
          </w:tcPr>
          <w:p>
            <w:pPr>
              <w:pStyle w:val="Compact"/>
            </w:pPr>
            <w:r>
              <w:t xml:space="preserve">Use a named company recovery path. Record use and review it after the event.</w:t>
            </w:r>
          </w:p>
        </w:tc>
      </w:tr>
    </w:tbl>
    <w:p>
      <w:pPr>
        <w:pStyle w:val="Heading2"/>
        <w:keepNext/>
      </w:pPr>
      <w:r>
        <w:t xml:space="preserve">Audit records</w:t>
      </w:r>
    </w:p>
    <w:p>
      <w:pPr>
        <w:pStyle w:val="FirstParagraph"/>
      </w:pPr>
      <w:r>
        <w:t xml:space="preserve">Keep three related records:</w:t>
      </w:r>
    </w:p>
    <w:p>
      <w:pPr>
        <w:pStyle w:val="Compact"/>
        <w:numPr>
          <w:ilvl w:val="0"/>
          <w:numId w:val="1029"/>
        </w:numPr>
      </w:pPr>
      <w:r>
        <w:rPr>
          <w:b/>
          <w:bCs/>
        </w:rPr>
        <w:t xml:space="preserve">Sign-in record:</w:t>
      </w:r>
      <w:r>
        <w:t xml:space="preserve"> </w:t>
      </w:r>
      <w:r>
        <w:t xml:space="preserve">success, failure, MFA, recovery, session, and provider event.</w:t>
      </w:r>
    </w:p>
    <w:p>
      <w:pPr>
        <w:pStyle w:val="Compact"/>
        <w:numPr>
          <w:ilvl w:val="0"/>
          <w:numId w:val="1029"/>
        </w:numPr>
      </w:pPr>
      <w:r>
        <w:rPr>
          <w:b/>
          <w:bCs/>
        </w:rPr>
        <w:t xml:space="preserve">Admin record:</w:t>
      </w:r>
      <w:r>
        <w:t xml:space="preserve"> </w:t>
      </w:r>
      <w:r>
        <w:t xml:space="preserve">invite, role, app access, suspension, recovery, and settings changes.</w:t>
      </w:r>
    </w:p>
    <w:p>
      <w:pPr>
        <w:pStyle w:val="Compact"/>
        <w:numPr>
          <w:ilvl w:val="0"/>
          <w:numId w:val="1029"/>
        </w:numPr>
      </w:pPr>
      <w:r>
        <w:rPr>
          <w:b/>
          <w:bCs/>
        </w:rPr>
        <w:t xml:space="preserve">Business action record:</w:t>
      </w:r>
      <w:r>
        <w:t xml:space="preserve"> </w:t>
      </w:r>
      <w:r>
        <w:t xml:space="preserve">actor, app, permission, action, target ID, result, time, and request ID.</w:t>
      </w:r>
    </w:p>
    <w:p>
      <w:pPr>
        <w:pStyle w:val="FirstParagraph"/>
      </w:pPr>
      <w:r>
        <w:t xml:space="preserve">Do not copy secret values or full sensitive records into audit logs. A sign-in record does not prove who changed an estimate or sent a message. Each app must record those actions.</w:t>
      </w:r>
    </w:p>
    <w:p>
      <w:pPr>
        <w:pStyle w:val="Heading2"/>
        <w:keepNext/>
      </w:pPr>
      <w:r>
        <w:t xml:space="preserve">Environments and service identities</w:t>
      </w:r>
    </w:p>
    <w:p>
      <w:pPr>
        <w:pStyle w:val="FirstParagraph"/>
      </w:pPr>
      <w:r>
        <w:t xml:space="preserve">Development, Preview, and Production need separate company controlled clients, exact callbacks, secrets, cookies, data, users where practical, and independent revocation. Preview must not use Production service role keys or general customer data.</w:t>
      </w:r>
    </w:p>
    <w:p>
      <w:pPr>
        <w:pStyle w:val="BodyText"/>
      </w:pPr>
      <w:r>
        <w:t xml:space="preserve">The personal test path must be retired after the company path has equal source, checks, Preview, release, and recovery proof.</w:t>
      </w:r>
    </w:p>
    <w:p>
      <w:pPr>
        <w:pStyle w:val="BodyText"/>
      </w:pPr>
      <w:r>
        <w:t xml:space="preserve">Keep machines separate from people:</w:t>
      </w:r>
    </w:p>
    <w:tbl>
      <w:tblPr>
        <w:tblStyle w:val="Table"/>
        <w:tblW w:w="10080" w:type="dxa"/>
        <w:tblInd w:w="0" w:type="dxa"/>
        <w:tblLayout w:type="fixed"/>
        <w:tblLook w:firstRow="1" w:lastRow="0" w:firstColumn="0" w:lastColumn="0" w:noHBand="0" w:noVBand="0" w:val="0020"/>
      </w:tblPr>
      <w:tblGrid>
        <w:gridCol w:w="3518"/>
        <w:gridCol w:w="6562"/>
      </w:tblGrid>
      <w:tr>
        <w:trPr>
          <w:tblHeader/>
        </w:trPr>
        <w:tc>
          <w:tcPr>
            <w:tcW w:w="3518" w:type="dxa"/>
          </w:tcPr>
          <w:p>
            <w:pPr>
              <w:pStyle w:val="Compact"/>
            </w:pPr>
            <w:r>
              <w:t xml:space="preserve">Integration</w:t>
            </w:r>
          </w:p>
        </w:tc>
        <w:tc>
          <w:tcPr>
            <w:tcW w:w="6562" w:type="dxa"/>
          </w:tcPr>
          <w:p>
            <w:pPr>
              <w:pStyle w:val="Compact"/>
            </w:pPr>
            <w:r>
              <w:t xml:space="preserve">Identity and check</w:t>
            </w:r>
          </w:p>
        </w:tc>
      </w:tr>
      <w:tr>
        <w:tc>
          <w:tcPr>
            <w:tcW w:w="3518" w:type="dxa"/>
          </w:tcPr>
          <w:p>
            <w:pPr>
              <w:pStyle w:val="Compact"/>
            </w:pPr>
            <w:r>
              <w:t xml:space="preserve">Intake to Scheduling</w:t>
            </w:r>
          </w:p>
        </w:tc>
        <w:tc>
          <w:tcPr>
            <w:tcW w:w="6562" w:type="dxa"/>
          </w:tcPr>
          <w:p>
            <w:pPr>
              <w:pStyle w:val="Compact"/>
            </w:pPr>
            <w:r>
              <w:t xml:space="preserve">Named service identity with one audience and scope</w:t>
            </w:r>
          </w:p>
        </w:tc>
      </w:tr>
      <w:tr>
        <w:tc>
          <w:tcPr>
            <w:tcW w:w="3518" w:type="dxa"/>
          </w:tcPr>
          <w:p>
            <w:pPr>
              <w:pStyle w:val="Compact"/>
            </w:pPr>
            <w:r>
              <w:t xml:space="preserve">Twilio inbound webhook</w:t>
            </w:r>
          </w:p>
        </w:tc>
        <w:tc>
          <w:tcPr>
            <w:tcW w:w="6562" w:type="dxa"/>
          </w:tcPr>
          <w:p>
            <w:pPr>
              <w:pStyle w:val="Compact"/>
            </w:pPr>
            <w:r>
              <w:t xml:space="preserve">Provider signature plus time and replay checks</w:t>
            </w:r>
          </w:p>
        </w:tc>
      </w:tr>
      <w:tr>
        <w:tc>
          <w:tcPr>
            <w:tcW w:w="3518" w:type="dxa"/>
          </w:tcPr>
          <w:p>
            <w:pPr>
              <w:pStyle w:val="Compact"/>
            </w:pPr>
            <w:r>
              <w:t xml:space="preserve">Scheduling outbound SMS</w:t>
            </w:r>
          </w:p>
        </w:tc>
        <w:tc>
          <w:tcPr>
            <w:tcW w:w="6562" w:type="dxa"/>
          </w:tcPr>
          <w:p>
            <w:pPr>
              <w:pStyle w:val="Compact"/>
            </w:pPr>
            <w:r>
              <w:t xml:space="preserve">User permission plus server held Twilio key</w:t>
            </w:r>
          </w:p>
        </w:tc>
      </w:tr>
      <w:tr>
        <w:tc>
          <w:tcPr>
            <w:tcW w:w="3518" w:type="dxa"/>
          </w:tcPr>
          <w:p>
            <w:pPr>
              <w:pStyle w:val="Compact"/>
            </w:pPr>
            <w:r>
              <w:t xml:space="preserve">OpenAI work</w:t>
            </w:r>
          </w:p>
        </w:tc>
        <w:tc>
          <w:tcPr>
            <w:tcW w:w="6562" w:type="dxa"/>
          </w:tcPr>
          <w:p>
            <w:pPr>
              <w:pStyle w:val="Compact"/>
            </w:pPr>
            <w:r>
              <w:t xml:space="preserve">User and record permission or named queue identity plus server held key</w:t>
            </w:r>
          </w:p>
        </w:tc>
      </w:tr>
      <w:tr>
        <w:tc>
          <w:tcPr>
            <w:tcW w:w="3518" w:type="dxa"/>
          </w:tcPr>
          <w:p>
            <w:pPr>
              <w:pStyle w:val="Compact"/>
            </w:pPr>
            <w:r>
              <w:t xml:space="preserve">Scheduled work</w:t>
            </w:r>
          </w:p>
        </w:tc>
        <w:tc>
          <w:tcPr>
            <w:tcW w:w="6562" w:type="dxa"/>
          </w:tcPr>
          <w:p>
            <w:pPr>
              <w:pStyle w:val="Compact"/>
            </w:pPr>
            <w:r>
              <w:t xml:space="preserve">Narrow service identity with a clear job name and action record</w:t>
            </w:r>
          </w:p>
        </w:tc>
      </w:tr>
    </w:tbl>
    <w:p>
      <w:pPr>
        <w:pStyle w:val="Heading2"/>
        <w:keepNext/>
      </w:pPr>
      <w:r>
        <w:t xml:space="preserve">Migration</w:t>
      </w:r>
    </w:p>
    <w:p>
      <w:pPr>
        <w:pStyle w:val="Heading3"/>
        <w:keepNext/>
      </w:pPr>
      <w:r>
        <w:t xml:space="preserve">0. Contain</w:t>
      </w:r>
    </w:p>
    <w:p>
      <w:pPr>
        <w:pStyle w:val="FirstParagraph"/>
      </w:pPr>
      <w:r>
        <w:t xml:space="preserve">Close fail open access, stop password cookies, add direct handler checks, patch runtimes, separate Preview, and prove unauthenticated denial through</w:t>
      </w:r>
      <w:r>
        <w:t xml:space="preserve"> </w:t>
      </w:r>
      <w:hyperlink w:anchor="m_e442d629d7f5_op01_immediate_containmen">
        <w:r>
          <w:rPr>
            <w:rStyle w:val="Hyperlink"/>
          </w:rPr>
          <w:t xml:space="preserve">OP01</w:t>
        </w:r>
      </w:hyperlink>
      <w:r>
        <w:t xml:space="preserve">.</w:t>
      </w:r>
    </w:p>
    <w:p>
      <w:pPr>
        <w:pStyle w:val="Heading3"/>
        <w:keepNext/>
      </w:pPr>
      <w:r>
        <w:t xml:space="preserve">1. Decide and prove</w:t>
      </w:r>
    </w:p>
    <w:p>
      <w:pPr>
        <w:pStyle w:val="FirstParagraph"/>
      </w:pPr>
      <w:r>
        <w:t xml:space="preserve">Approve users, app access, Field record rules, MFA, sessions, recovery, domains, and provider choice. Complete</w:t>
      </w:r>
      <w:r>
        <w:t xml:space="preserve"> </w:t>
      </w:r>
      <w:hyperlink w:anchor="m_e3a1be2748b8_op09_identity_provider_an">
        <w:r>
          <w:rPr>
            <w:rStyle w:val="Hyperlink"/>
          </w:rPr>
          <w:t xml:space="preserve">OP09</w:t>
        </w:r>
      </w:hyperlink>
      <w:r>
        <w:t xml:space="preserve"> </w:t>
      </w:r>
      <w:r>
        <w:t xml:space="preserve">in both business databases.</w:t>
      </w:r>
    </w:p>
    <w:p>
      <w:pPr>
        <w:pStyle w:val="Heading3"/>
        <w:keepNext/>
      </w:pPr>
      <w:r>
        <w:t xml:space="preserve">2. Build the base</w:t>
      </w:r>
    </w:p>
    <w:p>
      <w:pPr>
        <w:pStyle w:val="FirstParagraph"/>
      </w:pPr>
      <w:r>
        <w:t xml:space="preserve">Create the company identity environment and Backoffice. Configure email, keys, callbacks, limits, audit, and recovery. Build both adapters and common deny tests. Create the operation and privileged path list.</w:t>
      </w:r>
    </w:p>
    <w:p>
      <w:pPr>
        <w:pStyle w:val="Heading3"/>
        <w:keepNext/>
      </w:pPr>
      <w:r>
        <w:t xml:space="preserve">3. Pilot Scheduling</w:t>
      </w:r>
    </w:p>
    <w:p>
      <w:pPr>
        <w:pStyle w:val="FirstParagraph"/>
      </w:pPr>
      <w:r>
        <w:t xml:space="preserve">Replace Basic Authentication. Add direct route checks, user context RLS, named service exceptions, actor records, and view, edit, employee, message, SMS, report, and admin permissions.</w:t>
      </w:r>
    </w:p>
    <w:p>
      <w:pPr>
        <w:pStyle w:val="Heading3"/>
        <w:keepNext/>
      </w:pPr>
      <w:r>
        <w:t xml:space="preserve">4. Integrate Production</w:t>
      </w:r>
    </w:p>
    <w:p>
      <w:pPr>
        <w:pStyle w:val="FirstParagraph"/>
      </w:pPr>
      <w:r>
        <w:t xml:space="preserve">Replace Field and PM passwords. Add job and crew rules, user IDs, RLS, direct voice checks, actor records, and tests for every route, method, role, and cross record ID.</w:t>
      </w:r>
    </w:p>
    <w:p>
      <w:pPr>
        <w:pStyle w:val="Heading3"/>
        <w:keepNext/>
      </w:pPr>
      <w:r>
        <w:t xml:space="preserve">5. Integrate Intake</w:t>
      </w:r>
    </w:p>
    <w:p>
      <w:pPr>
        <w:pStyle w:val="FirstParagraph"/>
      </w:pPr>
      <w:r>
        <w:t xml:space="preserve">Replace Basic Authentication. Fail closed on missing settings. Add office, PM, sales, finance, settings, sync, and read only permissions inside API operations. Move normal data use toward user context RLS.</w:t>
      </w:r>
    </w:p>
    <w:p>
      <w:pPr>
        <w:pStyle w:val="Heading3"/>
        <w:keepNext/>
      </w:pPr>
      <w:r>
        <w:t xml:space="preserve">6. Cut over</w:t>
      </w:r>
    </w:p>
    <w:p>
      <w:pPr>
        <w:pStyle w:val="FirstParagraph"/>
      </w:pPr>
      <w:r>
        <w:t xml:space="preserve">Invite users, test devices and recovery, disable shared paths, rotate old keys, check alternate URLs, monitor failures, remove temporary fallbacks, and complete a final access review.</w:t>
      </w:r>
    </w:p>
    <w:p>
      <w:pPr>
        <w:pStyle w:val="BodyText"/>
      </w:pPr>
      <w:r>
        <w:t xml:space="preserve">Scheduling is the recommended adapter pilot because its first access model is smaller. This does not change the client’s Intake first feature priority.</w:t>
      </w:r>
    </w:p>
    <w:p>
      <w:pPr>
        <w:pStyle w:val="Heading2"/>
        <w:keepNext/>
      </w:pPr>
      <w:r>
        <w:t xml:space="preserve">Rollback</w:t>
      </w:r>
    </w:p>
    <w:p>
      <w:pPr>
        <w:pStyle w:val="FirstParagraph"/>
      </w:pPr>
      <w:r>
        <w:t xml:space="preserve">Retain the last known good app release for a short cutover window. Keep schema changes compatible where practical. Name the rollback owner and end time. Test how new actor IDs behave in the old app. Any temporary shared fallback must have an owner, expiry, and removal proof. Rollback must not make shared access the permanent design again.</w:t>
      </w:r>
    </w:p>
    <w:p>
      <w:pPr>
        <w:pStyle w:val="Heading2"/>
        <w:keepNext/>
      </w:pPr>
      <w:r>
        <w:t xml:space="preserve">Validation</w:t>
      </w:r>
    </w:p>
    <w:p>
      <w:pPr>
        <w:pStyle w:val="FirstParagraph"/>
      </w:pPr>
      <w:r>
        <w:t xml:space="preserve">Test at least:</w:t>
      </w:r>
    </w:p>
    <w:p>
      <w:pPr>
        <w:pStyle w:val="Compact"/>
        <w:numPr>
          <w:ilvl w:val="0"/>
          <w:numId w:val="1030"/>
        </w:numPr>
      </w:pPr>
      <w:r>
        <w:t xml:space="preserve">invite, duplicate and expired invite, sign-in, wrong password, MFA setup and recovery;</w:t>
      </w:r>
    </w:p>
    <w:p>
      <w:pPr>
        <w:pStyle w:val="Compact"/>
        <w:numPr>
          <w:ilvl w:val="0"/>
          <w:numId w:val="1030"/>
        </w:numPr>
      </w:pPr>
      <w:r>
        <w:t xml:space="preserve">refresh, idle and maximum time, logout, global removal, and suspended user;</w:t>
      </w:r>
    </w:p>
    <w:p>
      <w:pPr>
        <w:pStyle w:val="Compact"/>
        <w:numPr>
          <w:ilvl w:val="0"/>
          <w:numId w:val="1030"/>
        </w:numPr>
      </w:pPr>
      <w:r>
        <w:t xml:space="preserve">key rotation, cached keys, exact callbacks, and cross environment denial;</w:t>
      </w:r>
    </w:p>
    <w:p>
      <w:pPr>
        <w:pStyle w:val="Compact"/>
        <w:numPr>
          <w:ilvl w:val="0"/>
          <w:numId w:val="1030"/>
        </w:numPr>
      </w:pPr>
      <w:r>
        <w:t xml:space="preserve">no session, bad session, wrong issuer, audience, client, role, MFA level, app, and record;</w:t>
      </w:r>
    </w:p>
    <w:p>
      <w:pPr>
        <w:pStyle w:val="Compact"/>
        <w:numPr>
          <w:ilvl w:val="0"/>
          <w:numId w:val="1030"/>
        </w:numPr>
      </w:pPr>
      <w:r>
        <w:t xml:space="preserve">direct route and Server Action calls without visiting the screen;</w:t>
      </w:r>
    </w:p>
    <w:p>
      <w:pPr>
        <w:pStyle w:val="Compact"/>
        <w:numPr>
          <w:ilvl w:val="0"/>
          <w:numId w:val="1030"/>
        </w:numPr>
      </w:pPr>
      <w:r>
        <w:t xml:space="preserve">permission removal during a session and new route deny by default;</w:t>
      </w:r>
    </w:p>
    <w:p>
      <w:pPr>
        <w:pStyle w:val="Compact"/>
        <w:numPr>
          <w:ilvl w:val="0"/>
          <w:numId w:val="1030"/>
        </w:numPr>
      </w:pPr>
      <w:r>
        <w:t xml:space="preserve">cross job, voice, message, and guessed record IDs;</w:t>
      </w:r>
    </w:p>
    <w:p>
      <w:pPr>
        <w:pStyle w:val="Compact"/>
        <w:numPr>
          <w:ilvl w:val="0"/>
          <w:numId w:val="1030"/>
        </w:numPr>
      </w:pPr>
      <w:r>
        <w:t xml:space="preserve">positive and negative</w:t>
      </w:r>
      <w:r>
        <w:t xml:space="preserve"> </w:t>
      </w:r>
      <w:r>
        <w:rPr>
          <w:rStyle w:val="VerbatimChar"/>
        </w:rPr>
        <w:t xml:space="preserve">auth.uid()</w:t>
      </w:r>
      <w:r>
        <w:t xml:space="preserve"> </w:t>
      </w:r>
      <w:r>
        <w:t xml:space="preserve">and RLS results in both databases;</w:t>
      </w:r>
    </w:p>
    <w:p>
      <w:pPr>
        <w:pStyle w:val="Compact"/>
        <w:numPr>
          <w:ilvl w:val="0"/>
          <w:numId w:val="1030"/>
        </w:numPr>
      </w:pPr>
      <w:r>
        <w:t xml:space="preserve">proof that normal code cannot fall back to a privileged client;</w:t>
      </w:r>
    </w:p>
    <w:p>
      <w:pPr>
        <w:pStyle w:val="Compact"/>
        <w:numPr>
          <w:ilvl w:val="0"/>
          <w:numId w:val="1030"/>
        </w:numPr>
      </w:pPr>
      <w:r>
        <w:t xml:space="preserve">provider webhook and service identities denied from human actions;</w:t>
      </w:r>
    </w:p>
    <w:p>
      <w:pPr>
        <w:pStyle w:val="Compact"/>
        <w:numPr>
          <w:ilvl w:val="0"/>
          <w:numId w:val="1030"/>
        </w:numPr>
      </w:pPr>
      <w:r>
        <w:t xml:space="preserve">provider or Backoffice outage, alert delivery, audit links, and non Production cutover and rollback.</w:t>
      </w:r>
    </w:p>
    <w:p>
      <w:pPr>
        <w:pStyle w:val="Heading2"/>
        <w:keepNext w:val="0"/>
      </w:pPr>
      <w:r>
        <w:t xml:space="preserve">Key risks</w:t>
      </w:r>
    </w:p>
    <w:tbl>
      <w:tblPr>
        <w:tblStyle w:val="Table"/>
        <w:tblW w:w="10080" w:type="dxa"/>
        <w:tblInd w:w="0" w:type="dxa"/>
        <w:tblLayout w:type="fixed"/>
        <w:tblLook w:firstRow="1" w:lastRow="0" w:firstColumn="0" w:lastColumn="0" w:noHBand="0" w:noVBand="0" w:val="0020"/>
      </w:tblPr>
      <w:tblGrid>
        <w:gridCol w:w="4700"/>
        <w:gridCol w:w="5380"/>
      </w:tblGrid>
      <w:tr>
        <w:trPr>
          <w:tblHeader/>
        </w:trPr>
        <w:tc>
          <w:tcPr>
            <w:tcW w:w="4700" w:type="dxa"/>
          </w:tcPr>
          <w:p>
            <w:pPr>
              <w:pStyle w:val="Compact"/>
            </w:pPr>
            <w:r>
              <w:t xml:space="preserve">Risk</w:t>
            </w:r>
          </w:p>
        </w:tc>
        <w:tc>
          <w:tcPr>
            <w:tcW w:w="5380" w:type="dxa"/>
          </w:tcPr>
          <w:p>
            <w:pPr>
              <w:pStyle w:val="Compact"/>
            </w:pPr>
            <w:r>
              <w:t xml:space="preserve">Response</w:t>
            </w:r>
          </w:p>
        </w:tc>
      </w:tr>
      <w:tr>
        <w:tc>
          <w:tcPr>
            <w:tcW w:w="4700" w:type="dxa"/>
          </w:tcPr>
          <w:p>
            <w:pPr>
              <w:pStyle w:val="Compact"/>
            </w:pPr>
            <w:r>
              <w:t xml:space="preserve">Provider feature maturity or change</w:t>
            </w:r>
          </w:p>
        </w:tc>
        <w:tc>
          <w:tcPr>
            <w:tcW w:w="5380" w:type="dxa"/>
          </w:tcPr>
          <w:p>
            <w:pPr>
              <w:pStyle w:val="Compact"/>
            </w:pPr>
            <w:r>
              <w:t xml:space="preserve">Complete</w:t>
            </w:r>
            <w:r>
              <w:t xml:space="preserve"> </w:t>
            </w:r>
            <w:hyperlink w:anchor="m_e3a1be2748b8_op09_identity_provider_an">
              <w:r>
                <w:rPr>
                  <w:rStyle w:val="Hyperlink"/>
                </w:rPr>
                <w:t xml:space="preserve">OP09</w:t>
              </w:r>
            </w:hyperlink>
            <w:r>
              <w:t xml:space="preserve"> </w:t>
            </w:r>
            <w:r>
              <w:t xml:space="preserve">and keep a provider neutral OIDC contract</w:t>
            </w:r>
          </w:p>
        </w:tc>
      </w:tr>
      <w:tr>
        <w:tc>
          <w:tcPr>
            <w:tcW w:w="4700" w:type="dxa"/>
          </w:tcPr>
          <w:p>
            <w:pPr>
              <w:pStyle w:val="Compact"/>
            </w:pPr>
            <w:r>
              <w:t xml:space="preserve">Backoffice outage</w:t>
            </w:r>
          </w:p>
        </w:tc>
        <w:tc>
          <w:tcPr>
            <w:tcW w:w="5380" w:type="dxa"/>
          </w:tcPr>
          <w:p>
            <w:pPr>
              <w:pStyle w:val="Compact"/>
            </w:pPr>
            <w:r>
              <w:t xml:space="preserve">Define existing session behavior, monitoring, recovery, and emergency admin</w:t>
            </w:r>
          </w:p>
        </w:tc>
      </w:tr>
      <w:tr>
        <w:tc>
          <w:tcPr>
            <w:tcW w:w="4700" w:type="dxa"/>
          </w:tcPr>
          <w:p>
            <w:pPr>
              <w:pStyle w:val="Compact"/>
            </w:pPr>
            <w:r>
              <w:t xml:space="preserve">Roles become too detailed</w:t>
            </w:r>
          </w:p>
        </w:tc>
        <w:tc>
          <w:tcPr>
            <w:tcW w:w="5380" w:type="dxa"/>
          </w:tcPr>
          <w:p>
            <w:pPr>
              <w:pStyle w:val="Compact"/>
            </w:pPr>
            <w:r>
              <w:t xml:space="preserve">Keep broad app permission central and record rules local</w:t>
            </w:r>
          </w:p>
        </w:tc>
      </w:tr>
      <w:tr>
        <w:tc>
          <w:tcPr>
            <w:tcW w:w="4700" w:type="dxa"/>
          </w:tcPr>
          <w:p>
            <w:pPr>
              <w:pStyle w:val="Compact"/>
            </w:pPr>
            <w:r>
              <w:t xml:space="preserve">Apps trust middleware</w:t>
            </w:r>
          </w:p>
        </w:tc>
        <w:tc>
          <w:tcPr>
            <w:tcW w:w="5380" w:type="dxa"/>
          </w:tcPr>
          <w:p>
            <w:pPr>
              <w:pStyle w:val="Compact"/>
            </w:pPr>
            <w:r>
              <w:t xml:space="preserve">Require direct helper use and direct route tests</w:t>
            </w:r>
          </w:p>
        </w:tc>
      </w:tr>
      <w:tr>
        <w:tc>
          <w:tcPr>
            <w:tcW w:w="4700" w:type="dxa"/>
          </w:tcPr>
          <w:p>
            <w:pPr>
              <w:pStyle w:val="Compact"/>
            </w:pPr>
            <w:r>
              <w:t xml:space="preserve">Cross project trust fails</w:t>
            </w:r>
          </w:p>
        </w:tc>
        <w:tc>
          <w:tcPr>
            <w:tcW w:w="5380" w:type="dxa"/>
          </w:tcPr>
          <w:p>
            <w:pPr>
              <w:pStyle w:val="Compact"/>
            </w:pPr>
            <w:r>
              <w:t xml:space="preserve">Stop</w:t>
            </w:r>
            <w:r>
              <w:t xml:space="preserve"> </w:t>
            </w:r>
            <w:hyperlink w:anchor="m_f2ab6164d674_op10_identity_foundation_">
              <w:r>
                <w:rPr>
                  <w:rStyle w:val="Hyperlink"/>
                </w:rPr>
                <w:t xml:space="preserve">OP10</w:t>
              </w:r>
            </w:hyperlink>
            <w:r>
              <w:t xml:space="preserve"> </w:t>
            </w:r>
            <w:r>
              <w:t xml:space="preserve">and choose a provider supported by both projects</w:t>
            </w:r>
          </w:p>
        </w:tc>
      </w:tr>
      <w:tr>
        <w:tc>
          <w:tcPr>
            <w:tcW w:w="4700" w:type="dxa"/>
          </w:tcPr>
          <w:p>
            <w:pPr>
              <w:pStyle w:val="Compact"/>
            </w:pPr>
            <w:r>
              <w:t xml:space="preserve">Service role stays broad</w:t>
            </w:r>
          </w:p>
        </w:tc>
        <w:tc>
          <w:tcPr>
            <w:tcW w:w="5380" w:type="dxa"/>
          </w:tcPr>
          <w:p>
            <w:pPr>
              <w:pStyle w:val="Compact"/>
            </w:pPr>
            <w:r>
              <w:t xml:space="preserve">List every path, require direct checks, and reduce paths over time</w:t>
            </w:r>
          </w:p>
        </w:tc>
      </w:tr>
      <w:tr>
        <w:tc>
          <w:tcPr>
            <w:tcW w:w="4700" w:type="dxa"/>
          </w:tcPr>
          <w:p>
            <w:pPr>
              <w:pStyle w:val="Compact"/>
            </w:pPr>
            <w:r>
              <w:t xml:space="preserve">Shared parent cookie exposes several apps</w:t>
            </w:r>
          </w:p>
        </w:tc>
        <w:tc>
          <w:tcPr>
            <w:tcW w:w="5380" w:type="dxa"/>
          </w:tcPr>
          <w:p>
            <w:pPr>
              <w:pStyle w:val="Compact"/>
            </w:pPr>
            <w:r>
              <w:t xml:space="preserve">Use host only app sessions</w:t>
            </w:r>
          </w:p>
        </w:tc>
      </w:tr>
      <w:tr>
        <w:tc>
          <w:tcPr>
            <w:tcW w:w="4700" w:type="dxa"/>
          </w:tcPr>
          <w:p>
            <w:pPr>
              <w:pStyle w:val="Compact"/>
            </w:pPr>
            <w:r>
              <w:t xml:space="preserve">Removed access lasts too long</w:t>
            </w:r>
          </w:p>
        </w:tc>
        <w:tc>
          <w:tcPr>
            <w:tcW w:w="5380" w:type="dxa"/>
          </w:tcPr>
          <w:p>
            <w:pPr>
              <w:pStyle w:val="Compact"/>
            </w:pPr>
            <w:r>
              <w:t xml:space="preserve">Use short token life, live checks for sensitive work, and session removal</w:t>
            </w:r>
          </w:p>
        </w:tc>
      </w:tr>
      <w:tr>
        <w:tc>
          <w:tcPr>
            <w:tcW w:w="4700" w:type="dxa"/>
          </w:tcPr>
          <w:p>
            <w:pPr>
              <w:pStyle w:val="Compact"/>
            </w:pPr>
            <w:r>
              <w:t xml:space="preserve">Field users share accounts</w:t>
            </w:r>
          </w:p>
        </w:tc>
        <w:tc>
          <w:tcPr>
            <w:tcW w:w="5380" w:type="dxa"/>
          </w:tcPr>
          <w:p>
            <w:pPr>
              <w:pStyle w:val="Compact"/>
            </w:pPr>
            <w:r>
              <w:t xml:space="preserve">Test real devices and choose usable session rules</w:t>
            </w:r>
          </w:p>
        </w:tc>
      </w:tr>
      <w:tr>
        <w:tc>
          <w:tcPr>
            <w:tcW w:w="4700" w:type="dxa"/>
          </w:tcPr>
          <w:p>
            <w:pPr>
              <w:pStyle w:val="Compact"/>
            </w:pPr>
            <w:r>
              <w:t xml:space="preserve">Audit logs collect private content</w:t>
            </w:r>
          </w:p>
        </w:tc>
        <w:tc>
          <w:tcPr>
            <w:tcW w:w="5380" w:type="dxa"/>
          </w:tcPr>
          <w:p>
            <w:pPr>
              <w:pStyle w:val="Compact"/>
            </w:pPr>
            <w:r>
              <w:t xml:space="preserve">Store IDs and small change facts; set access and retention</w:t>
            </w:r>
          </w:p>
        </w:tc>
      </w:tr>
    </w:tbl>
    <w:p>
      <w:pPr>
        <w:pStyle w:val="Heading2"/>
        <w:keepNext/>
      </w:pPr>
      <w:r>
        <w:t xml:space="preserve">Acceptance</w:t>
      </w:r>
    </w:p>
    <w:p>
      <w:pPr>
        <w:pStyle w:val="FirstParagraph"/>
      </w:pPr>
      <w:r>
        <w:t xml:space="preserve">The design is ready for implementation when:</w:t>
      </w:r>
    </w:p>
    <w:p>
      <w:pPr>
        <w:pStyle w:val="Compact"/>
        <w:numPr>
          <w:ilvl w:val="0"/>
          <w:numId w:val="1031"/>
        </w:numPr>
      </w:pPr>
      <w:r>
        <w:t xml:space="preserve">Momentum approves the provider after</w:t>
      </w:r>
      <w:r>
        <w:t xml:space="preserve"> </w:t>
      </w:r>
      <w:hyperlink w:anchor="m_e3a1be2748b8_op09_identity_provider_an">
        <w:r>
          <w:rPr>
            <w:rStyle w:val="Hyperlink"/>
          </w:rPr>
          <w:t xml:space="preserve">OP09</w:t>
        </w:r>
      </w:hyperlink>
      <w:r>
        <w:t xml:space="preserve">;</w:t>
      </w:r>
    </w:p>
    <w:p>
      <w:pPr>
        <w:pStyle w:val="Compact"/>
        <w:numPr>
          <w:ilvl w:val="0"/>
          <w:numId w:val="1031"/>
        </w:numPr>
      </w:pPr>
      <w:r>
        <w:t xml:space="preserve">both databases trust the same stable user ID and pass allow and deny RLS tests;</w:t>
      </w:r>
    </w:p>
    <w:p>
      <w:pPr>
        <w:pStyle w:val="Compact"/>
        <w:numPr>
          <w:ilvl w:val="0"/>
          <w:numId w:val="1031"/>
        </w:numPr>
      </w:pPr>
      <w:r>
        <w:t xml:space="preserve">Tom and Stephanie approve users, app roles, Field record rules, MFA, sessions, and recovery;</w:t>
      </w:r>
    </w:p>
    <w:p>
      <w:pPr>
        <w:pStyle w:val="Compact"/>
        <w:numPr>
          <w:ilvl w:val="0"/>
          <w:numId w:val="1031"/>
        </w:numPr>
      </w:pPr>
      <w:r>
        <w:t xml:space="preserve">Backoffice and app responsibilities are clear;</w:t>
      </w:r>
    </w:p>
    <w:p>
      <w:pPr>
        <w:pStyle w:val="Compact"/>
        <w:numPr>
          <w:ilvl w:val="0"/>
          <w:numId w:val="1031"/>
        </w:numPr>
      </w:pPr>
      <w:r>
        <w:t xml:space="preserve">both adapters share the same fail closed contract and tests;</w:t>
      </w:r>
    </w:p>
    <w:p>
      <w:pPr>
        <w:pStyle w:val="Compact"/>
        <w:numPr>
          <w:ilvl w:val="0"/>
          <w:numId w:val="1031"/>
        </w:numPr>
      </w:pPr>
      <w:r>
        <w:t xml:space="preserve">every normal and privileged data path is classified;</w:t>
      </w:r>
    </w:p>
    <w:p>
      <w:pPr>
        <w:pStyle w:val="Compact"/>
        <w:numPr>
          <w:ilvl w:val="0"/>
          <w:numId w:val="1031"/>
        </w:numPr>
      </w:pPr>
      <w:r>
        <w:t xml:space="preserve">Production and Preview clients, settings, data, and callbacks are separate;</w:t>
      </w:r>
    </w:p>
    <w:p>
      <w:pPr>
        <w:pStyle w:val="Compact"/>
        <w:numPr>
          <w:ilvl w:val="0"/>
          <w:numId w:val="1031"/>
        </w:numPr>
      </w:pPr>
      <w:r>
        <w:t xml:space="preserve">migration, rollback, shared access retirement, audit, and outage behavior are approved; and</w:t>
      </w:r>
    </w:p>
    <w:p>
      <w:pPr>
        <w:pStyle w:val="Compact"/>
        <w:numPr>
          <w:ilvl w:val="0"/>
          <w:numId w:val="1031"/>
        </w:numPr>
      </w:pPr>
      <w:r>
        <w:t xml:space="preserve">E11 package scope and effort still match the chosen provider.</w:t>
      </w:r>
    </w:p>
    <w:p>
      <w:pPr>
        <w:pStyle w:val="Heading2"/>
        <w:keepNext/>
      </w:pPr>
      <w:r>
        <w:t xml:space="preserve">References</w:t>
      </w:r>
    </w:p>
    <w:p>
      <w:pPr>
        <w:pStyle w:val="Compact"/>
        <w:numPr>
          <w:ilvl w:val="0"/>
          <w:numId w:val="1032"/>
        </w:numPr>
      </w:pPr>
      <w:hyperlink w:anchor="m_9c3bbb8c5c23_01_discovery_md">
        <w:r>
          <w:rPr>
            <w:rStyle w:val="Hyperlink"/>
          </w:rPr>
          <w:t xml:space="preserve">E01 - Discovery</w:t>
        </w:r>
      </w:hyperlink>
    </w:p>
    <w:p>
      <w:pPr>
        <w:pStyle w:val="Compact"/>
        <w:numPr>
          <w:ilvl w:val="0"/>
          <w:numId w:val="1032"/>
        </w:numPr>
      </w:pPr>
      <w:hyperlink w:anchor="m_c86fc71007f0_08_security_assessment_md">
        <w:r>
          <w:rPr>
            <w:rStyle w:val="Hyperlink"/>
          </w:rPr>
          <w:t xml:space="preserve">E08 - Consolidated Finding Register</w:t>
        </w:r>
      </w:hyperlink>
    </w:p>
    <w:p>
      <w:pPr>
        <w:pStyle w:val="Compact"/>
        <w:numPr>
          <w:ilvl w:val="0"/>
          <w:numId w:val="1032"/>
        </w:numPr>
      </w:pPr>
      <w:hyperlink w:anchor="m_1c067fb7950b_11_operations_proposal_md">
        <w:r>
          <w:rPr>
            <w:rStyle w:val="Hyperlink"/>
          </w:rPr>
          <w:t xml:space="preserve">E11 - Implementation Roadmap</w:t>
        </w:r>
      </w:hyperlink>
    </w:p>
    <w:p>
      <w:pPr>
        <w:pStyle w:val="Compact"/>
        <w:numPr>
          <w:ilvl w:val="0"/>
          <w:numId w:val="1032"/>
        </w:numPr>
      </w:pPr>
      <w:hyperlink r:id="rId43">
        <w:r>
          <w:rPr>
            <w:rStyle w:val="Hyperlink"/>
          </w:rPr>
          <w:t xml:space="preserve">Supabase Auth</w:t>
        </w:r>
      </w:hyperlink>
    </w:p>
    <w:p>
      <w:pPr>
        <w:pStyle w:val="Compact"/>
        <w:numPr>
          <w:ilvl w:val="0"/>
          <w:numId w:val="1032"/>
        </w:numPr>
      </w:pPr>
      <w:hyperlink r:id="rId44">
        <w:r>
          <w:rPr>
            <w:rStyle w:val="Hyperlink"/>
          </w:rPr>
          <w:t xml:space="preserve">Supabase OAuth server</w:t>
        </w:r>
      </w:hyperlink>
    </w:p>
    <w:p>
      <w:pPr>
        <w:pStyle w:val="Compact"/>
        <w:numPr>
          <w:ilvl w:val="0"/>
          <w:numId w:val="1032"/>
        </w:numPr>
      </w:pPr>
      <w:hyperlink r:id="rId45">
        <w:r>
          <w:rPr>
            <w:rStyle w:val="Hyperlink"/>
          </w:rPr>
          <w:t xml:space="preserve">Supabase signing keys</w:t>
        </w:r>
      </w:hyperlink>
    </w:p>
    <w:p>
      <w:pPr>
        <w:pStyle w:val="Compact"/>
        <w:numPr>
          <w:ilvl w:val="0"/>
          <w:numId w:val="1032"/>
        </w:numPr>
      </w:pPr>
      <w:hyperlink r:id="rId46">
        <w:r>
          <w:rPr>
            <w:rStyle w:val="Hyperlink"/>
          </w:rPr>
          <w:t xml:space="preserve">Supabase MFA</w:t>
        </w:r>
      </w:hyperlink>
    </w:p>
    <w:p>
      <w:pPr>
        <w:pStyle w:val="Compact"/>
        <w:numPr>
          <w:ilvl w:val="0"/>
          <w:numId w:val="1032"/>
        </w:numPr>
      </w:pPr>
      <w:hyperlink r:id="rId47">
        <w:r>
          <w:rPr>
            <w:rStyle w:val="Hyperlink"/>
          </w:rPr>
          <w:t xml:space="preserve">Supabase Row Level Security</w:t>
        </w:r>
      </w:hyperlink>
    </w:p>
    <w:p>
      <w:pPr>
        <w:pStyle w:val="Compact"/>
        <w:numPr>
          <w:ilvl w:val="0"/>
          <w:numId w:val="1032"/>
        </w:numPr>
      </w:pPr>
      <w:hyperlink r:id="rId48">
        <w:r>
          <w:rPr>
            <w:rStyle w:val="Hyperlink"/>
          </w:rPr>
          <w:t xml:space="preserve">Next.js authentication guidance</w:t>
        </w:r>
      </w:hyperlink>
    </w:p>
    <w:bookmarkEnd w:id="49"/>
    <w:bookmarkStart w:id="57" w:name="m_c86fc71007f0_08_security_assessment_md"/>
    <w:p>
      <w:pPr>
        <w:pStyle w:val="Heading1"/>
        <w:keepNext/>
        <w:pageBreakBefore w:val="1"/>
      </w:pPr>
      <w:bookmarkStart w:id="50" w:name="m_15af86d4bc68_consolidated_finding_regi"/>
      <w:r>
        <w:t xml:space="preserve">Consolidated Finding Register</w:t>
      </w:r>
      <w:bookmarkEnd w:id="50"/>
    </w:p>
    <w:p>
      <w:pPr>
        <w:pStyle w:val="FirstParagraph"/>
      </w:pPr>
      <w:r>
        <w:rPr>
          <w:b/>
          <w:bCs/>
        </w:rPr>
        <w:t xml:space="preserve">Source:</w:t>
      </w:r>
      <w:r>
        <w:t xml:space="preserve"> </w:t>
      </w:r>
      <w:r>
        <w:t xml:space="preserve">E08 - Consolidated Security Assessment</w:t>
      </w:r>
      <w:r>
        <w:t xml:space="preserve"> </w:t>
      </w:r>
      <w:r>
        <w:rPr>
          <w:b/>
          <w:bCs/>
        </w:rPr>
        <w:t xml:space="preserve">Status:</w:t>
      </w:r>
      <w:r>
        <w:t xml:space="preserve"> </w:t>
      </w:r>
      <w:r>
        <w:t xml:space="preserve">Client review draft;</w:t>
      </w:r>
      <w:r>
        <w:t xml:space="preserve"> </w:t>
      </w:r>
      <w:hyperlink w:anchor="m_7c8e2484586b_e05_github_and_release_pr">
        <w:r>
          <w:rPr>
            <w:rStyle w:val="Hyperlink"/>
          </w:rPr>
          <w:t xml:space="preserve">E05</w:t>
        </w:r>
      </w:hyperlink>
      <w:r>
        <w:t xml:space="preserve"> </w:t>
      </w:r>
      <w:r>
        <w:t xml:space="preserve">and</w:t>
      </w:r>
      <w:r>
        <w:t xml:space="preserve"> </w:t>
      </w:r>
      <w:hyperlink w:anchor="m_92faee1614c8_e06_vercel">
        <w:r>
          <w:rPr>
            <w:rStyle w:val="Hyperlink"/>
          </w:rPr>
          <w:t xml:space="preserve">E06</w:t>
        </w:r>
      </w:hyperlink>
      <w:r>
        <w:t xml:space="preserve"> </w:t>
      </w:r>
      <w:r>
        <w:t xml:space="preserve">entries are provisional</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section is the single index for all 90 findings and candidates in</w:t>
      </w:r>
      <w:r>
        <w:t xml:space="preserve"> </w:t>
      </w:r>
      <w:hyperlink w:anchor="m_46489b6f4484_e02_intake">
        <w:r>
          <w:rPr>
            <w:rStyle w:val="Hyperlink"/>
          </w:rPr>
          <w:t xml:space="preserve">E02</w:t>
        </w:r>
      </w:hyperlink>
      <w:r>
        <w:t xml:space="preserve">-</w:t>
      </w:r>
      <w:hyperlink w:anchor="m_5eff9011e7c7_e07_supabase">
        <w:r>
          <w:rPr>
            <w:rStyle w:val="Hyperlink"/>
          </w:rPr>
          <w:t xml:space="preserve">E07</w:t>
        </w:r>
      </w:hyperlink>
      <w:r>
        <w:t xml:space="preserve">. Tom, Stephanie, and each implementation owner should use it to choose work, track decisions, and confirm that no finding is lost.</w:t>
      </w:r>
    </w:p>
    <w:p>
      <w:pPr>
        <w:pStyle w:val="BodyText"/>
      </w:pPr>
      <w:r>
        <w:t xml:space="preserve">The source audits remain the authority for evidence, impact, advice, limits, and verification. This register does not copy those details. It groups related findings by cause and maps each source ID to an owner and E11 work package.</w:t>
      </w:r>
    </w:p>
    <w:p>
      <w:pPr>
        <w:pStyle w:val="BodyText"/>
      </w:pPr>
      <w:r>
        <w:t xml:space="preserve">The register supports three decisions:</w:t>
      </w:r>
    </w:p>
    <w:p>
      <w:pPr>
        <w:pStyle w:val="Compact"/>
        <w:numPr>
          <w:ilvl w:val="0"/>
          <w:numId w:val="1033"/>
        </w:numPr>
      </w:pPr>
      <w:r>
        <w:t xml:space="preserve">which urgent work to approve;</w:t>
      </w:r>
    </w:p>
    <w:p>
      <w:pPr>
        <w:pStyle w:val="Compact"/>
        <w:numPr>
          <w:ilvl w:val="0"/>
          <w:numId w:val="1033"/>
        </w:numPr>
      </w:pPr>
      <w:r>
        <w:t xml:space="preserve">which work package owns each source finding; and</w:t>
      </w:r>
    </w:p>
    <w:p>
      <w:pPr>
        <w:pStyle w:val="Compact"/>
        <w:numPr>
          <w:ilvl w:val="0"/>
          <w:numId w:val="1033"/>
        </w:numPr>
      </w:pPr>
      <w:r>
        <w:t xml:space="preserve">whether each finding will be fixed, accepted, transferred, or closed.</w:t>
      </w:r>
    </w:p>
    <w:p>
      <w:pPr>
        <w:pStyle w:val="Heading2"/>
        <w:keepNext/>
      </w:pPr>
      <w:r>
        <w:t xml:space="preserve">Register rules</w:t>
      </w:r>
    </w:p>
    <w:p>
      <w:pPr>
        <w:pStyle w:val="Compact"/>
        <w:numPr>
          <w:ilvl w:val="0"/>
          <w:numId w:val="1034"/>
        </w:numPr>
      </w:pPr>
      <w:r>
        <w:rPr>
          <w:b/>
          <w:bCs/>
        </w:rPr>
        <w:t xml:space="preserve">Confirmed</w:t>
      </w:r>
      <w:r>
        <w:t xml:space="preserve"> </w:t>
      </w:r>
      <w:r>
        <w:t xml:space="preserve">means source or collected platform evidence supports the finding within the limits in its source audit.</w:t>
      </w:r>
    </w:p>
    <w:p>
      <w:pPr>
        <w:pStyle w:val="Compact"/>
        <w:numPr>
          <w:ilvl w:val="0"/>
          <w:numId w:val="1034"/>
        </w:numPr>
      </w:pPr>
      <w:r>
        <w:rPr>
          <w:b/>
          <w:bCs/>
        </w:rPr>
        <w:t xml:space="preserve">Provisional</w:t>
      </w:r>
      <w:r>
        <w:t xml:space="preserve"> </w:t>
      </w:r>
      <w:r>
        <w:t xml:space="preserve">means</w:t>
      </w:r>
      <w:r>
        <w:t xml:space="preserve"> </w:t>
      </w:r>
      <w:hyperlink w:anchor="m_7c8e2484586b_e05_github_and_release_pr">
        <w:r>
          <w:rPr>
            <w:rStyle w:val="Hyperlink"/>
          </w:rPr>
          <w:t xml:space="preserve">E05</w:t>
        </w:r>
      </w:hyperlink>
      <w:r>
        <w:t xml:space="preserve"> </w:t>
      </w:r>
      <w:r>
        <w:t xml:space="preserve">or</w:t>
      </w:r>
      <w:r>
        <w:t xml:space="preserve"> </w:t>
      </w:r>
      <w:hyperlink w:anchor="m_92faee1614c8_e06_vercel">
        <w:r>
          <w:rPr>
            <w:rStyle w:val="Hyperlink"/>
          </w:rPr>
          <w:t xml:space="preserve">E06</w:t>
        </w:r>
      </w:hyperlink>
      <w:r>
        <w:t xml:space="preserve"> </w:t>
      </w:r>
      <w:r>
        <w:t xml:space="preserve">still needs owner, history, or dashboard checks before its wording and rating are final.</w:t>
      </w:r>
    </w:p>
    <w:p>
      <w:pPr>
        <w:pStyle w:val="Compact"/>
        <w:numPr>
          <w:ilvl w:val="0"/>
          <w:numId w:val="1034"/>
        </w:numPr>
      </w:pPr>
      <w:r>
        <w:rPr>
          <w:b/>
          <w:bCs/>
        </w:rPr>
        <w:t xml:space="preserve">Pending evidence</w:t>
      </w:r>
      <w:r>
        <w:t xml:space="preserve"> </w:t>
      </w:r>
      <w:r>
        <w:t xml:space="preserve">means the current review records a check to complete, not a proven weakness.</w:t>
      </w:r>
    </w:p>
    <w:p>
      <w:pPr>
        <w:pStyle w:val="Compact"/>
        <w:numPr>
          <w:ilvl w:val="0"/>
          <w:numId w:val="1034"/>
        </w:numPr>
      </w:pPr>
      <w:r>
        <w:rPr>
          <w:b/>
          <w:bCs/>
        </w:rPr>
        <w:t xml:space="preserve">Open</w:t>
      </w:r>
      <w:r>
        <w:t xml:space="preserve"> </w:t>
      </w:r>
      <w:r>
        <w:t xml:space="preserve">means Momentum has not yet accepted proof that the finding is fixed or has chosen another disposition.</w:t>
      </w:r>
    </w:p>
    <w:p>
      <w:pPr>
        <w:pStyle w:val="Compact"/>
        <w:numPr>
          <w:ilvl w:val="0"/>
          <w:numId w:val="1034"/>
        </w:numPr>
      </w:pPr>
      <w:r>
        <w:t xml:space="preserve">Effort uses the S, M, and L scale defined in the source audits. E11 uses larger package sizes when several findings must be handled together.</w:t>
      </w:r>
    </w:p>
    <w:p>
      <w:pPr>
        <w:pStyle w:val="FirstParagraph"/>
      </w:pPr>
      <w:r>
        <w:t xml:space="preserve">Current source totals are 30 High, 53 Medium, six Low, and one pending evidence. Timing is 33 Immediate, 47 Near term, and 10 Planned. The register contains all 90 source IDs: 20 Intake, 20 Production, 24 Scheduling, 10 GitHub, nine Vercel, and seven Supabase.</w:t>
      </w:r>
    </w:p>
    <w:p>
      <w:pPr>
        <w:pStyle w:val="Heading2"/>
        <w:keepNext/>
      </w:pPr>
      <w:r>
        <w:t xml:space="preserve">Positive controls to preserve</w:t>
      </w:r>
    </w:p>
    <w:p>
      <w:pPr>
        <w:pStyle w:val="Compact"/>
        <w:numPr>
          <w:ilvl w:val="0"/>
          <w:numId w:val="1035"/>
        </w:numPr>
      </w:pPr>
      <w:r>
        <w:t xml:space="preserve">The application repositories and live Vercel projects are private and company owned.</w:t>
      </w:r>
    </w:p>
    <w:p>
      <w:pPr>
        <w:pStyle w:val="Compact"/>
        <w:numPr>
          <w:ilvl w:val="0"/>
          <w:numId w:val="1035"/>
        </w:numPr>
      </w:pPr>
      <w:r>
        <w:t xml:space="preserve">Current live Vercel revisions match the expected company repository revisions.</w:t>
      </w:r>
    </w:p>
    <w:p>
      <w:pPr>
        <w:pStyle w:val="Compact"/>
        <w:numPr>
          <w:ilvl w:val="0"/>
          <w:numId w:val="1035"/>
        </w:numPr>
      </w:pPr>
      <w:r>
        <w:t xml:space="preserve">Supabase Row Level Security is enabled on the reviewed business tables.</w:t>
      </w:r>
    </w:p>
    <w:p>
      <w:pPr>
        <w:pStyle w:val="Compact"/>
        <w:numPr>
          <w:ilvl w:val="0"/>
          <w:numId w:val="1035"/>
        </w:numPr>
      </w:pPr>
      <w:r>
        <w:t xml:space="preserve">The deployed Intake schema contains the expected final state from its local migrations.</w:t>
      </w:r>
    </w:p>
    <w:p>
      <w:pPr>
        <w:pStyle w:val="Compact"/>
        <w:numPr>
          <w:ilvl w:val="0"/>
          <w:numId w:val="1035"/>
        </w:numPr>
      </w:pPr>
      <w:r>
        <w:t xml:space="preserve">Vercel protects generated deployment URLs and stores environment values as sensitive records.</w:t>
      </w:r>
    </w:p>
    <w:p>
      <w:pPr>
        <w:pStyle w:val="Compact"/>
        <w:numPr>
          <w:ilvl w:val="0"/>
          <w:numId w:val="1035"/>
        </w:numPr>
      </w:pPr>
      <w:r>
        <w:t xml:space="preserve">GitHub workflow tokens default to read only, and private fork workflows do not receive secrets or write tokens.</w:t>
      </w:r>
    </w:p>
    <w:p>
      <w:pPr>
        <w:pStyle w:val="Compact"/>
        <w:numPr>
          <w:ilvl w:val="0"/>
          <w:numId w:val="1035"/>
        </w:numPr>
      </w:pPr>
      <w:r>
        <w:t xml:space="preserve">Some state changing Intake and Scheduling SMS requests check request origin.</w:t>
      </w:r>
    </w:p>
    <w:p>
      <w:pPr>
        <w:pStyle w:val="Compact"/>
        <w:numPr>
          <w:ilvl w:val="0"/>
          <w:numId w:val="1035"/>
        </w:numPr>
      </w:pPr>
      <w:r>
        <w:t xml:space="preserve">Stephanie reviews changes in testing before release and discusses material changes with Tom. The retained proof for that process still needs review.</w:t>
      </w:r>
    </w:p>
    <w:p>
      <w:pPr>
        <w:pStyle w:val="Heading2"/>
        <w:keepNext/>
      </w:pPr>
      <w:r>
        <w:t xml:space="preserve">Consolidated root causes</w:t>
      </w:r>
    </w:p>
    <w:p>
      <w:pPr>
        <w:pStyle w:val="Heading3"/>
        <w:keepNext w:val="0"/>
      </w:pPr>
      <w:r>
        <w:t xml:space="preserve">Cause and impact</w:t>
      </w:r>
    </w:p>
    <w:tbl>
      <w:tblPr>
        <w:tblStyle w:val="Table"/>
        <w:tblW w:w="10080" w:type="dxa"/>
        <w:tblInd w:w="0" w:type="dxa"/>
        <w:tblLayout w:type="fixed"/>
        <w:tblLook w:firstRow="1" w:lastRow="0" w:firstColumn="0" w:lastColumn="0" w:noHBand="0" w:noVBand="0" w:val="0020"/>
      </w:tblPr>
      <w:tblGrid>
        <w:gridCol w:w="1216"/>
        <w:gridCol w:w="3699"/>
        <w:gridCol w:w="3388"/>
        <w:gridCol w:w="1777"/>
      </w:tblGrid>
      <w:tr>
        <w:trPr>
          <w:tblHeader/>
        </w:trPr>
        <w:tc>
          <w:tcPr>
            <w:tcW w:w="1216" w:type="dxa"/>
          </w:tcPr>
          <w:p>
            <w:pPr>
              <w:pStyle w:val="Compact"/>
            </w:pPr>
            <w:r>
              <w:t xml:space="preserve">ID</w:t>
            </w:r>
          </w:p>
        </w:tc>
        <w:tc>
          <w:tcPr>
            <w:tcW w:w="3699" w:type="dxa"/>
          </w:tcPr>
          <w:p>
            <w:pPr>
              <w:pStyle w:val="Compact"/>
            </w:pPr>
            <w:r>
              <w:t xml:space="preserve">Root cause and outcome</w:t>
            </w:r>
          </w:p>
        </w:tc>
        <w:tc>
          <w:tcPr>
            <w:tcW w:w="3388" w:type="dxa"/>
          </w:tcPr>
          <w:p>
            <w:pPr>
              <w:pStyle w:val="Compact"/>
            </w:pPr>
            <w:r>
              <w:t xml:space="preserve">Scope</w:t>
            </w:r>
          </w:p>
        </w:tc>
        <w:tc>
          <w:tcPr>
            <w:tcW w:w="1777" w:type="dxa"/>
          </w:tcPr>
          <w:p>
            <w:pPr>
              <w:pStyle w:val="Compact"/>
            </w:pPr>
            <w:r>
              <w:t xml:space="preserve">Rating</w:t>
            </w:r>
          </w:p>
        </w:tc>
      </w:tr>
      <w:tr>
        <w:tc>
          <w:tcPr>
            <w:tcW w:w="1216" w:type="dxa"/>
          </w:tcPr>
          <w:p>
            <w:pPr>
              <w:pStyle w:val="Compact"/>
            </w:pPr>
            <w:r>
              <w:t xml:space="preserve">E08-F01</w:t>
            </w:r>
          </w:p>
        </w:tc>
        <w:tc>
          <w:tcPr>
            <w:tcW w:w="3699" w:type="dxa"/>
          </w:tcPr>
          <w:p>
            <w:pPr>
              <w:pStyle w:val="Compact"/>
            </w:pPr>
            <w:r>
              <w:t xml:space="preserve">Shared access and missing individual permissions. Give each person an account, limit app and record access, and record material actions.</w:t>
            </w:r>
          </w:p>
        </w:tc>
        <w:tc>
          <w:tcPr>
            <w:tcW w:w="3388" w:type="dxa"/>
          </w:tcPr>
          <w:p>
            <w:pPr>
              <w:pStyle w:val="Compact"/>
            </w:pPr>
            <w:r>
              <w:t xml:space="preserve">All applications</w:t>
            </w:r>
          </w:p>
        </w:tc>
        <w:tc>
          <w:tcPr>
            <w:tcW w:w="1777" w:type="dxa"/>
          </w:tcPr>
          <w:p>
            <w:pPr>
              <w:pStyle w:val="Compact"/>
            </w:pPr>
            <w:r>
              <w:t xml:space="preserve">High; Immediate</w:t>
            </w:r>
          </w:p>
        </w:tc>
      </w:tr>
      <w:tr>
        <w:tc>
          <w:tcPr>
            <w:tcW w:w="1216" w:type="dxa"/>
          </w:tcPr>
          <w:p>
            <w:pPr>
              <w:pStyle w:val="Compact"/>
            </w:pPr>
            <w:r>
              <w:t xml:space="preserve">E08-F02</w:t>
            </w:r>
          </w:p>
        </w:tc>
        <w:tc>
          <w:tcPr>
            <w:tcW w:w="3699" w:type="dxa"/>
          </w:tcPr>
          <w:p>
            <w:pPr>
              <w:pStyle w:val="Compact"/>
            </w:pPr>
            <w:r>
              <w:t xml:space="preserve">Route enforcement and privileged backend boundaries. Make every sensitive operation check identity, permission, and record access before broad database or provider use.</w:t>
            </w:r>
          </w:p>
        </w:tc>
        <w:tc>
          <w:tcPr>
            <w:tcW w:w="3388" w:type="dxa"/>
          </w:tcPr>
          <w:p>
            <w:pPr>
              <w:pStyle w:val="Compact"/>
            </w:pPr>
            <w:r>
              <w:t xml:space="preserve">All applications</w:t>
            </w:r>
          </w:p>
        </w:tc>
        <w:tc>
          <w:tcPr>
            <w:tcW w:w="1777" w:type="dxa"/>
          </w:tcPr>
          <w:p>
            <w:pPr>
              <w:pStyle w:val="Compact"/>
            </w:pPr>
            <w:r>
              <w:t xml:space="preserve">High; Immediate</w:t>
            </w:r>
          </w:p>
        </w:tc>
      </w:tr>
      <w:tr>
        <w:tc>
          <w:tcPr>
            <w:tcW w:w="1216" w:type="dxa"/>
          </w:tcPr>
          <w:p>
            <w:pPr>
              <w:pStyle w:val="Compact"/>
            </w:pPr>
            <w:r>
              <w:t xml:space="preserve">E08-F03</w:t>
            </w:r>
          </w:p>
        </w:tc>
        <w:tc>
          <w:tcPr>
            <w:tcW w:w="3699" w:type="dxa"/>
          </w:tcPr>
          <w:p>
            <w:pPr>
              <w:pStyle w:val="Compact"/>
            </w:pPr>
            <w:r>
              <w:t xml:space="preserve">Preview and Production separation. Use separate credentials, data, providers, and release paths.</w:t>
            </w:r>
          </w:p>
        </w:tc>
        <w:tc>
          <w:tcPr>
            <w:tcW w:w="3388" w:type="dxa"/>
          </w:tcPr>
          <w:p>
            <w:pPr>
              <w:pStyle w:val="Compact"/>
            </w:pPr>
            <w:r>
              <w:t xml:space="preserve">Vercel and all applications</w:t>
            </w:r>
          </w:p>
        </w:tc>
        <w:tc>
          <w:tcPr>
            <w:tcW w:w="1777" w:type="dxa"/>
          </w:tcPr>
          <w:p>
            <w:pPr>
              <w:pStyle w:val="Compact"/>
            </w:pPr>
            <w:r>
              <w:t xml:space="preserve">High; Immediate</w:t>
            </w:r>
          </w:p>
        </w:tc>
      </w:tr>
      <w:tr>
        <w:tc>
          <w:tcPr>
            <w:tcW w:w="1216" w:type="dxa"/>
          </w:tcPr>
          <w:p>
            <w:pPr>
              <w:pStyle w:val="Compact"/>
            </w:pPr>
            <w:r>
              <w:t xml:space="preserve">E08-F04</w:t>
            </w:r>
          </w:p>
        </w:tc>
        <w:tc>
          <w:tcPr>
            <w:tcW w:w="3699" w:type="dxa"/>
          </w:tcPr>
          <w:p>
            <w:pPr>
              <w:pStyle w:val="Compact"/>
            </w:pPr>
            <w:r>
              <w:t xml:space="preserve">Vulnerable runtimes and dependencies. Patch known flaws and enforce dependency checks.</w:t>
            </w:r>
          </w:p>
        </w:tc>
        <w:tc>
          <w:tcPr>
            <w:tcW w:w="3388" w:type="dxa"/>
          </w:tcPr>
          <w:p>
            <w:pPr>
              <w:pStyle w:val="Compact"/>
            </w:pPr>
            <w:r>
              <w:t xml:space="preserve">Production and Scheduling</w:t>
            </w:r>
          </w:p>
        </w:tc>
        <w:tc>
          <w:tcPr>
            <w:tcW w:w="1777" w:type="dxa"/>
          </w:tcPr>
          <w:p>
            <w:pPr>
              <w:pStyle w:val="Compact"/>
            </w:pPr>
            <w:r>
              <w:t xml:space="preserve">High; Immediate</w:t>
            </w:r>
          </w:p>
        </w:tc>
      </w:tr>
      <w:tr>
        <w:tc>
          <w:tcPr>
            <w:tcW w:w="1216" w:type="dxa"/>
          </w:tcPr>
          <w:p>
            <w:pPr>
              <w:pStyle w:val="Compact"/>
            </w:pPr>
            <w:r>
              <w:t xml:space="preserve">E08-F05</w:t>
            </w:r>
          </w:p>
        </w:tc>
        <w:tc>
          <w:tcPr>
            <w:tcW w:w="3699" w:type="dxa"/>
          </w:tcPr>
          <w:p>
            <w:pPr>
              <w:pStyle w:val="Compact"/>
            </w:pPr>
            <w:r>
              <w:t xml:space="preserve">Credential bearing destinations and integration trust. Allow only approved Supabase and provider destinations.</w:t>
            </w:r>
          </w:p>
        </w:tc>
        <w:tc>
          <w:tcPr>
            <w:tcW w:w="3388" w:type="dxa"/>
          </w:tcPr>
          <w:p>
            <w:pPr>
              <w:pStyle w:val="Compact"/>
            </w:pPr>
            <w:r>
              <w:t xml:space="preserve">All applications</w:t>
            </w:r>
          </w:p>
        </w:tc>
        <w:tc>
          <w:tcPr>
            <w:tcW w:w="1777" w:type="dxa"/>
          </w:tcPr>
          <w:p>
            <w:pPr>
              <w:pStyle w:val="Compact"/>
            </w:pPr>
            <w:r>
              <w:t xml:space="preserve">Medium; Immediate</w:t>
            </w:r>
          </w:p>
        </w:tc>
      </w:tr>
      <w:tr>
        <w:tc>
          <w:tcPr>
            <w:tcW w:w="1216" w:type="dxa"/>
          </w:tcPr>
          <w:p>
            <w:pPr>
              <w:pStyle w:val="Compact"/>
            </w:pPr>
            <w:r>
              <w:t xml:space="preserve">E08-F06</w:t>
            </w:r>
          </w:p>
        </w:tc>
        <w:tc>
          <w:tcPr>
            <w:tcW w:w="3699" w:type="dxa"/>
          </w:tcPr>
          <w:p>
            <w:pPr>
              <w:pStyle w:val="Compact"/>
            </w:pPr>
            <w:r>
              <w:t xml:space="preserve">Database change, access, backup, and recovery. Record migrations, narrow access, enforce SSL, and prove restore.</w:t>
            </w:r>
          </w:p>
        </w:tc>
        <w:tc>
          <w:tcPr>
            <w:tcW w:w="3388" w:type="dxa"/>
          </w:tcPr>
          <w:p>
            <w:pPr>
              <w:pStyle w:val="Compact"/>
            </w:pPr>
            <w:r>
              <w:t xml:space="preserve">Both Supabase projects and all applications</w:t>
            </w:r>
          </w:p>
        </w:tc>
        <w:tc>
          <w:tcPr>
            <w:tcW w:w="1777" w:type="dxa"/>
          </w:tcPr>
          <w:p>
            <w:pPr>
              <w:pStyle w:val="Compact"/>
            </w:pPr>
            <w:r>
              <w:t xml:space="preserve">High; Immediate</w:t>
            </w:r>
          </w:p>
        </w:tc>
      </w:tr>
      <w:tr>
        <w:tc>
          <w:tcPr>
            <w:tcW w:w="1216" w:type="dxa"/>
          </w:tcPr>
          <w:p>
            <w:pPr>
              <w:pStyle w:val="Compact"/>
            </w:pPr>
            <w:r>
              <w:t xml:space="preserve">E08-F07</w:t>
            </w:r>
          </w:p>
        </w:tc>
        <w:tc>
          <w:tcPr>
            <w:tcW w:w="3699" w:type="dxa"/>
          </w:tcPr>
          <w:p>
            <w:pPr>
              <w:pStyle w:val="Compact"/>
            </w:pPr>
            <w:r>
              <w:t xml:space="preserve">Workflow integrity and safe data handling. Fix partial writes, wrong totals, stale sync, unsafe state changes, message replay, date faults, and maintainability risks.</w:t>
            </w:r>
          </w:p>
        </w:tc>
        <w:tc>
          <w:tcPr>
            <w:tcW w:w="3388" w:type="dxa"/>
          </w:tcPr>
          <w:p>
            <w:pPr>
              <w:pStyle w:val="Compact"/>
            </w:pPr>
            <w:r>
              <w:t xml:space="preserve">All applications</w:t>
            </w:r>
          </w:p>
        </w:tc>
        <w:tc>
          <w:tcPr>
            <w:tcW w:w="1777" w:type="dxa"/>
          </w:tcPr>
          <w:p>
            <w:pPr>
              <w:pStyle w:val="Compact"/>
            </w:pPr>
            <w:r>
              <w:t xml:space="preserve">High; Immediate</w:t>
            </w:r>
          </w:p>
        </w:tc>
      </w:tr>
      <w:tr>
        <w:tc>
          <w:tcPr>
            <w:tcW w:w="1216" w:type="dxa"/>
          </w:tcPr>
          <w:p>
            <w:pPr>
              <w:pStyle w:val="Compact"/>
            </w:pPr>
            <w:r>
              <w:t xml:space="preserve">E08-F08</w:t>
            </w:r>
          </w:p>
        </w:tc>
        <w:tc>
          <w:tcPr>
            <w:tcW w:w="3699" w:type="dxa"/>
          </w:tcPr>
          <w:p>
            <w:pPr>
              <w:pStyle w:val="Compact"/>
            </w:pPr>
            <w:r>
              <w:t xml:space="preserve">Sensitive artifacts, logging, privacy, and retention. Remove exposed artifacts, limit logs, control keys, and set record life cycles.</w:t>
            </w:r>
          </w:p>
        </w:tc>
        <w:tc>
          <w:tcPr>
            <w:tcW w:w="3388" w:type="dxa"/>
          </w:tcPr>
          <w:p>
            <w:pPr>
              <w:pStyle w:val="Compact"/>
            </w:pPr>
            <w:r>
              <w:t xml:space="preserve">Repositories, applications, and Supabase</w:t>
            </w:r>
          </w:p>
        </w:tc>
        <w:tc>
          <w:tcPr>
            <w:tcW w:w="1777" w:type="dxa"/>
          </w:tcPr>
          <w:p>
            <w:pPr>
              <w:pStyle w:val="Compact"/>
            </w:pPr>
            <w:r>
              <w:t xml:space="preserve">High; Immediate</w:t>
            </w:r>
          </w:p>
        </w:tc>
      </w:tr>
      <w:tr>
        <w:tc>
          <w:tcPr>
            <w:tcW w:w="1216" w:type="dxa"/>
          </w:tcPr>
          <w:p>
            <w:pPr>
              <w:pStyle w:val="Compact"/>
            </w:pPr>
            <w:r>
              <w:t xml:space="preserve">E08-F09</w:t>
            </w:r>
          </w:p>
        </w:tc>
        <w:tc>
          <w:tcPr>
            <w:tcW w:w="3699" w:type="dxa"/>
          </w:tcPr>
          <w:p>
            <w:pPr>
              <w:pStyle w:val="Compact"/>
            </w:pPr>
            <w:r>
              <w:t xml:space="preserve">Browser, response, and session hardening. Add safe headers, private caching rules, CSRF protection, and secure temporary sessions.</w:t>
            </w:r>
          </w:p>
        </w:tc>
        <w:tc>
          <w:tcPr>
            <w:tcW w:w="3388" w:type="dxa"/>
          </w:tcPr>
          <w:p>
            <w:pPr>
              <w:pStyle w:val="Compact"/>
            </w:pPr>
            <w:r>
              <w:t xml:space="preserve">All applications</w:t>
            </w:r>
          </w:p>
        </w:tc>
        <w:tc>
          <w:tcPr>
            <w:tcW w:w="1777" w:type="dxa"/>
          </w:tcPr>
          <w:p>
            <w:pPr>
              <w:pStyle w:val="Compact"/>
            </w:pPr>
            <w:r>
              <w:t xml:space="preserve">Medium; Near term</w:t>
            </w:r>
          </w:p>
        </w:tc>
      </w:tr>
      <w:tr>
        <w:tc>
          <w:tcPr>
            <w:tcW w:w="1216" w:type="dxa"/>
          </w:tcPr>
          <w:p>
            <w:pPr>
              <w:pStyle w:val="Compact"/>
            </w:pPr>
            <w:r>
              <w:t xml:space="preserve">E08-F10</w:t>
            </w:r>
          </w:p>
        </w:tc>
        <w:tc>
          <w:tcPr>
            <w:tcW w:w="3699" w:type="dxa"/>
          </w:tcPr>
          <w:p>
            <w:pPr>
              <w:pStyle w:val="Compact"/>
            </w:pPr>
            <w:r>
              <w:t xml:space="preserve">Tests, monitoring, rollback, and incident readiness. Block unsafe releases and give failures a clear owner and response.</w:t>
            </w:r>
          </w:p>
        </w:tc>
        <w:tc>
          <w:tcPr>
            <w:tcW w:w="3388" w:type="dxa"/>
          </w:tcPr>
          <w:p>
            <w:pPr>
              <w:pStyle w:val="Compact"/>
            </w:pPr>
            <w:r>
              <w:t xml:space="preserve">Applications, GitHub, and Vercel</w:t>
            </w:r>
          </w:p>
        </w:tc>
        <w:tc>
          <w:tcPr>
            <w:tcW w:w="1777" w:type="dxa"/>
          </w:tcPr>
          <w:p>
            <w:pPr>
              <w:pStyle w:val="Compact"/>
            </w:pPr>
            <w:r>
              <w:t xml:space="preserve">High; Immediate</w:t>
            </w:r>
          </w:p>
        </w:tc>
      </w:tr>
      <w:tr>
        <w:tc>
          <w:tcPr>
            <w:tcW w:w="1216" w:type="dxa"/>
          </w:tcPr>
          <w:p>
            <w:pPr>
              <w:pStyle w:val="Compact"/>
            </w:pPr>
            <w:r>
              <w:t xml:space="preserve">E08-F11</w:t>
            </w:r>
          </w:p>
        </w:tc>
        <w:tc>
          <w:tcPr>
            <w:tcW w:w="3699" w:type="dxa"/>
          </w:tcPr>
          <w:p>
            <w:pPr>
              <w:pStyle w:val="Compact"/>
            </w:pPr>
            <w:r>
              <w:t xml:space="preserve">Platform ownership, access, and recovery control. Confirm company custody, MFA, access need, cost controls, and emergency recovery.</w:t>
            </w:r>
          </w:p>
        </w:tc>
        <w:tc>
          <w:tcPr>
            <w:tcW w:w="3388" w:type="dxa"/>
          </w:tcPr>
          <w:p>
            <w:pPr>
              <w:pStyle w:val="Compact"/>
            </w:pPr>
            <w:r>
              <w:t xml:space="preserve">GitHub, Vercel, and Supabase</w:t>
            </w:r>
          </w:p>
        </w:tc>
        <w:tc>
          <w:tcPr>
            <w:tcW w:w="1777" w:type="dxa"/>
          </w:tcPr>
          <w:p>
            <w:pPr>
              <w:pStyle w:val="Compact"/>
            </w:pPr>
            <w:r>
              <w:t xml:space="preserve">High; Immediate</w:t>
            </w:r>
          </w:p>
        </w:tc>
      </w:tr>
      <w:tr>
        <w:tc>
          <w:tcPr>
            <w:tcW w:w="1216" w:type="dxa"/>
          </w:tcPr>
          <w:p>
            <w:pPr>
              <w:pStyle w:val="Compact"/>
            </w:pPr>
            <w:r>
              <w:t xml:space="preserve">E08-F12</w:t>
            </w:r>
          </w:p>
        </w:tc>
        <w:tc>
          <w:tcPr>
            <w:tcW w:w="3699" w:type="dxa"/>
          </w:tcPr>
          <w:p>
            <w:pPr>
              <w:pStyle w:val="Compact"/>
            </w:pPr>
            <w:r>
              <w:t xml:space="preserve">Source control, release gates, and software supply chain. Use the company source, protected change records, required checks, and controlled automation.</w:t>
            </w:r>
          </w:p>
        </w:tc>
        <w:tc>
          <w:tcPr>
            <w:tcW w:w="3388" w:type="dxa"/>
          </w:tcPr>
          <w:p>
            <w:pPr>
              <w:pStyle w:val="Compact"/>
            </w:pPr>
            <w:r>
              <w:t xml:space="preserve">GitHub and Vercel</w:t>
            </w:r>
          </w:p>
        </w:tc>
        <w:tc>
          <w:tcPr>
            <w:tcW w:w="1777" w:type="dxa"/>
          </w:tcPr>
          <w:p>
            <w:pPr>
              <w:pStyle w:val="Compact"/>
            </w:pPr>
            <w:r>
              <w:t xml:space="preserve">High; Immediate</w:t>
            </w:r>
          </w:p>
        </w:tc>
      </w:tr>
    </w:tbl>
    <w:p>
      <w:pPr>
        <w:pStyle w:val="Heading3"/>
        <w:keepNext w:val="0"/>
      </w:pPr>
      <w:r>
        <w:t xml:space="preserve">Ownership and response</w:t>
      </w:r>
    </w:p>
    <w:tbl>
      <w:tblPr>
        <w:tblStyle w:val="Table"/>
        <w:tblW w:w="10080" w:type="dxa"/>
        <w:tblInd w:w="0" w:type="dxa"/>
        <w:tblLayout w:type="fixed"/>
        <w:tblLook w:firstRow="1" w:lastRow="0" w:firstColumn="0" w:lastColumn="0" w:noHBand="0" w:noVBand="0" w:val="0020"/>
      </w:tblPr>
      <w:tblGrid>
        <w:gridCol w:w="1238"/>
        <w:gridCol w:w="2730"/>
        <w:gridCol w:w="2406"/>
        <w:gridCol w:w="3706"/>
      </w:tblGrid>
      <w:tr>
        <w:trPr>
          <w:tblHeader/>
        </w:trPr>
        <w:tc>
          <w:tcPr>
            <w:tcW w:w="1238" w:type="dxa"/>
          </w:tcPr>
          <w:p>
            <w:pPr>
              <w:pStyle w:val="Compact"/>
            </w:pPr>
            <w:r>
              <w:t xml:space="preserve">ID</w:t>
            </w:r>
          </w:p>
        </w:tc>
        <w:tc>
          <w:tcPr>
            <w:tcW w:w="2730" w:type="dxa"/>
          </w:tcPr>
          <w:p>
            <w:pPr>
              <w:pStyle w:val="Compact"/>
            </w:pPr>
            <w:r>
              <w:t xml:space="preserve">Owner</w:t>
            </w:r>
          </w:p>
        </w:tc>
        <w:tc>
          <w:tcPr>
            <w:tcW w:w="2406" w:type="dxa"/>
          </w:tcPr>
          <w:p>
            <w:pPr>
              <w:pStyle w:val="Compact"/>
            </w:pPr>
            <w:r>
              <w:t xml:space="preserve">Main packages</w:t>
            </w:r>
          </w:p>
        </w:tc>
        <w:tc>
          <w:tcPr>
            <w:tcW w:w="3706" w:type="dxa"/>
          </w:tcPr>
          <w:p>
            <w:pPr>
              <w:pStyle w:val="Compact"/>
            </w:pPr>
            <w:r>
              <w:t xml:space="preserve">Status</w:t>
            </w:r>
          </w:p>
        </w:tc>
      </w:tr>
      <w:tr>
        <w:tc>
          <w:tcPr>
            <w:tcW w:w="1238" w:type="dxa"/>
          </w:tcPr>
          <w:p>
            <w:pPr>
              <w:pStyle w:val="Compact"/>
            </w:pPr>
            <w:r>
              <w:t xml:space="preserve">E08-F01</w:t>
            </w:r>
          </w:p>
        </w:tc>
        <w:tc>
          <w:tcPr>
            <w:tcW w:w="2730" w:type="dxa"/>
          </w:tcPr>
          <w:p>
            <w:pPr>
              <w:pStyle w:val="Compact"/>
            </w:pPr>
            <w:r>
              <w:t xml:space="preserve">Application and identity owners</w:t>
            </w:r>
          </w:p>
        </w:tc>
        <w:tc>
          <w:tcPr>
            <w:tcW w:w="2406" w:type="dxa"/>
          </w:tcPr>
          <w:p>
            <w:pPr>
              <w:pStyle w:val="Compact"/>
            </w:pPr>
            <w:hyperlink w:anchor="m_f2ab6164d674_op10_identity_foundation_">
              <w:r>
                <w:rPr>
                  <w:rStyle w:val="Hyperlink"/>
                </w:rPr>
                <w:t xml:space="preserve">OP10</w:t>
              </w:r>
            </w:hyperlink>
            <w:r>
              <w:t xml:space="preserve">-</w:t>
            </w:r>
            <w:hyperlink w:anchor="m_b163d8f5f8f8_op14_user_cutover_credent">
              <w:r>
                <w:rPr>
                  <w:rStyle w:val="Hyperlink"/>
                </w:rPr>
                <w:t xml:space="preserve">OP14</w:t>
              </w:r>
            </w:hyperlink>
          </w:p>
        </w:tc>
        <w:tc>
          <w:tcPr>
            <w:tcW w:w="3706" w:type="dxa"/>
          </w:tcPr>
          <w:p>
            <w:pPr>
              <w:pStyle w:val="Compact"/>
            </w:pPr>
            <w:r>
              <w:t xml:space="preserve">Open</w:t>
            </w:r>
          </w:p>
        </w:tc>
      </w:tr>
      <w:tr>
        <w:tc>
          <w:tcPr>
            <w:tcW w:w="1238" w:type="dxa"/>
          </w:tcPr>
          <w:p>
            <w:pPr>
              <w:pStyle w:val="Compact"/>
            </w:pPr>
            <w:r>
              <w:t xml:space="preserve">E08-F02</w:t>
            </w:r>
          </w:p>
        </w:tc>
        <w:tc>
          <w:tcPr>
            <w:tcW w:w="2730" w:type="dxa"/>
          </w:tcPr>
          <w:p>
            <w:pPr>
              <w:pStyle w:val="Compact"/>
            </w:pPr>
            <w:r>
              <w:t xml:space="preserve">Application owners</w:t>
            </w:r>
          </w:p>
        </w:tc>
        <w:tc>
          <w:tcPr>
            <w:tcW w:w="2406" w:type="dxa"/>
          </w:tcPr>
          <w:p>
            <w:pPr>
              <w:pStyle w:val="Compact"/>
            </w:pPr>
            <w:hyperlink w:anchor="m_e442d629d7f5_op01_immediate_containmen">
              <w:r>
                <w:rPr>
                  <w:rStyle w:val="Hyperlink"/>
                </w:rPr>
                <w:t xml:space="preserve">OP01</w:t>
              </w:r>
            </w:hyperlink>
            <w:r>
              <w:t xml:space="preserve">,</w:t>
            </w:r>
            <w:r>
              <w:t xml:space="preserve"> </w:t>
            </w:r>
            <w:hyperlink w:anchor="m_999eaf254e19_op11_scheduling_individua">
              <w:r>
                <w:rPr>
                  <w:rStyle w:val="Hyperlink"/>
                </w:rPr>
                <w:t xml:space="preserve">OP11</w:t>
              </w:r>
            </w:hyperlink>
            <w:r>
              <w:t xml:space="preserve">-</w:t>
            </w:r>
            <w:hyperlink w:anchor="m_f95ab5546a13_op13_intake_individual_us">
              <w:r>
                <w:rPr>
                  <w:rStyle w:val="Hyperlink"/>
                </w:rPr>
                <w:t xml:space="preserve">OP13</w:t>
              </w:r>
            </w:hyperlink>
          </w:p>
        </w:tc>
        <w:tc>
          <w:tcPr>
            <w:tcW w:w="3706" w:type="dxa"/>
          </w:tcPr>
          <w:p>
            <w:pPr>
              <w:pStyle w:val="Compact"/>
            </w:pPr>
            <w:r>
              <w:t xml:space="preserve">Open</w:t>
            </w:r>
          </w:p>
        </w:tc>
      </w:tr>
      <w:tr>
        <w:tc>
          <w:tcPr>
            <w:tcW w:w="1238" w:type="dxa"/>
          </w:tcPr>
          <w:p>
            <w:pPr>
              <w:pStyle w:val="Compact"/>
            </w:pPr>
            <w:r>
              <w:t xml:space="preserve">E08-F03</w:t>
            </w:r>
          </w:p>
        </w:tc>
        <w:tc>
          <w:tcPr>
            <w:tcW w:w="2730" w:type="dxa"/>
          </w:tcPr>
          <w:p>
            <w:pPr>
              <w:pStyle w:val="Compact"/>
            </w:pPr>
            <w:r>
              <w:t xml:space="preserve">Vercel and application owners</w:t>
            </w:r>
          </w:p>
        </w:tc>
        <w:tc>
          <w:tcPr>
            <w:tcW w:w="2406" w:type="dxa"/>
          </w:tcPr>
          <w:p>
            <w:pPr>
              <w:pStyle w:val="Compact"/>
            </w:pPr>
            <w:hyperlink w:anchor="m_e442d629d7f5_op01_immediate_containmen">
              <w:r>
                <w:rPr>
                  <w:rStyle w:val="Hyperlink"/>
                </w:rPr>
                <w:t xml:space="preserve">OP01</w:t>
              </w:r>
            </w:hyperlink>
            <w:r>
              <w:t xml:space="preserve">,</w:t>
            </w:r>
            <w:r>
              <w:t xml:space="preserve"> </w:t>
            </w:r>
            <w:hyperlink w:anchor="m_0b78e4eb818d_op05_vercel_preview_to_pr">
              <w:r>
                <w:rPr>
                  <w:rStyle w:val="Hyperlink"/>
                </w:rPr>
                <w:t xml:space="preserve">OP05</w:t>
              </w:r>
            </w:hyperlink>
          </w:p>
        </w:tc>
        <w:tc>
          <w:tcPr>
            <w:tcW w:w="3706" w:type="dxa"/>
          </w:tcPr>
          <w:p>
            <w:pPr>
              <w:pStyle w:val="Compact"/>
            </w:pPr>
            <w:r>
              <w:t xml:space="preserve">Open; includes provisional</w:t>
            </w:r>
            <w:r>
              <w:t xml:space="preserve"> </w:t>
            </w:r>
            <w:hyperlink w:anchor="m_92faee1614c8_e06_vercel">
              <w:r>
                <w:rPr>
                  <w:rStyle w:val="Hyperlink"/>
                </w:rPr>
                <w:t xml:space="preserve">E06</w:t>
              </w:r>
            </w:hyperlink>
            <w:r>
              <w:t xml:space="preserve"> </w:t>
            </w:r>
            <w:r>
              <w:t xml:space="preserve">entries</w:t>
            </w:r>
          </w:p>
        </w:tc>
      </w:tr>
      <w:tr>
        <w:tc>
          <w:tcPr>
            <w:tcW w:w="1238" w:type="dxa"/>
          </w:tcPr>
          <w:p>
            <w:pPr>
              <w:pStyle w:val="Compact"/>
            </w:pPr>
            <w:r>
              <w:t xml:space="preserve">E08-F04</w:t>
            </w:r>
          </w:p>
        </w:tc>
        <w:tc>
          <w:tcPr>
            <w:tcW w:w="2730" w:type="dxa"/>
          </w:tcPr>
          <w:p>
            <w:pPr>
              <w:pStyle w:val="Compact"/>
            </w:pPr>
            <w:r>
              <w:t xml:space="preserve">Application owners</w:t>
            </w:r>
          </w:p>
        </w:tc>
        <w:tc>
          <w:tcPr>
            <w:tcW w:w="2406" w:type="dxa"/>
          </w:tcPr>
          <w:p>
            <w:pPr>
              <w:pStyle w:val="Compact"/>
            </w:pPr>
            <w:hyperlink w:anchor="m_e442d629d7f5_op01_immediate_containmen">
              <w:r>
                <w:rPr>
                  <w:rStyle w:val="Hyperlink"/>
                </w:rPr>
                <w:t xml:space="preserve">OP01</w:t>
              </w:r>
            </w:hyperlink>
            <w:r>
              <w:t xml:space="preserve">,</w:t>
            </w:r>
            <w:r>
              <w:t xml:space="preserve"> </w:t>
            </w:r>
            <w:hyperlink w:anchor="m_fbeed6bc5f64_op04_tests_ci_and_securit">
              <w:r>
                <w:rPr>
                  <w:rStyle w:val="Hyperlink"/>
                </w:rPr>
                <w:t xml:space="preserve">OP04</w:t>
              </w:r>
            </w:hyperlink>
          </w:p>
        </w:tc>
        <w:tc>
          <w:tcPr>
            <w:tcW w:w="3706" w:type="dxa"/>
          </w:tcPr>
          <w:p>
            <w:pPr>
              <w:pStyle w:val="Compact"/>
            </w:pPr>
            <w:r>
              <w:t xml:space="preserve">Open</w:t>
            </w:r>
          </w:p>
        </w:tc>
      </w:tr>
      <w:tr>
        <w:tc>
          <w:tcPr>
            <w:tcW w:w="1238" w:type="dxa"/>
          </w:tcPr>
          <w:p>
            <w:pPr>
              <w:pStyle w:val="Compact"/>
            </w:pPr>
            <w:r>
              <w:t xml:space="preserve">E08-F05</w:t>
            </w:r>
          </w:p>
        </w:tc>
        <w:tc>
          <w:tcPr>
            <w:tcW w:w="2730" w:type="dxa"/>
          </w:tcPr>
          <w:p>
            <w:pPr>
              <w:pStyle w:val="Compact"/>
            </w:pPr>
            <w:r>
              <w:t xml:space="preserve">Application owners</w:t>
            </w:r>
          </w:p>
        </w:tc>
        <w:tc>
          <w:tcPr>
            <w:tcW w:w="2406" w:type="dxa"/>
          </w:tcPr>
          <w:p>
            <w:pPr>
              <w:pStyle w:val="Compact"/>
            </w:pPr>
            <w:hyperlink w:anchor="m_e442d629d7f5_op01_immediate_containmen">
              <w:r>
                <w:rPr>
                  <w:rStyle w:val="Hyperlink"/>
                </w:rPr>
                <w:t xml:space="preserve">OP01</w:t>
              </w:r>
            </w:hyperlink>
            <w:r>
              <w:t xml:space="preserve">,</w:t>
            </w:r>
            <w:r>
              <w:t xml:space="preserve"> </w:t>
            </w:r>
            <w:hyperlink w:anchor="m_0b78e4eb818d_op05_vercel_preview_to_pr">
              <w:r>
                <w:rPr>
                  <w:rStyle w:val="Hyperlink"/>
                </w:rPr>
                <w:t xml:space="preserve">OP05</w:t>
              </w:r>
            </w:hyperlink>
          </w:p>
        </w:tc>
        <w:tc>
          <w:tcPr>
            <w:tcW w:w="3706" w:type="dxa"/>
          </w:tcPr>
          <w:p>
            <w:pPr>
              <w:pStyle w:val="Compact"/>
            </w:pPr>
            <w:r>
              <w:t xml:space="preserve">Open</w:t>
            </w:r>
          </w:p>
        </w:tc>
      </w:tr>
      <w:tr>
        <w:tc>
          <w:tcPr>
            <w:tcW w:w="1238" w:type="dxa"/>
          </w:tcPr>
          <w:p>
            <w:pPr>
              <w:pStyle w:val="Compact"/>
            </w:pPr>
            <w:r>
              <w:t xml:space="preserve">E08-F06</w:t>
            </w:r>
          </w:p>
        </w:tc>
        <w:tc>
          <w:tcPr>
            <w:tcW w:w="2730" w:type="dxa"/>
          </w:tcPr>
          <w:p>
            <w:pPr>
              <w:pStyle w:val="Compact"/>
            </w:pPr>
            <w:r>
              <w:t xml:space="preserve">Data and Supabase owners</w:t>
            </w:r>
          </w:p>
        </w:tc>
        <w:tc>
          <w:tcPr>
            <w:tcW w:w="2406" w:type="dxa"/>
          </w:tcPr>
          <w:p>
            <w:pPr>
              <w:pStyle w:val="Compact"/>
            </w:pPr>
            <w:hyperlink w:anchor="m_76f989ea83af_op06_supabase_migrations_">
              <w:r>
                <w:rPr>
                  <w:rStyle w:val="Hyperlink"/>
                </w:rPr>
                <w:t xml:space="preserve">OP06</w:t>
              </w:r>
            </w:hyperlink>
            <w:r>
              <w:t xml:space="preserve">-</w:t>
            </w:r>
            <w:hyperlink w:anchor="m_dd309a7a6d7a_op07_backup_restore_and_r">
              <w:r>
                <w:rPr>
                  <w:rStyle w:val="Hyperlink"/>
                </w:rPr>
                <w:t xml:space="preserve">OP07</w:t>
              </w:r>
            </w:hyperlink>
          </w:p>
        </w:tc>
        <w:tc>
          <w:tcPr>
            <w:tcW w:w="3706" w:type="dxa"/>
          </w:tcPr>
          <w:p>
            <w:pPr>
              <w:pStyle w:val="Compact"/>
            </w:pPr>
            <w:r>
              <w:t xml:space="preserve">Open</w:t>
            </w:r>
          </w:p>
        </w:tc>
      </w:tr>
      <w:tr>
        <w:tc>
          <w:tcPr>
            <w:tcW w:w="1238" w:type="dxa"/>
          </w:tcPr>
          <w:p>
            <w:pPr>
              <w:pStyle w:val="Compact"/>
            </w:pPr>
            <w:r>
              <w:t xml:space="preserve">E08-F07</w:t>
            </w:r>
          </w:p>
        </w:tc>
        <w:tc>
          <w:tcPr>
            <w:tcW w:w="2730" w:type="dxa"/>
          </w:tcPr>
          <w:p>
            <w:pPr>
              <w:pStyle w:val="Compact"/>
            </w:pPr>
            <w:r>
              <w:t xml:space="preserve">Application owners</w:t>
            </w:r>
          </w:p>
        </w:tc>
        <w:tc>
          <w:tcPr>
            <w:tcW w:w="2406" w:type="dxa"/>
          </w:tcPr>
          <w:p>
            <w:pPr>
              <w:pStyle w:val="Compact"/>
            </w:pPr>
            <w:hyperlink w:anchor="m_69d801b20167_op15_intake_workflow_inte">
              <w:r>
                <w:rPr>
                  <w:rStyle w:val="Hyperlink"/>
                </w:rPr>
                <w:t xml:space="preserve">OP15</w:t>
              </w:r>
            </w:hyperlink>
            <w:r>
              <w:t xml:space="preserve">-</w:t>
            </w:r>
            <w:hyperlink w:anchor="m_44bb9cb74055_op17_scheduling_workflow_">
              <w:r>
                <w:rPr>
                  <w:rStyle w:val="Hyperlink"/>
                </w:rPr>
                <w:t xml:space="preserve">OP17</w:t>
              </w:r>
            </w:hyperlink>
          </w:p>
        </w:tc>
        <w:tc>
          <w:tcPr>
            <w:tcW w:w="3706" w:type="dxa"/>
          </w:tcPr>
          <w:p>
            <w:pPr>
              <w:pStyle w:val="Compact"/>
            </w:pPr>
            <w:r>
              <w:t xml:space="preserve">Open; includes provisional</w:t>
            </w:r>
            <w:r>
              <w:t xml:space="preserve"> </w:t>
            </w:r>
            <w:hyperlink w:anchor="m_ba81b2b68edc_e06_f08_scheduling_functi">
              <w:r>
                <w:rPr>
                  <w:rStyle w:val="Hyperlink"/>
                </w:rPr>
                <w:t xml:space="preserve">E06-F08</w:t>
              </w:r>
            </w:hyperlink>
          </w:p>
        </w:tc>
      </w:tr>
      <w:tr>
        <w:tc>
          <w:tcPr>
            <w:tcW w:w="1238" w:type="dxa"/>
          </w:tcPr>
          <w:p>
            <w:pPr>
              <w:pStyle w:val="Compact"/>
            </w:pPr>
            <w:r>
              <w:t xml:space="preserve">E08-F08</w:t>
            </w:r>
          </w:p>
        </w:tc>
        <w:tc>
          <w:tcPr>
            <w:tcW w:w="2730" w:type="dxa"/>
          </w:tcPr>
          <w:p>
            <w:pPr>
              <w:pStyle w:val="Compact"/>
            </w:pPr>
            <w:r>
              <w:t xml:space="preserve">Security and data owners</w:t>
            </w:r>
          </w:p>
        </w:tc>
        <w:tc>
          <w:tcPr>
            <w:tcW w:w="2406" w:type="dxa"/>
          </w:tcPr>
          <w:p>
            <w:pPr>
              <w:pStyle w:val="Compact"/>
            </w:pPr>
            <w:hyperlink w:anchor="m_e442d629d7f5_op01_immediate_containmen">
              <w:r>
                <w:rPr>
                  <w:rStyle w:val="Hyperlink"/>
                </w:rPr>
                <w:t xml:space="preserve">OP01</w:t>
              </w:r>
            </w:hyperlink>
            <w:r>
              <w:t xml:space="preserve">,</w:t>
            </w:r>
            <w:r>
              <w:t xml:space="preserve"> </w:t>
            </w:r>
            <w:hyperlink w:anchor="m_76f989ea83af_op06_supabase_migrations_">
              <w:r>
                <w:rPr>
                  <w:rStyle w:val="Hyperlink"/>
                </w:rPr>
                <w:t xml:space="preserve">OP06</w:t>
              </w:r>
            </w:hyperlink>
            <w:r>
              <w:t xml:space="preserve">-</w:t>
            </w:r>
            <w:hyperlink w:anchor="m_a1df0fe7fbaa_op08_monitoring_incident_">
              <w:r>
                <w:rPr>
                  <w:rStyle w:val="Hyperlink"/>
                </w:rPr>
                <w:t xml:space="preserve">OP08</w:t>
              </w:r>
            </w:hyperlink>
            <w:r>
              <w:t xml:space="preserve">,</w:t>
            </w:r>
            <w:r>
              <w:t xml:space="preserve"> </w:t>
            </w:r>
            <w:hyperlink w:anchor="m_69d801b20167_op15_intake_workflow_inte">
              <w:r>
                <w:rPr>
                  <w:rStyle w:val="Hyperlink"/>
                </w:rPr>
                <w:t xml:space="preserve">OP15</w:t>
              </w:r>
            </w:hyperlink>
            <w:r>
              <w:t xml:space="preserve">-</w:t>
            </w:r>
            <w:hyperlink w:anchor="m_44bb9cb74055_op17_scheduling_workflow_">
              <w:r>
                <w:rPr>
                  <w:rStyle w:val="Hyperlink"/>
                </w:rPr>
                <w:t xml:space="preserve">OP17</w:t>
              </w:r>
            </w:hyperlink>
          </w:p>
        </w:tc>
        <w:tc>
          <w:tcPr>
            <w:tcW w:w="3706" w:type="dxa"/>
          </w:tcPr>
          <w:p>
            <w:pPr>
              <w:pStyle w:val="Compact"/>
            </w:pPr>
            <w:r>
              <w:t xml:space="preserve">Open</w:t>
            </w:r>
          </w:p>
        </w:tc>
      </w:tr>
      <w:tr>
        <w:tc>
          <w:tcPr>
            <w:tcW w:w="1238" w:type="dxa"/>
          </w:tcPr>
          <w:p>
            <w:pPr>
              <w:pStyle w:val="Compact"/>
            </w:pPr>
            <w:r>
              <w:t xml:space="preserve">E08-F09</w:t>
            </w:r>
          </w:p>
        </w:tc>
        <w:tc>
          <w:tcPr>
            <w:tcW w:w="2730" w:type="dxa"/>
          </w:tcPr>
          <w:p>
            <w:pPr>
              <w:pStyle w:val="Compact"/>
            </w:pPr>
            <w:r>
              <w:t xml:space="preserve">Application owners</w:t>
            </w:r>
          </w:p>
        </w:tc>
        <w:tc>
          <w:tcPr>
            <w:tcW w:w="2406" w:type="dxa"/>
          </w:tcPr>
          <w:p>
            <w:pPr>
              <w:pStyle w:val="Compact"/>
            </w:pPr>
            <w:hyperlink w:anchor="m_e442d629d7f5_op01_immediate_containmen">
              <w:r>
                <w:rPr>
                  <w:rStyle w:val="Hyperlink"/>
                </w:rPr>
                <w:t xml:space="preserve">OP01</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69d801b20167_op15_intake_workflow_inte">
              <w:r>
                <w:rPr>
                  <w:rStyle w:val="Hyperlink"/>
                </w:rPr>
                <w:t xml:space="preserve">OP15</w:t>
              </w:r>
            </w:hyperlink>
            <w:r>
              <w:t xml:space="preserve">-</w:t>
            </w:r>
            <w:hyperlink w:anchor="m_44bb9cb74055_op17_scheduling_workflow_">
              <w:r>
                <w:rPr>
                  <w:rStyle w:val="Hyperlink"/>
                </w:rPr>
                <w:t xml:space="preserve">OP17</w:t>
              </w:r>
            </w:hyperlink>
          </w:p>
        </w:tc>
        <w:tc>
          <w:tcPr>
            <w:tcW w:w="3706" w:type="dxa"/>
          </w:tcPr>
          <w:p>
            <w:pPr>
              <w:pStyle w:val="Compact"/>
            </w:pPr>
            <w:r>
              <w:t xml:space="preserve">Open</w:t>
            </w:r>
          </w:p>
        </w:tc>
      </w:tr>
      <w:tr>
        <w:tc>
          <w:tcPr>
            <w:tcW w:w="1238" w:type="dxa"/>
          </w:tcPr>
          <w:p>
            <w:pPr>
              <w:pStyle w:val="Compact"/>
            </w:pPr>
            <w:r>
              <w:t xml:space="preserve">E08-F10</w:t>
            </w:r>
          </w:p>
        </w:tc>
        <w:tc>
          <w:tcPr>
            <w:tcW w:w="2730" w:type="dxa"/>
          </w:tcPr>
          <w:p>
            <w:pPr>
              <w:pStyle w:val="Compact"/>
            </w:pPr>
            <w:r>
              <w:t xml:space="preserve">Release and operations owners</w:t>
            </w:r>
          </w:p>
        </w:tc>
        <w:tc>
          <w:tcPr>
            <w:tcW w:w="2406" w:type="dxa"/>
          </w:tcPr>
          <w:p>
            <w:pPr>
              <w:pStyle w:val="Compact"/>
            </w:pPr>
            <w:hyperlink w:anchor="m_fbeed6bc5f64_op04_tests_ci_and_securit">
              <w:r>
                <w:rPr>
                  <w:rStyle w:val="Hyperlink"/>
                </w:rPr>
                <w:t xml:space="preserve">OP04</w:t>
              </w:r>
            </w:hyperlink>
            <w:r>
              <w:t xml:space="preserve">-</w:t>
            </w:r>
            <w:hyperlink w:anchor="m_a1df0fe7fbaa_op08_monitoring_incident_">
              <w:r>
                <w:rPr>
                  <w:rStyle w:val="Hyperlink"/>
                </w:rPr>
                <w:t xml:space="preserve">OP08</w:t>
              </w:r>
            </w:hyperlink>
          </w:p>
        </w:tc>
        <w:tc>
          <w:tcPr>
            <w:tcW w:w="3706" w:type="dxa"/>
          </w:tcPr>
          <w:p>
            <w:pPr>
              <w:pStyle w:val="Compact"/>
            </w:pPr>
            <w:r>
              <w:t xml:space="preserve">Open; includes provisional</w:t>
            </w:r>
            <w:r>
              <w:t xml:space="preserve"> </w:t>
            </w:r>
            <w:hyperlink w:anchor="m_92faee1614c8_e06_vercel">
              <w:r>
                <w:rPr>
                  <w:rStyle w:val="Hyperlink"/>
                </w:rPr>
                <w:t xml:space="preserve">E06</w:t>
              </w:r>
            </w:hyperlink>
            <w:r>
              <w:t xml:space="preserve"> </w:t>
            </w:r>
            <w:r>
              <w:t xml:space="preserve">entries</w:t>
            </w:r>
          </w:p>
        </w:tc>
      </w:tr>
      <w:tr>
        <w:tc>
          <w:tcPr>
            <w:tcW w:w="1238" w:type="dxa"/>
          </w:tcPr>
          <w:p>
            <w:pPr>
              <w:pStyle w:val="Compact"/>
            </w:pPr>
            <w:r>
              <w:t xml:space="preserve">E08-F11</w:t>
            </w:r>
          </w:p>
        </w:tc>
        <w:tc>
          <w:tcPr>
            <w:tcW w:w="2730" w:type="dxa"/>
          </w:tcPr>
          <w:p>
            <w:pPr>
              <w:pStyle w:val="Compact"/>
            </w:pPr>
            <w:r>
              <w:t xml:space="preserve">Platform owners</w:t>
            </w:r>
          </w:p>
        </w:tc>
        <w:tc>
          <w:tcPr>
            <w:tcW w:w="2406" w:type="dxa"/>
          </w:tcPr>
          <w:p>
            <w:pPr>
              <w:pStyle w:val="Compact"/>
            </w:pPr>
            <w:hyperlink w:anchor="m_e442d629d7f5_op01_immediate_containmen">
              <w:r>
                <w:rPr>
                  <w:rStyle w:val="Hyperlink"/>
                </w:rPr>
                <w:t xml:space="preserve">OP01</w:t>
              </w:r>
            </w:hyperlink>
            <w:r>
              <w:t xml:space="preserve">-</w:t>
            </w:r>
            <w:hyperlink w:anchor="m_d3fac2cb17ba_op02_company_ownership_an">
              <w:r>
                <w:rPr>
                  <w:rStyle w:val="Hyperlink"/>
                </w:rPr>
                <w:t xml:space="preserve">OP02</w:t>
              </w:r>
            </w:hyperlink>
            <w:r>
              <w:t xml:space="preserve">,</w:t>
            </w:r>
            <w:r>
              <w:t xml:space="preserve"> </w:t>
            </w:r>
            <w:hyperlink w:anchor="m_0b78e4eb818d_op05_vercel_preview_to_pr">
              <w:r>
                <w:rPr>
                  <w:rStyle w:val="Hyperlink"/>
                </w:rPr>
                <w:t xml:space="preserve">OP05</w:t>
              </w:r>
            </w:hyperlink>
            <w:r>
              <w:t xml:space="preserve">,</w:t>
            </w:r>
            <w:r>
              <w:t xml:space="preserve"> </w:t>
            </w:r>
            <w:hyperlink w:anchor="m_a1df0fe7fbaa_op08_monitoring_incident_">
              <w:r>
                <w:rPr>
                  <w:rStyle w:val="Hyperlink"/>
                </w:rPr>
                <w:t xml:space="preserve">OP08</w:t>
              </w:r>
            </w:hyperlink>
          </w:p>
        </w:tc>
        <w:tc>
          <w:tcPr>
            <w:tcW w:w="3706" w:type="dxa"/>
          </w:tcPr>
          <w:p>
            <w:pPr>
              <w:pStyle w:val="Compact"/>
            </w:pPr>
            <w:r>
              <w:t xml:space="preserve">Open; includes provisional and pending entries</w:t>
            </w:r>
          </w:p>
        </w:tc>
      </w:tr>
      <w:tr>
        <w:tc>
          <w:tcPr>
            <w:tcW w:w="1238" w:type="dxa"/>
          </w:tcPr>
          <w:p>
            <w:pPr>
              <w:pStyle w:val="Compact"/>
            </w:pPr>
            <w:r>
              <w:t xml:space="preserve">E08-F12</w:t>
            </w:r>
          </w:p>
        </w:tc>
        <w:tc>
          <w:tcPr>
            <w:tcW w:w="2730" w:type="dxa"/>
          </w:tcPr>
          <w:p>
            <w:pPr>
              <w:pStyle w:val="Compact"/>
            </w:pPr>
            <w:r>
              <w:t xml:space="preserve">GitHub and release owners</w:t>
            </w:r>
          </w:p>
        </w:tc>
        <w:tc>
          <w:tcPr>
            <w:tcW w:w="2406" w:type="dxa"/>
          </w:tcPr>
          <w:p>
            <w:pPr>
              <w:pStyle w:val="Compact"/>
            </w:pPr>
            <w:hyperlink w:anchor="m_d3fac2cb17ba_op02_company_ownership_an">
              <w:r>
                <w:rPr>
                  <w:rStyle w:val="Hyperlink"/>
                </w:rPr>
                <w:t xml:space="preserve">OP02</w:t>
              </w:r>
            </w:hyperlink>
            <w:r>
              <w:t xml:space="preserve">-</w:t>
            </w:r>
            <w:hyperlink w:anchor="m_0b78e4eb818d_op05_vercel_preview_to_pr">
              <w:r>
                <w:rPr>
                  <w:rStyle w:val="Hyperlink"/>
                </w:rPr>
                <w:t xml:space="preserve">OP05</w:t>
              </w:r>
            </w:hyperlink>
          </w:p>
        </w:tc>
        <w:tc>
          <w:tcPr>
            <w:tcW w:w="3706" w:type="dxa"/>
          </w:tcPr>
          <w:p>
            <w:pPr>
              <w:pStyle w:val="Compact"/>
            </w:pPr>
            <w:r>
              <w:t xml:space="preserve">Open;</w:t>
            </w:r>
            <w:r>
              <w:t xml:space="preserve"> </w:t>
            </w:r>
            <w:hyperlink w:anchor="m_7c8e2484586b_e05_github_and_release_pr">
              <w:r>
                <w:rPr>
                  <w:rStyle w:val="Hyperlink"/>
                </w:rPr>
                <w:t xml:space="preserve">E05</w:t>
              </w:r>
            </w:hyperlink>
            <w:r>
              <w:t xml:space="preserve"> </w:t>
            </w:r>
            <w:r>
              <w:t xml:space="preserve">entries are provisional</w:t>
            </w:r>
          </w:p>
        </w:tc>
      </w:tr>
    </w:tbl>
    <w:p>
      <w:pPr>
        <w:pStyle w:val="Heading2"/>
        <w:keepNext/>
      </w:pPr>
      <w:r>
        <w:t xml:space="preserve">Complete source finding register</w:t>
      </w:r>
    </w:p>
    <w:p>
      <w:pPr>
        <w:pStyle w:val="FirstParagraph"/>
      </w:pPr>
      <w:r>
        <w:t xml:space="preserve">Each response cell identifies the owner, package, and disposition. All entries remain open until one of the closeout events below is accepted.</w:t>
      </w:r>
    </w:p>
    <w:bookmarkStart w:id="51" w:name="m_46489b6f4484_e02_intake"/>
    <w:p>
      <w:pPr>
        <w:pStyle w:val="Heading3"/>
        <w:keepNext w:val="0"/>
      </w:pPr>
      <w:r>
        <w:t xml:space="preserve">E02 - Intake</w:t>
      </w:r>
    </w:p>
    <w:tbl>
      <w:tblPr>
        <w:tblStyle w:val="Table"/>
        <w:tblW w:w="10080" w:type="dxa"/>
        <w:tblInd w:w="0" w:type="dxa"/>
        <w:tblLayout w:type="fixed"/>
        <w:tblLook w:firstRow="1" w:lastRow="0" w:firstColumn="0" w:lastColumn="0" w:noHBand="0" w:noVBand="0" w:val="0020"/>
      </w:tblPr>
      <w:tblGrid>
        <w:gridCol w:w="1092"/>
        <w:gridCol w:w="2957"/>
        <w:gridCol w:w="2211"/>
        <w:gridCol w:w="1372"/>
        <w:gridCol w:w="2448"/>
      </w:tblGrid>
      <w:tr>
        <w:trPr>
          <w:tblHeader/>
        </w:trPr>
        <w:tc>
          <w:tcPr>
            <w:tcW w:w="1092" w:type="dxa"/>
          </w:tcPr>
          <w:p>
            <w:pPr>
              <w:pStyle w:val="Compact"/>
            </w:pPr>
            <w:r>
              <w:t xml:space="preserve">ID</w:t>
            </w:r>
          </w:p>
        </w:tc>
        <w:tc>
          <w:tcPr>
            <w:tcW w:w="2957" w:type="dxa"/>
          </w:tcPr>
          <w:p>
            <w:pPr>
              <w:pStyle w:val="Compact"/>
            </w:pPr>
            <w:r>
              <w:t xml:space="preserve">Finding</w:t>
            </w:r>
          </w:p>
        </w:tc>
        <w:tc>
          <w:tcPr>
            <w:tcW w:w="2211" w:type="dxa"/>
          </w:tcPr>
          <w:p>
            <w:pPr>
              <w:pStyle w:val="Compact"/>
            </w:pPr>
            <w:r>
              <w:t xml:space="preserve">Rating and evidence</w:t>
            </w:r>
          </w:p>
        </w:tc>
        <w:tc>
          <w:tcPr>
            <w:tcW w:w="1372" w:type="dxa"/>
          </w:tcPr>
          <w:p>
            <w:pPr>
              <w:pStyle w:val="Compact"/>
            </w:pPr>
            <w:r>
              <w:t xml:space="preserve">E08 root cause</w:t>
            </w:r>
          </w:p>
        </w:tc>
        <w:tc>
          <w:tcPr>
            <w:tcW w:w="2448" w:type="dxa"/>
          </w:tcPr>
          <w:p>
            <w:pPr>
              <w:pStyle w:val="Compact"/>
            </w:pPr>
            <w:r>
              <w:t xml:space="preserve">Response</w:t>
            </w:r>
          </w:p>
        </w:tc>
      </w:tr>
      <w:tr>
        <w:tc>
          <w:tcPr>
            <w:tcW w:w="1092" w:type="dxa"/>
          </w:tcPr>
          <w:p>
            <w:pPr>
              <w:pStyle w:val="Compact"/>
            </w:pPr>
            <w:hyperlink w:anchor="m_7ac4de7df8cf_e02_f01_static_file_path_">
              <w:r>
                <w:rPr>
                  <w:rStyle w:val="Hyperlink"/>
                </w:rPr>
                <w:t xml:space="preserve">E02-F01</w:t>
              </w:r>
            </w:hyperlink>
          </w:p>
        </w:tc>
        <w:tc>
          <w:tcPr>
            <w:tcW w:w="2957" w:type="dxa"/>
          </w:tcPr>
          <w:p>
            <w:pPr>
              <w:pStyle w:val="Compact"/>
            </w:pPr>
            <w:r>
              <w:t xml:space="preserve">Static file path traversal permits arbitrary file reads</w:t>
            </w:r>
          </w:p>
        </w:tc>
        <w:tc>
          <w:tcPr>
            <w:tcW w:w="2211" w:type="dxa"/>
          </w:tcPr>
          <w:p>
            <w:pPr>
              <w:pStyle w:val="Compact"/>
            </w:pPr>
            <w:r>
              <w:t xml:space="preserve">High; Immediate; S - Confirmed</w:t>
            </w:r>
          </w:p>
        </w:tc>
        <w:tc>
          <w:tcPr>
            <w:tcW w:w="1372" w:type="dxa"/>
          </w:tcPr>
          <w:p>
            <w:pPr>
              <w:pStyle w:val="Compact"/>
            </w:pPr>
            <w:r>
              <w:t xml:space="preserve">E08-F02</w:t>
            </w:r>
          </w:p>
        </w:tc>
        <w:tc>
          <w:tcPr>
            <w:tcW w:w="2448" w:type="dxa"/>
          </w:tcPr>
          <w:p>
            <w:pPr>
              <w:pStyle w:val="Compact"/>
            </w:pPr>
            <w:r>
              <w:t xml:space="preserve">Intake owner -</w:t>
            </w:r>
            <w:r>
              <w:t xml:space="preserve"> </w:t>
            </w:r>
            <w:hyperlink w:anchor="m_e442d629d7f5_op01_immediate_containmen">
              <w:r>
                <w:rPr>
                  <w:rStyle w:val="Hyperlink"/>
                </w:rPr>
                <w:t xml:space="preserve">OP01</w:t>
              </w:r>
            </w:hyperlink>
            <w:r>
              <w:t xml:space="preserve">,</w:t>
            </w:r>
            <w:r>
              <w:t xml:space="preserve"> </w:t>
            </w:r>
            <w:hyperlink w:anchor="m_fbeed6bc5f64_op04_tests_ci_and_securit">
              <w:r>
                <w:rPr>
                  <w:rStyle w:val="Hyperlink"/>
                </w:rPr>
                <w:t xml:space="preserve">OP04</w:t>
              </w:r>
            </w:hyperlink>
            <w:r>
              <w:t xml:space="preserve">; Open</w:t>
            </w:r>
          </w:p>
        </w:tc>
      </w:tr>
      <w:tr>
        <w:tc>
          <w:tcPr>
            <w:tcW w:w="1092" w:type="dxa"/>
          </w:tcPr>
          <w:p>
            <w:pPr>
              <w:pStyle w:val="Compact"/>
            </w:pPr>
            <w:hyperlink w:anchor="m_aad4dea6e960_e02_f02_missing_authentic">
              <w:r>
                <w:rPr>
                  <w:rStyle w:val="Hyperlink"/>
                </w:rPr>
                <w:t xml:space="preserve">E02-F02</w:t>
              </w:r>
            </w:hyperlink>
          </w:p>
        </w:tc>
        <w:tc>
          <w:tcPr>
            <w:tcW w:w="2957" w:type="dxa"/>
          </w:tcPr>
          <w:p>
            <w:pPr>
              <w:pStyle w:val="Compact"/>
            </w:pPr>
            <w:r>
              <w:t xml:space="preserve">Missing authentication configuration fails open</w:t>
            </w:r>
          </w:p>
        </w:tc>
        <w:tc>
          <w:tcPr>
            <w:tcW w:w="2211" w:type="dxa"/>
          </w:tcPr>
          <w:p>
            <w:pPr>
              <w:pStyle w:val="Compact"/>
            </w:pPr>
            <w:r>
              <w:t xml:space="preserve">High; Immediate; S - Confirmed</w:t>
            </w:r>
          </w:p>
        </w:tc>
        <w:tc>
          <w:tcPr>
            <w:tcW w:w="1372" w:type="dxa"/>
          </w:tcPr>
          <w:p>
            <w:pPr>
              <w:pStyle w:val="Compact"/>
            </w:pPr>
            <w:r>
              <w:t xml:space="preserve">E08-F02</w:t>
            </w:r>
          </w:p>
        </w:tc>
        <w:tc>
          <w:tcPr>
            <w:tcW w:w="2448" w:type="dxa"/>
          </w:tcPr>
          <w:p>
            <w:pPr>
              <w:pStyle w:val="Compact"/>
            </w:pPr>
            <w:r>
              <w:t xml:space="preserve">Intake owner -</w:t>
            </w:r>
            <w:r>
              <w:t xml:space="preserve"> </w:t>
            </w:r>
            <w:hyperlink w:anchor="m_e442d629d7f5_op01_immediate_containmen">
              <w:r>
                <w:rPr>
                  <w:rStyle w:val="Hyperlink"/>
                </w:rPr>
                <w:t xml:space="preserve">OP01</w:t>
              </w:r>
            </w:hyperlink>
            <w:r>
              <w:t xml:space="preserve">,</w:t>
            </w:r>
            <w:r>
              <w:t xml:space="preserve"> </w:t>
            </w:r>
            <w:hyperlink w:anchor="m_fbeed6bc5f64_op04_tests_ci_and_securit">
              <w:r>
                <w:rPr>
                  <w:rStyle w:val="Hyperlink"/>
                </w:rPr>
                <w:t xml:space="preserve">OP04</w:t>
              </w:r>
            </w:hyperlink>
            <w:r>
              <w:t xml:space="preserve">; Open</w:t>
            </w:r>
          </w:p>
        </w:tc>
      </w:tr>
      <w:tr>
        <w:tc>
          <w:tcPr>
            <w:tcW w:w="1092" w:type="dxa"/>
          </w:tcPr>
          <w:p>
            <w:pPr>
              <w:pStyle w:val="Compact"/>
            </w:pPr>
            <w:hyperlink w:anchor="m_d4667e378a09_e02_f03_shared_authentica">
              <w:r>
                <w:rPr>
                  <w:rStyle w:val="Hyperlink"/>
                </w:rPr>
                <w:t xml:space="preserve">E02-F03</w:t>
              </w:r>
            </w:hyperlink>
          </w:p>
        </w:tc>
        <w:tc>
          <w:tcPr>
            <w:tcW w:w="2957" w:type="dxa"/>
          </w:tcPr>
          <w:p>
            <w:pPr>
              <w:pStyle w:val="Compact"/>
            </w:pPr>
            <w:r>
              <w:t xml:space="preserve">Shared authentication grants undifferentiated full access</w:t>
            </w:r>
          </w:p>
        </w:tc>
        <w:tc>
          <w:tcPr>
            <w:tcW w:w="2211" w:type="dxa"/>
          </w:tcPr>
          <w:p>
            <w:pPr>
              <w:pStyle w:val="Compact"/>
            </w:pPr>
            <w:r>
              <w:t xml:space="preserve">High; Near term; L - Confirmed</w:t>
            </w:r>
          </w:p>
        </w:tc>
        <w:tc>
          <w:tcPr>
            <w:tcW w:w="1372" w:type="dxa"/>
          </w:tcPr>
          <w:p>
            <w:pPr>
              <w:pStyle w:val="Compact"/>
            </w:pPr>
            <w:r>
              <w:t xml:space="preserve">E08-F01</w:t>
            </w:r>
          </w:p>
        </w:tc>
        <w:tc>
          <w:tcPr>
            <w:tcW w:w="2448" w:type="dxa"/>
          </w:tcPr>
          <w:p>
            <w:pPr>
              <w:pStyle w:val="Compact"/>
            </w:pPr>
            <w:r>
              <w:t xml:space="preserve">Intake owner -</w:t>
            </w:r>
            <w:r>
              <w:t xml:space="preserve"> </w:t>
            </w:r>
            <w:hyperlink w:anchor="m_f95ab5546a13_op13_intake_individual_us">
              <w:r>
                <w:rPr>
                  <w:rStyle w:val="Hyperlink"/>
                </w:rPr>
                <w:t xml:space="preserve">OP13</w:t>
              </w:r>
            </w:hyperlink>
            <w:r>
              <w:t xml:space="preserve">,</w:t>
            </w:r>
            <w:r>
              <w:t xml:space="preserve"> </w:t>
            </w:r>
            <w:hyperlink w:anchor="m_b163d8f5f8f8_op14_user_cutover_credent">
              <w:r>
                <w:rPr>
                  <w:rStyle w:val="Hyperlink"/>
                </w:rPr>
                <w:t xml:space="preserve">OP14</w:t>
              </w:r>
            </w:hyperlink>
            <w:r>
              <w:t xml:space="preserve">; Open</w:t>
            </w:r>
          </w:p>
        </w:tc>
      </w:tr>
      <w:tr>
        <w:tc>
          <w:tcPr>
            <w:tcW w:w="1092" w:type="dxa"/>
          </w:tcPr>
          <w:p>
            <w:pPr>
              <w:pStyle w:val="Compact"/>
            </w:pPr>
            <w:hyperlink w:anchor="m_ba9af6334e7a_e02_f04_deployed_schema_i">
              <w:r>
                <w:rPr>
                  <w:rStyle w:val="Hyperlink"/>
                </w:rPr>
                <w:t xml:space="preserve">E02-F04</w:t>
              </w:r>
            </w:hyperlink>
          </w:p>
        </w:tc>
        <w:tc>
          <w:tcPr>
            <w:tcW w:w="2957" w:type="dxa"/>
          </w:tcPr>
          <w:p>
            <w:pPr>
              <w:pStyle w:val="Compact"/>
            </w:pPr>
            <w:r>
              <w:t xml:space="preserve">Deployed schema is current, but migration state is not reproducible or tracked</w:t>
            </w:r>
          </w:p>
        </w:tc>
        <w:tc>
          <w:tcPr>
            <w:tcW w:w="2211" w:type="dxa"/>
          </w:tcPr>
          <w:p>
            <w:pPr>
              <w:pStyle w:val="Compact"/>
            </w:pPr>
            <w:r>
              <w:t xml:space="preserve">Medium; Near term; M - Confirmed</w:t>
            </w:r>
          </w:p>
        </w:tc>
        <w:tc>
          <w:tcPr>
            <w:tcW w:w="1372" w:type="dxa"/>
          </w:tcPr>
          <w:p>
            <w:pPr>
              <w:pStyle w:val="Compact"/>
            </w:pPr>
            <w:r>
              <w:t xml:space="preserve">E08-F06</w:t>
            </w:r>
          </w:p>
        </w:tc>
        <w:tc>
          <w:tcPr>
            <w:tcW w:w="2448" w:type="dxa"/>
          </w:tcPr>
          <w:p>
            <w:pPr>
              <w:pStyle w:val="Compact"/>
            </w:pPr>
            <w:r>
              <w:t xml:space="preserve">Intake owner -</w:t>
            </w:r>
            <w:r>
              <w:t xml:space="preserve"> </w:t>
            </w:r>
            <w:hyperlink w:anchor="m_76f989ea83af_op06_supabase_migrations_">
              <w:r>
                <w:rPr>
                  <w:rStyle w:val="Hyperlink"/>
                </w:rPr>
                <w:t xml:space="preserve">OP06</w:t>
              </w:r>
            </w:hyperlink>
            <w:r>
              <w:t xml:space="preserve">; Open</w:t>
            </w:r>
          </w:p>
        </w:tc>
      </w:tr>
      <w:tr>
        <w:tc>
          <w:tcPr>
            <w:tcW w:w="1092" w:type="dxa"/>
          </w:tcPr>
          <w:p>
            <w:pPr>
              <w:pStyle w:val="Compact"/>
            </w:pPr>
            <w:hyperlink w:anchor="m_17c861f41668_e02_f05_multi_record_work">
              <w:r>
                <w:rPr>
                  <w:rStyle w:val="Hyperlink"/>
                </w:rPr>
                <w:t xml:space="preserve">E02-F05</w:t>
              </w:r>
            </w:hyperlink>
          </w:p>
        </w:tc>
        <w:tc>
          <w:tcPr>
            <w:tcW w:w="2957" w:type="dxa"/>
          </w:tcPr>
          <w:p>
            <w:pPr>
              <w:pStyle w:val="Compact"/>
            </w:pPr>
            <w:r>
              <w:t xml:space="preserve">Multi record workflows are not transactional</w:t>
            </w:r>
          </w:p>
        </w:tc>
        <w:tc>
          <w:tcPr>
            <w:tcW w:w="2211" w:type="dxa"/>
          </w:tcPr>
          <w:p>
            <w:pPr>
              <w:pStyle w:val="Compact"/>
            </w:pPr>
            <w:r>
              <w:t xml:space="preserve">High; Near term; L - Confirmed</w:t>
            </w:r>
          </w:p>
        </w:tc>
        <w:tc>
          <w:tcPr>
            <w:tcW w:w="1372" w:type="dxa"/>
          </w:tcPr>
          <w:p>
            <w:pPr>
              <w:pStyle w:val="Compact"/>
            </w:pPr>
            <w:r>
              <w:t xml:space="preserve">E08-F07</w:t>
            </w:r>
          </w:p>
        </w:tc>
        <w:tc>
          <w:tcPr>
            <w:tcW w:w="2448" w:type="dxa"/>
          </w:tcPr>
          <w:p>
            <w:pPr>
              <w:pStyle w:val="Compact"/>
            </w:pPr>
            <w:r>
              <w:t xml:space="preserve">Intake owner -</w:t>
            </w:r>
            <w:r>
              <w:t xml:space="preserve"> </w:t>
            </w:r>
            <w:hyperlink w:anchor="m_69d801b20167_op15_intake_workflow_inte">
              <w:r>
                <w:rPr>
                  <w:rStyle w:val="Hyperlink"/>
                </w:rPr>
                <w:t xml:space="preserve">OP15</w:t>
              </w:r>
            </w:hyperlink>
            <w:r>
              <w:t xml:space="preserve">; Open</w:t>
            </w:r>
          </w:p>
        </w:tc>
      </w:tr>
      <w:tr>
        <w:tc>
          <w:tcPr>
            <w:tcW w:w="1092" w:type="dxa"/>
          </w:tcPr>
          <w:p>
            <w:pPr>
              <w:pStyle w:val="Compact"/>
            </w:pPr>
            <w:hyperlink w:anchor="m_90ba944ed87f_e02_f06_local_database_an">
              <w:r>
                <w:rPr>
                  <w:rStyle w:val="Hyperlink"/>
                </w:rPr>
                <w:t xml:space="preserve">E02-F06</w:t>
              </w:r>
            </w:hyperlink>
          </w:p>
        </w:tc>
        <w:tc>
          <w:tcPr>
            <w:tcW w:w="2957" w:type="dxa"/>
          </w:tcPr>
          <w:p>
            <w:pPr>
              <w:pStyle w:val="Compact"/>
            </w:pPr>
            <w:r>
              <w:t xml:space="preserve">Local database and log artifacts are committed</w:t>
            </w:r>
          </w:p>
        </w:tc>
        <w:tc>
          <w:tcPr>
            <w:tcW w:w="2211" w:type="dxa"/>
          </w:tcPr>
          <w:p>
            <w:pPr>
              <w:pStyle w:val="Compact"/>
            </w:pPr>
            <w:r>
              <w:t xml:space="preserve">High; Immediate; M - Confirmed</w:t>
            </w:r>
          </w:p>
        </w:tc>
        <w:tc>
          <w:tcPr>
            <w:tcW w:w="1372" w:type="dxa"/>
          </w:tcPr>
          <w:p>
            <w:pPr>
              <w:pStyle w:val="Compact"/>
            </w:pPr>
            <w:r>
              <w:t xml:space="preserve">E08-F08</w:t>
            </w:r>
          </w:p>
        </w:tc>
        <w:tc>
          <w:tcPr>
            <w:tcW w:w="2448" w:type="dxa"/>
          </w:tcPr>
          <w:p>
            <w:pPr>
              <w:pStyle w:val="Compact"/>
            </w:pPr>
            <w:r>
              <w:t xml:space="preserve">Intake owner -</w:t>
            </w:r>
            <w:r>
              <w:t xml:space="preserve"> </w:t>
            </w:r>
            <w:hyperlink w:anchor="m_e442d629d7f5_op01_immediate_containmen">
              <w:r>
                <w:rPr>
                  <w:rStyle w:val="Hyperlink"/>
                </w:rPr>
                <w:t xml:space="preserve">OP01</w:t>
              </w:r>
            </w:hyperlink>
            <w:r>
              <w:t xml:space="preserve">,</w:t>
            </w:r>
            <w:r>
              <w:t xml:space="preserve"> </w:t>
            </w:r>
            <w:hyperlink w:anchor="m_d3fac2cb17ba_op02_company_ownership_an">
              <w:r>
                <w:rPr>
                  <w:rStyle w:val="Hyperlink"/>
                </w:rPr>
                <w:t xml:space="preserve">OP02</w:t>
              </w:r>
            </w:hyperlink>
            <w:r>
              <w:t xml:space="preserve">,</w:t>
            </w:r>
            <w:r>
              <w:t xml:space="preserve"> </w:t>
            </w:r>
            <w:hyperlink w:anchor="m_fbeed6bc5f64_op04_tests_ci_and_securit">
              <w:r>
                <w:rPr>
                  <w:rStyle w:val="Hyperlink"/>
                </w:rPr>
                <w:t xml:space="preserve">OP04</w:t>
              </w:r>
            </w:hyperlink>
            <w:r>
              <w:t xml:space="preserve">; Open</w:t>
            </w:r>
          </w:p>
        </w:tc>
      </w:tr>
      <w:tr>
        <w:tc>
          <w:tcPr>
            <w:tcW w:w="1092" w:type="dxa"/>
          </w:tcPr>
          <w:p>
            <w:pPr>
              <w:pStyle w:val="Compact"/>
            </w:pPr>
            <w:hyperlink w:anchor="m_c3c831487b47_e02_f07_business_critical">
              <w:r>
                <w:rPr>
                  <w:rStyle w:val="Hyperlink"/>
                </w:rPr>
                <w:t xml:space="preserve">E02-F07</w:t>
              </w:r>
            </w:hyperlink>
          </w:p>
        </w:tc>
        <w:tc>
          <w:tcPr>
            <w:tcW w:w="2957" w:type="dxa"/>
          </w:tcPr>
          <w:p>
            <w:pPr>
              <w:pStyle w:val="Compact"/>
            </w:pPr>
            <w:r>
              <w:t xml:space="preserve">Business critical behavior has no automated regression suite</w:t>
            </w:r>
          </w:p>
        </w:tc>
        <w:tc>
          <w:tcPr>
            <w:tcW w:w="2211" w:type="dxa"/>
          </w:tcPr>
          <w:p>
            <w:pPr>
              <w:pStyle w:val="Compact"/>
            </w:pPr>
            <w:r>
              <w:t xml:space="preserve">Medium; Near term; M - Confirmed</w:t>
            </w:r>
          </w:p>
        </w:tc>
        <w:tc>
          <w:tcPr>
            <w:tcW w:w="1372" w:type="dxa"/>
          </w:tcPr>
          <w:p>
            <w:pPr>
              <w:pStyle w:val="Compact"/>
            </w:pPr>
            <w:r>
              <w:t xml:space="preserve">E08-F10</w:t>
            </w:r>
          </w:p>
        </w:tc>
        <w:tc>
          <w:tcPr>
            <w:tcW w:w="2448" w:type="dxa"/>
          </w:tcPr>
          <w:p>
            <w:pPr>
              <w:pStyle w:val="Compact"/>
            </w:pPr>
            <w:r>
              <w:t xml:space="preserve">Intake owner -</w:t>
            </w:r>
            <w:r>
              <w:t xml:space="preserve"> </w:t>
            </w:r>
            <w:hyperlink w:anchor="m_fbeed6bc5f64_op04_tests_ci_and_securit">
              <w:r>
                <w:rPr>
                  <w:rStyle w:val="Hyperlink"/>
                </w:rPr>
                <w:t xml:space="preserve">OP04</w:t>
              </w:r>
            </w:hyperlink>
            <w:r>
              <w:t xml:space="preserve">; Open</w:t>
            </w:r>
          </w:p>
        </w:tc>
      </w:tr>
      <w:tr>
        <w:tc>
          <w:tcPr>
            <w:tcW w:w="1092" w:type="dxa"/>
          </w:tcPr>
          <w:p>
            <w:pPr>
              <w:pStyle w:val="Compact"/>
            </w:pPr>
            <w:hyperlink w:anchor="m_7cd1ce5101df_e02_f08_application_struc">
              <w:r>
                <w:rPr>
                  <w:rStyle w:val="Hyperlink"/>
                </w:rPr>
                <w:t xml:space="preserve">E02-F08</w:t>
              </w:r>
            </w:hyperlink>
          </w:p>
        </w:tc>
        <w:tc>
          <w:tcPr>
            <w:tcW w:w="2957" w:type="dxa"/>
          </w:tcPr>
          <w:p>
            <w:pPr>
              <w:pStyle w:val="Compact"/>
            </w:pPr>
            <w:r>
              <w:t xml:space="preserve">Application structure has outgrown the single module design</w:t>
            </w:r>
          </w:p>
        </w:tc>
        <w:tc>
          <w:tcPr>
            <w:tcW w:w="2211" w:type="dxa"/>
          </w:tcPr>
          <w:p>
            <w:pPr>
              <w:pStyle w:val="Compact"/>
            </w:pPr>
            <w:r>
              <w:t xml:space="preserve">Medium; Planned; L - Confirmed</w:t>
            </w:r>
          </w:p>
        </w:tc>
        <w:tc>
          <w:tcPr>
            <w:tcW w:w="1372" w:type="dxa"/>
          </w:tcPr>
          <w:p>
            <w:pPr>
              <w:pStyle w:val="Compact"/>
            </w:pPr>
            <w:r>
              <w:t xml:space="preserve">E08-F07</w:t>
            </w:r>
          </w:p>
        </w:tc>
        <w:tc>
          <w:tcPr>
            <w:tcW w:w="2448" w:type="dxa"/>
          </w:tcPr>
          <w:p>
            <w:pPr>
              <w:pStyle w:val="Compact"/>
            </w:pPr>
            <w:r>
              <w:t xml:space="preserve">Intake owner -</w:t>
            </w:r>
            <w:r>
              <w:t xml:space="preserve"> </w:t>
            </w:r>
            <w:hyperlink w:anchor="m_69d801b20167_op15_intake_workflow_inte">
              <w:r>
                <w:rPr>
                  <w:rStyle w:val="Hyperlink"/>
                </w:rPr>
                <w:t xml:space="preserve">OP15</w:t>
              </w:r>
            </w:hyperlink>
            <w:r>
              <w:t xml:space="preserve">,</w:t>
            </w:r>
            <w:r>
              <w:t xml:space="preserve"> </w:t>
            </w:r>
            <w:hyperlink w:anchor="m_a1df0fe7fbaa_op08_monitoring_incident_">
              <w:r>
                <w:rPr>
                  <w:rStyle w:val="Hyperlink"/>
                </w:rPr>
                <w:t xml:space="preserve">OP08</w:t>
              </w:r>
            </w:hyperlink>
            <w:r>
              <w:t xml:space="preserve">; Open</w:t>
            </w:r>
          </w:p>
        </w:tc>
      </w:tr>
      <w:tr>
        <w:tc>
          <w:tcPr>
            <w:tcW w:w="1092" w:type="dxa"/>
          </w:tcPr>
          <w:p>
            <w:pPr>
              <w:pStyle w:val="Compact"/>
            </w:pPr>
            <w:hyperlink w:anchor="m_fe9d9370dbb9_e02_f09_human_readable_id">
              <w:r>
                <w:rPr>
                  <w:rStyle w:val="Hyperlink"/>
                </w:rPr>
                <w:t xml:space="preserve">E02-F09</w:t>
              </w:r>
            </w:hyperlink>
          </w:p>
        </w:tc>
        <w:tc>
          <w:tcPr>
            <w:tcW w:w="2957" w:type="dxa"/>
          </w:tcPr>
          <w:p>
            <w:pPr>
              <w:pStyle w:val="Compact"/>
            </w:pPr>
            <w:r>
              <w:t xml:space="preserve">Human readable identifier allocation is race prone</w:t>
            </w:r>
          </w:p>
        </w:tc>
        <w:tc>
          <w:tcPr>
            <w:tcW w:w="2211" w:type="dxa"/>
          </w:tcPr>
          <w:p>
            <w:pPr>
              <w:pStyle w:val="Compact"/>
            </w:pPr>
            <w:r>
              <w:t xml:space="preserve">Medium; Near term; M - Confirmed</w:t>
            </w:r>
          </w:p>
        </w:tc>
        <w:tc>
          <w:tcPr>
            <w:tcW w:w="1372" w:type="dxa"/>
          </w:tcPr>
          <w:p>
            <w:pPr>
              <w:pStyle w:val="Compact"/>
            </w:pPr>
            <w:r>
              <w:t xml:space="preserve">E08-F07</w:t>
            </w:r>
          </w:p>
        </w:tc>
        <w:tc>
          <w:tcPr>
            <w:tcW w:w="2448" w:type="dxa"/>
          </w:tcPr>
          <w:p>
            <w:pPr>
              <w:pStyle w:val="Compact"/>
            </w:pPr>
            <w:r>
              <w:t xml:space="preserve">Intake owner -</w:t>
            </w:r>
            <w:r>
              <w:t xml:space="preserve"> </w:t>
            </w:r>
            <w:hyperlink w:anchor="m_69d801b20167_op15_intake_workflow_inte">
              <w:r>
                <w:rPr>
                  <w:rStyle w:val="Hyperlink"/>
                </w:rPr>
                <w:t xml:space="preserve">OP15</w:t>
              </w:r>
            </w:hyperlink>
            <w:r>
              <w:t xml:space="preserve">,</w:t>
            </w:r>
            <w:r>
              <w:t xml:space="preserve"> </w:t>
            </w:r>
            <w:hyperlink w:anchor="m_a1df0fe7fbaa_op08_monitoring_incident_">
              <w:r>
                <w:rPr>
                  <w:rStyle w:val="Hyperlink"/>
                </w:rPr>
                <w:t xml:space="preserve">OP08</w:t>
              </w:r>
            </w:hyperlink>
            <w:r>
              <w:t xml:space="preserve">; Open</w:t>
            </w:r>
          </w:p>
        </w:tc>
      </w:tr>
      <w:tr>
        <w:tc>
          <w:tcPr>
            <w:tcW w:w="1092" w:type="dxa"/>
          </w:tcPr>
          <w:p>
            <w:pPr>
              <w:pStyle w:val="Compact"/>
            </w:pPr>
            <w:hyperlink w:anchor="m_513adcf789b4_e02_f10_logging_and_clien">
              <w:r>
                <w:rPr>
                  <w:rStyle w:val="Hyperlink"/>
                </w:rPr>
                <w:t xml:space="preserve">E02-F10</w:t>
              </w:r>
            </w:hyperlink>
          </w:p>
        </w:tc>
        <w:tc>
          <w:tcPr>
            <w:tcW w:w="2957" w:type="dxa"/>
          </w:tcPr>
          <w:p>
            <w:pPr>
              <w:pStyle w:val="Compact"/>
            </w:pPr>
            <w:r>
              <w:t xml:space="preserve">Logging and client errors can disclose excessive operational data</w:t>
            </w:r>
          </w:p>
        </w:tc>
        <w:tc>
          <w:tcPr>
            <w:tcW w:w="2211" w:type="dxa"/>
          </w:tcPr>
          <w:p>
            <w:pPr>
              <w:pStyle w:val="Compact"/>
            </w:pPr>
            <w:r>
              <w:t xml:space="preserve">Medium; Near term; M - Confirmed</w:t>
            </w:r>
          </w:p>
        </w:tc>
        <w:tc>
          <w:tcPr>
            <w:tcW w:w="1372" w:type="dxa"/>
          </w:tcPr>
          <w:p>
            <w:pPr>
              <w:pStyle w:val="Compact"/>
            </w:pPr>
            <w:r>
              <w:t xml:space="preserve">E08-F08</w:t>
            </w:r>
          </w:p>
        </w:tc>
        <w:tc>
          <w:tcPr>
            <w:tcW w:w="2448" w:type="dxa"/>
          </w:tcPr>
          <w:p>
            <w:pPr>
              <w:pStyle w:val="Compact"/>
            </w:pPr>
            <w:r>
              <w:t xml:space="preserve">Intake owner -</w:t>
            </w:r>
            <w:r>
              <w:t xml:space="preserve"> </w:t>
            </w:r>
            <w:hyperlink w:anchor="m_69d801b20167_op15_intake_workflow_inte">
              <w:r>
                <w:rPr>
                  <w:rStyle w:val="Hyperlink"/>
                </w:rPr>
                <w:t xml:space="preserve">OP15</w:t>
              </w:r>
            </w:hyperlink>
            <w:r>
              <w:t xml:space="preserve">,</w:t>
            </w:r>
            <w:r>
              <w:t xml:space="preserve"> </w:t>
            </w:r>
            <w:hyperlink w:anchor="m_a1df0fe7fbaa_op08_monitoring_incident_">
              <w:r>
                <w:rPr>
                  <w:rStyle w:val="Hyperlink"/>
                </w:rPr>
                <w:t xml:space="preserve">OP08</w:t>
              </w:r>
            </w:hyperlink>
            <w:r>
              <w:t xml:space="preserve">; Open</w:t>
            </w:r>
          </w:p>
        </w:tc>
      </w:tr>
      <w:tr>
        <w:tc>
          <w:tcPr>
            <w:tcW w:w="1092" w:type="dxa"/>
          </w:tcPr>
          <w:p>
            <w:pPr>
              <w:pStyle w:val="Compact"/>
            </w:pPr>
            <w:hyperlink w:anchor="m_4b947d0bddae_e02_f11_application_respo">
              <w:r>
                <w:rPr>
                  <w:rStyle w:val="Hyperlink"/>
                </w:rPr>
                <w:t xml:space="preserve">E02-F11</w:t>
              </w:r>
            </w:hyperlink>
          </w:p>
        </w:tc>
        <w:tc>
          <w:tcPr>
            <w:tcW w:w="2957" w:type="dxa"/>
          </w:tcPr>
          <w:p>
            <w:pPr>
              <w:pStyle w:val="Compact"/>
            </w:pPr>
            <w:r>
              <w:t xml:space="preserve">Application responses lack explicit security and privacy headers</w:t>
            </w:r>
          </w:p>
        </w:tc>
        <w:tc>
          <w:tcPr>
            <w:tcW w:w="2211" w:type="dxa"/>
          </w:tcPr>
          <w:p>
            <w:pPr>
              <w:pStyle w:val="Compact"/>
            </w:pPr>
            <w:r>
              <w:t xml:space="preserve">Medium; Near term; S - Confirmed</w:t>
            </w:r>
          </w:p>
        </w:tc>
        <w:tc>
          <w:tcPr>
            <w:tcW w:w="1372" w:type="dxa"/>
          </w:tcPr>
          <w:p>
            <w:pPr>
              <w:pStyle w:val="Compact"/>
            </w:pPr>
            <w:r>
              <w:t xml:space="preserve">E08-F09</w:t>
            </w:r>
          </w:p>
        </w:tc>
        <w:tc>
          <w:tcPr>
            <w:tcW w:w="2448" w:type="dxa"/>
          </w:tcPr>
          <w:p>
            <w:pPr>
              <w:pStyle w:val="Compact"/>
            </w:pPr>
            <w:r>
              <w:t xml:space="preserve">Intake owner -</w:t>
            </w:r>
            <w:r>
              <w:t xml:space="preserve"> </w:t>
            </w:r>
            <w:hyperlink w:anchor="m_69d801b20167_op15_intake_workflow_inte">
              <w:r>
                <w:rPr>
                  <w:rStyle w:val="Hyperlink"/>
                </w:rPr>
                <w:t xml:space="preserve">OP15</w:t>
              </w:r>
            </w:hyperlink>
            <w:r>
              <w:t xml:space="preserve">,</w:t>
            </w:r>
            <w:r>
              <w:t xml:space="preserve"> </w:t>
            </w:r>
            <w:hyperlink w:anchor="m_a1df0fe7fbaa_op08_monitoring_incident_">
              <w:r>
                <w:rPr>
                  <w:rStyle w:val="Hyperlink"/>
                </w:rPr>
                <w:t xml:space="preserve">OP08</w:t>
              </w:r>
            </w:hyperlink>
            <w:r>
              <w:t xml:space="preserve">; Open</w:t>
            </w:r>
          </w:p>
        </w:tc>
      </w:tr>
      <w:tr>
        <w:tc>
          <w:tcPr>
            <w:tcW w:w="1092" w:type="dxa"/>
          </w:tcPr>
          <w:p>
            <w:pPr>
              <w:pStyle w:val="Compact"/>
            </w:pPr>
            <w:hyperlink w:anchor="m_c65b4ba43f77_e02_f12_runtime_version_a">
              <w:r>
                <w:rPr>
                  <w:rStyle w:val="Hyperlink"/>
                </w:rPr>
                <w:t xml:space="preserve">E02-F12</w:t>
              </w:r>
            </w:hyperlink>
          </w:p>
        </w:tc>
        <w:tc>
          <w:tcPr>
            <w:tcW w:w="2957" w:type="dxa"/>
          </w:tcPr>
          <w:p>
            <w:pPr>
              <w:pStyle w:val="Compact"/>
            </w:pPr>
            <w:r>
              <w:t xml:space="preserve">Runtime version and operational health contract are undefined</w:t>
            </w:r>
          </w:p>
        </w:tc>
        <w:tc>
          <w:tcPr>
            <w:tcW w:w="2211" w:type="dxa"/>
          </w:tcPr>
          <w:p>
            <w:pPr>
              <w:pStyle w:val="Compact"/>
            </w:pPr>
            <w:r>
              <w:t xml:space="preserve">Low; Planned; S - Confirmed</w:t>
            </w:r>
          </w:p>
        </w:tc>
        <w:tc>
          <w:tcPr>
            <w:tcW w:w="1372" w:type="dxa"/>
          </w:tcPr>
          <w:p>
            <w:pPr>
              <w:pStyle w:val="Compact"/>
            </w:pPr>
            <w:r>
              <w:t xml:space="preserve">E08-F07</w:t>
            </w:r>
          </w:p>
        </w:tc>
        <w:tc>
          <w:tcPr>
            <w:tcW w:w="2448" w:type="dxa"/>
          </w:tcPr>
          <w:p>
            <w:pPr>
              <w:pStyle w:val="Compact"/>
            </w:pPr>
            <w:r>
              <w:t xml:space="preserve">Intake owner -</w:t>
            </w:r>
            <w:r>
              <w:t xml:space="preserve"> </w:t>
            </w:r>
            <w:hyperlink w:anchor="m_69d801b20167_op15_intake_workflow_inte">
              <w:r>
                <w:rPr>
                  <w:rStyle w:val="Hyperlink"/>
                </w:rPr>
                <w:t xml:space="preserve">OP15</w:t>
              </w:r>
            </w:hyperlink>
            <w:r>
              <w:t xml:space="preserve">,</w:t>
            </w:r>
            <w:r>
              <w:t xml:space="preserve"> </w:t>
            </w:r>
            <w:hyperlink w:anchor="m_a1df0fe7fbaa_op08_monitoring_incident_">
              <w:r>
                <w:rPr>
                  <w:rStyle w:val="Hyperlink"/>
                </w:rPr>
                <w:t xml:space="preserve">OP08</w:t>
              </w:r>
            </w:hyperlink>
            <w:r>
              <w:t xml:space="preserve">; Open</w:t>
            </w:r>
          </w:p>
        </w:tc>
      </w:tr>
      <w:tr>
        <w:tc>
          <w:tcPr>
            <w:tcW w:w="1092" w:type="dxa"/>
          </w:tcPr>
          <w:p>
            <w:pPr>
              <w:pStyle w:val="Compact"/>
            </w:pPr>
            <w:hyperlink w:anchor="m_cc5cf6bbd13e_e02_f13_preview_and_produ">
              <w:r>
                <w:rPr>
                  <w:rStyle w:val="Hyperlink"/>
                </w:rPr>
                <w:t xml:space="preserve">E02-F13</w:t>
              </w:r>
            </w:hyperlink>
          </w:p>
        </w:tc>
        <w:tc>
          <w:tcPr>
            <w:tcW w:w="2957" w:type="dxa"/>
          </w:tcPr>
          <w:p>
            <w:pPr>
              <w:pStyle w:val="Compact"/>
            </w:pPr>
            <w:r>
              <w:t xml:space="preserve">Preview and Production share privileged configuration</w:t>
            </w:r>
          </w:p>
        </w:tc>
        <w:tc>
          <w:tcPr>
            <w:tcW w:w="2211" w:type="dxa"/>
          </w:tcPr>
          <w:p>
            <w:pPr>
              <w:pStyle w:val="Compact"/>
            </w:pPr>
            <w:r>
              <w:t xml:space="preserve">High; Immediate; M - Confirmed</w:t>
            </w:r>
          </w:p>
        </w:tc>
        <w:tc>
          <w:tcPr>
            <w:tcW w:w="1372" w:type="dxa"/>
          </w:tcPr>
          <w:p>
            <w:pPr>
              <w:pStyle w:val="Compact"/>
            </w:pPr>
            <w:r>
              <w:t xml:space="preserve">E08-F03</w:t>
            </w:r>
          </w:p>
        </w:tc>
        <w:tc>
          <w:tcPr>
            <w:tcW w:w="2448" w:type="dxa"/>
          </w:tcPr>
          <w:p>
            <w:pPr>
              <w:pStyle w:val="Compact"/>
            </w:pPr>
            <w:r>
              <w:t xml:space="preserve">Intake owner -</w:t>
            </w:r>
            <w:r>
              <w:t xml:space="preserve"> </w:t>
            </w:r>
            <w:hyperlink w:anchor="m_e442d629d7f5_op01_immediate_containmen">
              <w:r>
                <w:rPr>
                  <w:rStyle w:val="Hyperlink"/>
                </w:rPr>
                <w:t xml:space="preserve">OP01</w:t>
              </w:r>
            </w:hyperlink>
            <w:r>
              <w:t xml:space="preserve">,</w:t>
            </w:r>
            <w:r>
              <w:t xml:space="preserve"> </w:t>
            </w:r>
            <w:hyperlink w:anchor="m_0b78e4eb818d_op05_vercel_preview_to_pr">
              <w:r>
                <w:rPr>
                  <w:rStyle w:val="Hyperlink"/>
                </w:rPr>
                <w:t xml:space="preserve">OP05</w:t>
              </w:r>
            </w:hyperlink>
            <w:r>
              <w:t xml:space="preserve">; Open</w:t>
            </w:r>
          </w:p>
        </w:tc>
      </w:tr>
      <w:tr>
        <w:tc>
          <w:tcPr>
            <w:tcW w:w="1092" w:type="dxa"/>
          </w:tcPr>
          <w:p>
            <w:pPr>
              <w:pStyle w:val="Compact"/>
            </w:pPr>
            <w:hyperlink w:anchor="m_30e8d5f5a7ca_e02_f14_credential_bearin">
              <w:r>
                <w:rPr>
                  <w:rStyle w:val="Hyperlink"/>
                </w:rPr>
                <w:t xml:space="preserve">E02-F14</w:t>
              </w:r>
            </w:hyperlink>
          </w:p>
        </w:tc>
        <w:tc>
          <w:tcPr>
            <w:tcW w:w="2957" w:type="dxa"/>
          </w:tcPr>
          <w:p>
            <w:pPr>
              <w:pStyle w:val="Compact"/>
            </w:pPr>
            <w:r>
              <w:t xml:space="preserve">Credential bearing outbound URLs are not validated</w:t>
            </w:r>
          </w:p>
        </w:tc>
        <w:tc>
          <w:tcPr>
            <w:tcW w:w="2211" w:type="dxa"/>
          </w:tcPr>
          <w:p>
            <w:pPr>
              <w:pStyle w:val="Compact"/>
            </w:pPr>
            <w:r>
              <w:t xml:space="preserve">Medium; Immediate; S - Confirmed</w:t>
            </w:r>
          </w:p>
        </w:tc>
        <w:tc>
          <w:tcPr>
            <w:tcW w:w="1372" w:type="dxa"/>
          </w:tcPr>
          <w:p>
            <w:pPr>
              <w:pStyle w:val="Compact"/>
            </w:pPr>
            <w:r>
              <w:t xml:space="preserve">E08-F05</w:t>
            </w:r>
          </w:p>
        </w:tc>
        <w:tc>
          <w:tcPr>
            <w:tcW w:w="2448" w:type="dxa"/>
          </w:tcPr>
          <w:p>
            <w:pPr>
              <w:pStyle w:val="Compact"/>
            </w:pPr>
            <w:r>
              <w:t xml:space="preserve">Intake owner -</w:t>
            </w:r>
            <w:r>
              <w:t xml:space="preserve"> </w:t>
            </w:r>
            <w:hyperlink w:anchor="m_e442d629d7f5_op01_immediate_containmen">
              <w:r>
                <w:rPr>
                  <w:rStyle w:val="Hyperlink"/>
                </w:rPr>
                <w:t xml:space="preserve">OP01</w:t>
              </w:r>
            </w:hyperlink>
            <w:r>
              <w:t xml:space="preserve">,</w:t>
            </w:r>
            <w:r>
              <w:t xml:space="preserve"> </w:t>
            </w:r>
            <w:hyperlink w:anchor="m_0b78e4eb818d_op05_vercel_preview_to_pr">
              <w:r>
                <w:rPr>
                  <w:rStyle w:val="Hyperlink"/>
                </w:rPr>
                <w:t xml:space="preserve">OP05</w:t>
              </w:r>
            </w:hyperlink>
            <w:r>
              <w:t xml:space="preserve">; Open</w:t>
            </w:r>
          </w:p>
        </w:tc>
      </w:tr>
      <w:tr>
        <w:tc>
          <w:tcPr>
            <w:tcW w:w="1092" w:type="dxa"/>
          </w:tcPr>
          <w:p>
            <w:pPr>
              <w:pStyle w:val="Compact"/>
            </w:pPr>
            <w:hyperlink w:anchor="m_80f37f144262_e02_f15_read_endpoints_ca">
              <w:r>
                <w:rPr>
                  <w:rStyle w:val="Hyperlink"/>
                </w:rPr>
                <w:t xml:space="preserve">E02-F15</w:t>
              </w:r>
            </w:hyperlink>
          </w:p>
        </w:tc>
        <w:tc>
          <w:tcPr>
            <w:tcW w:w="2957" w:type="dxa"/>
          </w:tcPr>
          <w:p>
            <w:pPr>
              <w:pStyle w:val="Compact"/>
            </w:pPr>
            <w:r>
              <w:t xml:space="preserve">Read endpoints can mutate document relationships</w:t>
            </w:r>
          </w:p>
        </w:tc>
        <w:tc>
          <w:tcPr>
            <w:tcW w:w="2211" w:type="dxa"/>
          </w:tcPr>
          <w:p>
            <w:pPr>
              <w:pStyle w:val="Compact"/>
            </w:pPr>
            <w:r>
              <w:t xml:space="preserve">Medium; Near term; S - Confirmed</w:t>
            </w:r>
          </w:p>
        </w:tc>
        <w:tc>
          <w:tcPr>
            <w:tcW w:w="1372" w:type="dxa"/>
          </w:tcPr>
          <w:p>
            <w:pPr>
              <w:pStyle w:val="Compact"/>
            </w:pPr>
            <w:r>
              <w:t xml:space="preserve">E08-F07</w:t>
            </w:r>
          </w:p>
        </w:tc>
        <w:tc>
          <w:tcPr>
            <w:tcW w:w="2448" w:type="dxa"/>
          </w:tcPr>
          <w:p>
            <w:pPr>
              <w:pStyle w:val="Compact"/>
            </w:pPr>
            <w:r>
              <w:t xml:space="preserve">Intake owner -</w:t>
            </w:r>
            <w:r>
              <w:t xml:space="preserve"> </w:t>
            </w:r>
            <w:hyperlink w:anchor="m_69d801b20167_op15_intake_workflow_inte">
              <w:r>
                <w:rPr>
                  <w:rStyle w:val="Hyperlink"/>
                </w:rPr>
                <w:t xml:space="preserve">OP15</w:t>
              </w:r>
            </w:hyperlink>
            <w:r>
              <w:t xml:space="preserve">,</w:t>
            </w:r>
            <w:r>
              <w:t xml:space="preserve"> </w:t>
            </w:r>
            <w:hyperlink w:anchor="m_fbeed6bc5f64_op04_tests_ci_and_securit">
              <w:r>
                <w:rPr>
                  <w:rStyle w:val="Hyperlink"/>
                </w:rPr>
                <w:t xml:space="preserve">OP04</w:t>
              </w:r>
            </w:hyperlink>
            <w:r>
              <w:t xml:space="preserve">; Open</w:t>
            </w:r>
          </w:p>
        </w:tc>
      </w:tr>
      <w:tr>
        <w:tc>
          <w:tcPr>
            <w:tcW w:w="1092" w:type="dxa"/>
          </w:tcPr>
          <w:p>
            <w:pPr>
              <w:pStyle w:val="Compact"/>
            </w:pPr>
            <w:hyperlink w:anchor="m_1bf34a5211e1_e02_f16_a_duplicate_helpe">
              <w:r>
                <w:rPr>
                  <w:rStyle w:val="Hyperlink"/>
                </w:rPr>
                <w:t xml:space="preserve">E02-F16</w:t>
              </w:r>
            </w:hyperlink>
          </w:p>
        </w:tc>
        <w:tc>
          <w:tcPr>
            <w:tcW w:w="2957" w:type="dxa"/>
          </w:tcPr>
          <w:p>
            <w:pPr>
              <w:pStyle w:val="Compact"/>
            </w:pPr>
            <w:r>
              <w:t xml:space="preserve">A duplicate helper definition removes intended null handling</w:t>
            </w:r>
          </w:p>
        </w:tc>
        <w:tc>
          <w:tcPr>
            <w:tcW w:w="2211" w:type="dxa"/>
          </w:tcPr>
          <w:p>
            <w:pPr>
              <w:pStyle w:val="Compact"/>
            </w:pPr>
            <w:r>
              <w:t xml:space="preserve">Medium; Near term; S - Confirmed</w:t>
            </w:r>
          </w:p>
        </w:tc>
        <w:tc>
          <w:tcPr>
            <w:tcW w:w="1372" w:type="dxa"/>
          </w:tcPr>
          <w:p>
            <w:pPr>
              <w:pStyle w:val="Compact"/>
            </w:pPr>
            <w:r>
              <w:t xml:space="preserve">E08-F07</w:t>
            </w:r>
          </w:p>
        </w:tc>
        <w:tc>
          <w:tcPr>
            <w:tcW w:w="2448" w:type="dxa"/>
          </w:tcPr>
          <w:p>
            <w:pPr>
              <w:pStyle w:val="Compact"/>
            </w:pPr>
            <w:r>
              <w:t xml:space="preserve">Intake owner -</w:t>
            </w:r>
            <w:r>
              <w:t xml:space="preserve"> </w:t>
            </w:r>
            <w:hyperlink w:anchor="m_69d801b20167_op15_intake_workflow_inte">
              <w:r>
                <w:rPr>
                  <w:rStyle w:val="Hyperlink"/>
                </w:rPr>
                <w:t xml:space="preserve">OP15</w:t>
              </w:r>
            </w:hyperlink>
            <w:r>
              <w:t xml:space="preserve">,</w:t>
            </w:r>
            <w:r>
              <w:t xml:space="preserve"> </w:t>
            </w:r>
            <w:hyperlink w:anchor="m_fbeed6bc5f64_op04_tests_ci_and_securit">
              <w:r>
                <w:rPr>
                  <w:rStyle w:val="Hyperlink"/>
                </w:rPr>
                <w:t xml:space="preserve">OP04</w:t>
              </w:r>
            </w:hyperlink>
            <w:r>
              <w:t xml:space="preserve">; Open</w:t>
            </w:r>
          </w:p>
        </w:tc>
      </w:tr>
      <w:tr>
        <w:tc>
          <w:tcPr>
            <w:tcW w:w="1092" w:type="dxa"/>
          </w:tcPr>
          <w:p>
            <w:pPr>
              <w:pStyle w:val="Compact"/>
            </w:pPr>
            <w:hyperlink w:anchor="m_b9adaaa99351_e02_f17_collection_and_re">
              <w:r>
                <w:rPr>
                  <w:rStyle w:val="Hyperlink"/>
                </w:rPr>
                <w:t xml:space="preserve">E02-F17</w:t>
              </w:r>
            </w:hyperlink>
          </w:p>
        </w:tc>
        <w:tc>
          <w:tcPr>
            <w:tcW w:w="2957" w:type="dxa"/>
          </w:tcPr>
          <w:p>
            <w:pPr>
              <w:pStyle w:val="Compact"/>
            </w:pPr>
            <w:r>
              <w:t xml:space="preserve">Collection and report endpoints have no application pagination</w:t>
            </w:r>
          </w:p>
        </w:tc>
        <w:tc>
          <w:tcPr>
            <w:tcW w:w="2211" w:type="dxa"/>
          </w:tcPr>
          <w:p>
            <w:pPr>
              <w:pStyle w:val="Compact"/>
            </w:pPr>
            <w:r>
              <w:t xml:space="preserve">Medium; Planned; M - Confirmed</w:t>
            </w:r>
          </w:p>
        </w:tc>
        <w:tc>
          <w:tcPr>
            <w:tcW w:w="1372" w:type="dxa"/>
          </w:tcPr>
          <w:p>
            <w:pPr>
              <w:pStyle w:val="Compact"/>
            </w:pPr>
            <w:r>
              <w:t xml:space="preserve">E08-F07</w:t>
            </w:r>
          </w:p>
        </w:tc>
        <w:tc>
          <w:tcPr>
            <w:tcW w:w="2448" w:type="dxa"/>
          </w:tcPr>
          <w:p>
            <w:pPr>
              <w:pStyle w:val="Compact"/>
            </w:pPr>
            <w:r>
              <w:t xml:space="preserve">Intake owner -</w:t>
            </w:r>
            <w:r>
              <w:t xml:space="preserve"> </w:t>
            </w:r>
            <w:hyperlink w:anchor="m_69d801b20167_op15_intake_workflow_inte">
              <w:r>
                <w:rPr>
                  <w:rStyle w:val="Hyperlink"/>
                </w:rPr>
                <w:t xml:space="preserve">OP15</w:t>
              </w:r>
            </w:hyperlink>
            <w:r>
              <w:t xml:space="preserve">,</w:t>
            </w:r>
            <w:r>
              <w:t xml:space="preserve"> </w:t>
            </w:r>
            <w:hyperlink w:anchor="m_fbeed6bc5f64_op04_tests_ci_and_securit">
              <w:r>
                <w:rPr>
                  <w:rStyle w:val="Hyperlink"/>
                </w:rPr>
                <w:t xml:space="preserve">OP04</w:t>
              </w:r>
            </w:hyperlink>
            <w:r>
              <w:t xml:space="preserve">; Open</w:t>
            </w:r>
          </w:p>
        </w:tc>
      </w:tr>
      <w:tr>
        <w:tc>
          <w:tcPr>
            <w:tcW w:w="1092" w:type="dxa"/>
          </w:tcPr>
          <w:p>
            <w:pPr>
              <w:pStyle w:val="Compact"/>
            </w:pPr>
            <w:hyperlink w:anchor="m_73903998206e_e02_f18_sales_reporting_c">
              <w:r>
                <w:rPr>
                  <w:rStyle w:val="Hyperlink"/>
                </w:rPr>
                <w:t xml:space="preserve">E02-F18</w:t>
              </w:r>
            </w:hyperlink>
          </w:p>
        </w:tc>
        <w:tc>
          <w:tcPr>
            <w:tcW w:w="2957" w:type="dxa"/>
          </w:tcPr>
          <w:p>
            <w:pPr>
              <w:pStyle w:val="Compact"/>
            </w:pPr>
            <w:r>
              <w:t xml:space="preserve">Sales reporting can silently produce inaccurate results</w:t>
            </w:r>
          </w:p>
        </w:tc>
        <w:tc>
          <w:tcPr>
            <w:tcW w:w="2211" w:type="dxa"/>
          </w:tcPr>
          <w:p>
            <w:pPr>
              <w:pStyle w:val="Compact"/>
            </w:pPr>
            <w:r>
              <w:t xml:space="preserve">Medium; Near term; M - Confirmed</w:t>
            </w:r>
          </w:p>
        </w:tc>
        <w:tc>
          <w:tcPr>
            <w:tcW w:w="1372" w:type="dxa"/>
          </w:tcPr>
          <w:p>
            <w:pPr>
              <w:pStyle w:val="Compact"/>
            </w:pPr>
            <w:r>
              <w:t xml:space="preserve">E08-F07</w:t>
            </w:r>
          </w:p>
        </w:tc>
        <w:tc>
          <w:tcPr>
            <w:tcW w:w="2448" w:type="dxa"/>
          </w:tcPr>
          <w:p>
            <w:pPr>
              <w:pStyle w:val="Compact"/>
            </w:pPr>
            <w:r>
              <w:t xml:space="preserve">Intake owner -</w:t>
            </w:r>
            <w:r>
              <w:t xml:space="preserve"> </w:t>
            </w:r>
            <w:hyperlink w:anchor="m_69d801b20167_op15_intake_workflow_inte">
              <w:r>
                <w:rPr>
                  <w:rStyle w:val="Hyperlink"/>
                </w:rPr>
                <w:t xml:space="preserve">OP15</w:t>
              </w:r>
            </w:hyperlink>
            <w:r>
              <w:t xml:space="preserve">,</w:t>
            </w:r>
            <w:r>
              <w:t xml:space="preserve"> </w:t>
            </w:r>
            <w:hyperlink w:anchor="m_fbeed6bc5f64_op04_tests_ci_and_securit">
              <w:r>
                <w:rPr>
                  <w:rStyle w:val="Hyperlink"/>
                </w:rPr>
                <w:t xml:space="preserve">OP04</w:t>
              </w:r>
            </w:hyperlink>
            <w:r>
              <w:t xml:space="preserve">; Open</w:t>
            </w:r>
          </w:p>
        </w:tc>
      </w:tr>
      <w:tr>
        <w:tc>
          <w:tcPr>
            <w:tcW w:w="1092" w:type="dxa"/>
          </w:tcPr>
          <w:p>
            <w:pPr>
              <w:pStyle w:val="Compact"/>
            </w:pPr>
            <w:hyperlink w:anchor="m_6827dd17ab41_e02_f19_sales_and_documen">
              <w:r>
                <w:rPr>
                  <w:rStyle w:val="Hyperlink"/>
                </w:rPr>
                <w:t xml:space="preserve">E02-F19</w:t>
              </w:r>
            </w:hyperlink>
          </w:p>
        </w:tc>
        <w:tc>
          <w:tcPr>
            <w:tcW w:w="2957" w:type="dxa"/>
          </w:tcPr>
          <w:p>
            <w:pPr>
              <w:pStyle w:val="Compact"/>
            </w:pPr>
            <w:r>
              <w:t xml:space="preserve">Sales and document workflows bypass shared data validation</w:t>
            </w:r>
          </w:p>
        </w:tc>
        <w:tc>
          <w:tcPr>
            <w:tcW w:w="2211" w:type="dxa"/>
          </w:tcPr>
          <w:p>
            <w:pPr>
              <w:pStyle w:val="Compact"/>
            </w:pPr>
            <w:r>
              <w:t xml:space="preserve">Medium; Near term; M - Confirmed</w:t>
            </w:r>
          </w:p>
        </w:tc>
        <w:tc>
          <w:tcPr>
            <w:tcW w:w="1372" w:type="dxa"/>
          </w:tcPr>
          <w:p>
            <w:pPr>
              <w:pStyle w:val="Compact"/>
            </w:pPr>
            <w:r>
              <w:t xml:space="preserve">E08-F07</w:t>
            </w:r>
          </w:p>
        </w:tc>
        <w:tc>
          <w:tcPr>
            <w:tcW w:w="2448" w:type="dxa"/>
          </w:tcPr>
          <w:p>
            <w:pPr>
              <w:pStyle w:val="Compact"/>
            </w:pPr>
            <w:r>
              <w:t xml:space="preserve">Intake owner -</w:t>
            </w:r>
            <w:r>
              <w:t xml:space="preserve"> </w:t>
            </w:r>
            <w:hyperlink w:anchor="m_69d801b20167_op15_intake_workflow_inte">
              <w:r>
                <w:rPr>
                  <w:rStyle w:val="Hyperlink"/>
                </w:rPr>
                <w:t xml:space="preserve">OP15</w:t>
              </w:r>
            </w:hyperlink>
            <w:r>
              <w:t xml:space="preserve">,</w:t>
            </w:r>
            <w:r>
              <w:t xml:space="preserve"> </w:t>
            </w:r>
            <w:hyperlink w:anchor="m_fbeed6bc5f64_op04_tests_ci_and_securit">
              <w:r>
                <w:rPr>
                  <w:rStyle w:val="Hyperlink"/>
                </w:rPr>
                <w:t xml:space="preserve">OP04</w:t>
              </w:r>
            </w:hyperlink>
            <w:r>
              <w:t xml:space="preserve">; Open</w:t>
            </w:r>
          </w:p>
        </w:tc>
      </w:tr>
      <w:tr>
        <w:tc>
          <w:tcPr>
            <w:tcW w:w="1092" w:type="dxa"/>
          </w:tcPr>
          <w:p>
            <w:pPr>
              <w:pStyle w:val="Compact"/>
            </w:pPr>
            <w:hyperlink w:anchor="m_ad2feb7f2f7e_e02_f20_state_changing_re">
              <w:r>
                <w:rPr>
                  <w:rStyle w:val="Hyperlink"/>
                </w:rPr>
                <w:t xml:space="preserve">E02-F20</w:t>
              </w:r>
            </w:hyperlink>
          </w:p>
        </w:tc>
        <w:tc>
          <w:tcPr>
            <w:tcW w:w="2957" w:type="dxa"/>
          </w:tcPr>
          <w:p>
            <w:pPr>
              <w:pStyle w:val="Compact"/>
            </w:pPr>
            <w:r>
              <w:t xml:space="preserve">State changing request CSRF validation fails open</w:t>
            </w:r>
          </w:p>
        </w:tc>
        <w:tc>
          <w:tcPr>
            <w:tcW w:w="2211" w:type="dxa"/>
          </w:tcPr>
          <w:p>
            <w:pPr>
              <w:pStyle w:val="Compact"/>
            </w:pPr>
            <w:r>
              <w:t xml:space="preserve">Medium; Near term; S - Confirmed</w:t>
            </w:r>
          </w:p>
        </w:tc>
        <w:tc>
          <w:tcPr>
            <w:tcW w:w="1372" w:type="dxa"/>
          </w:tcPr>
          <w:p>
            <w:pPr>
              <w:pStyle w:val="Compact"/>
            </w:pPr>
            <w:r>
              <w:t xml:space="preserve">E08-F09</w:t>
            </w:r>
          </w:p>
        </w:tc>
        <w:tc>
          <w:tcPr>
            <w:tcW w:w="2448" w:type="dxa"/>
          </w:tcPr>
          <w:p>
            <w:pPr>
              <w:pStyle w:val="Compact"/>
            </w:pPr>
            <w:r>
              <w:t xml:space="preserve">Intake owner -</w:t>
            </w:r>
            <w:r>
              <w:t xml:space="preserve"> </w:t>
            </w:r>
            <w:hyperlink w:anchor="m_69d801b20167_op15_intake_workflow_inte">
              <w:r>
                <w:rPr>
                  <w:rStyle w:val="Hyperlink"/>
                </w:rPr>
                <w:t xml:space="preserve">OP15</w:t>
              </w:r>
            </w:hyperlink>
            <w:r>
              <w:t xml:space="preserve">,</w:t>
            </w:r>
            <w:r>
              <w:t xml:space="preserve"> </w:t>
            </w:r>
            <w:hyperlink w:anchor="m_fbeed6bc5f64_op04_tests_ci_and_securit">
              <w:r>
                <w:rPr>
                  <w:rStyle w:val="Hyperlink"/>
                </w:rPr>
                <w:t xml:space="preserve">OP04</w:t>
              </w:r>
            </w:hyperlink>
            <w:r>
              <w:t xml:space="preserve">; Open</w:t>
            </w:r>
          </w:p>
        </w:tc>
      </w:tr>
    </w:tbl>
    <w:bookmarkEnd w:id="51"/>
    <w:bookmarkStart w:id="52" w:name="m_2e44581c0bc8_e03_production"/>
    <w:p>
      <w:pPr>
        <w:pStyle w:val="Heading3"/>
        <w:keepNext w:val="0"/>
      </w:pPr>
      <w:r>
        <w:t xml:space="preserve">E03 - Production</w:t>
      </w:r>
    </w:p>
    <w:tbl>
      <w:tblPr>
        <w:tblStyle w:val="Table"/>
        <w:tblW w:w="10080" w:type="dxa"/>
        <w:tblInd w:w="0" w:type="dxa"/>
        <w:tblLayout w:type="fixed"/>
        <w:tblLook w:firstRow="1" w:lastRow="0" w:firstColumn="0" w:lastColumn="0" w:noHBand="0" w:noVBand="0" w:val="0020"/>
      </w:tblPr>
      <w:tblGrid>
        <w:gridCol w:w="1082"/>
        <w:gridCol w:w="2895"/>
        <w:gridCol w:w="2170"/>
        <w:gridCol w:w="1354"/>
        <w:gridCol w:w="2579"/>
      </w:tblGrid>
      <w:tr>
        <w:trPr>
          <w:tblHeader/>
        </w:trPr>
        <w:tc>
          <w:tcPr>
            <w:tcW w:w="1082" w:type="dxa"/>
          </w:tcPr>
          <w:p>
            <w:pPr>
              <w:pStyle w:val="Compact"/>
            </w:pPr>
            <w:r>
              <w:t xml:space="preserve">ID</w:t>
            </w:r>
          </w:p>
        </w:tc>
        <w:tc>
          <w:tcPr>
            <w:tcW w:w="2895" w:type="dxa"/>
          </w:tcPr>
          <w:p>
            <w:pPr>
              <w:pStyle w:val="Compact"/>
            </w:pPr>
            <w:r>
              <w:t xml:space="preserve">Finding</w:t>
            </w:r>
          </w:p>
        </w:tc>
        <w:tc>
          <w:tcPr>
            <w:tcW w:w="2170" w:type="dxa"/>
          </w:tcPr>
          <w:p>
            <w:pPr>
              <w:pStyle w:val="Compact"/>
            </w:pPr>
            <w:r>
              <w:t xml:space="preserve">Rating and evidence</w:t>
            </w:r>
          </w:p>
        </w:tc>
        <w:tc>
          <w:tcPr>
            <w:tcW w:w="1354" w:type="dxa"/>
          </w:tcPr>
          <w:p>
            <w:pPr>
              <w:pStyle w:val="Compact"/>
            </w:pPr>
            <w:r>
              <w:t xml:space="preserve">E08 root cause</w:t>
            </w:r>
          </w:p>
        </w:tc>
        <w:tc>
          <w:tcPr>
            <w:tcW w:w="2579" w:type="dxa"/>
          </w:tcPr>
          <w:p>
            <w:pPr>
              <w:pStyle w:val="Compact"/>
            </w:pPr>
            <w:r>
              <w:t xml:space="preserve">Response</w:t>
            </w:r>
          </w:p>
        </w:tc>
      </w:tr>
      <w:tr>
        <w:tc>
          <w:tcPr>
            <w:tcW w:w="1082" w:type="dxa"/>
          </w:tcPr>
          <w:p>
            <w:pPr>
              <w:pStyle w:val="Compact"/>
            </w:pPr>
            <w:hyperlink w:anchor="m_5e8f97876890_e03_f01_vulnerable_runtim">
              <w:r>
                <w:rPr>
                  <w:rStyle w:val="Hyperlink"/>
                </w:rPr>
                <w:t xml:space="preserve">E03-F01</w:t>
              </w:r>
            </w:hyperlink>
          </w:p>
        </w:tc>
        <w:tc>
          <w:tcPr>
            <w:tcW w:w="2895" w:type="dxa"/>
          </w:tcPr>
          <w:p>
            <w:pPr>
              <w:pStyle w:val="Compact"/>
            </w:pPr>
            <w:r>
              <w:t xml:space="preserve">Vulnerable runtime dependencies affect the sole authorization boundary</w:t>
            </w:r>
          </w:p>
        </w:tc>
        <w:tc>
          <w:tcPr>
            <w:tcW w:w="2170" w:type="dxa"/>
          </w:tcPr>
          <w:p>
            <w:pPr>
              <w:pStyle w:val="Compact"/>
            </w:pPr>
            <w:r>
              <w:t xml:space="preserve">High; Immediate; S - Confirmed</w:t>
            </w:r>
          </w:p>
        </w:tc>
        <w:tc>
          <w:tcPr>
            <w:tcW w:w="1354" w:type="dxa"/>
          </w:tcPr>
          <w:p>
            <w:pPr>
              <w:pStyle w:val="Compact"/>
            </w:pPr>
            <w:r>
              <w:t xml:space="preserve">E08-F04</w:t>
            </w:r>
          </w:p>
        </w:tc>
        <w:tc>
          <w:tcPr>
            <w:tcW w:w="2579" w:type="dxa"/>
          </w:tcPr>
          <w:p>
            <w:pPr>
              <w:pStyle w:val="Compact"/>
            </w:pPr>
            <w:r>
              <w:t xml:space="preserve">Production owner -</w:t>
            </w:r>
            <w:r>
              <w:t xml:space="preserve"> </w:t>
            </w:r>
            <w:hyperlink w:anchor="m_e442d629d7f5_op01_immediate_containmen">
              <w:r>
                <w:rPr>
                  <w:rStyle w:val="Hyperlink"/>
                </w:rPr>
                <w:t xml:space="preserve">OP01</w:t>
              </w:r>
            </w:hyperlink>
            <w:r>
              <w:t xml:space="preserve">,</w:t>
            </w:r>
            <w:r>
              <w:t xml:space="preserve"> </w:t>
            </w:r>
            <w:hyperlink w:anchor="m_645b841434ff_op12_production_individua">
              <w:r>
                <w:rPr>
                  <w:rStyle w:val="Hyperlink"/>
                </w:rPr>
                <w:t xml:space="preserve">OP12</w:t>
              </w:r>
            </w:hyperlink>
            <w:r>
              <w:t xml:space="preserve">,</w:t>
            </w:r>
            <w:r>
              <w:t xml:space="preserve"> </w:t>
            </w:r>
            <w:hyperlink w:anchor="m_b163d8f5f8f8_op14_user_cutover_credent">
              <w:r>
                <w:rPr>
                  <w:rStyle w:val="Hyperlink"/>
                </w:rPr>
                <w:t xml:space="preserve">OP14</w:t>
              </w:r>
            </w:hyperlink>
            <w:r>
              <w:t xml:space="preserve">; Open</w:t>
            </w:r>
          </w:p>
        </w:tc>
      </w:tr>
      <w:tr>
        <w:tc>
          <w:tcPr>
            <w:tcW w:w="1082" w:type="dxa"/>
          </w:tcPr>
          <w:p>
            <w:pPr>
              <w:pStyle w:val="Compact"/>
            </w:pPr>
            <w:hyperlink w:anchor="m_fd0c4b8d7196_e03_f02_shared_passwords_">
              <w:r>
                <w:rPr>
                  <w:rStyle w:val="Hyperlink"/>
                </w:rPr>
                <w:t xml:space="preserve">E03-F02</w:t>
              </w:r>
            </w:hyperlink>
          </w:p>
        </w:tc>
        <w:tc>
          <w:tcPr>
            <w:tcW w:w="2895" w:type="dxa"/>
          </w:tcPr>
          <w:p>
            <w:pPr>
              <w:pStyle w:val="Compact"/>
            </w:pPr>
            <w:r>
              <w:t xml:space="preserve">Shared passwords are used directly as long lived session cookies</w:t>
            </w:r>
          </w:p>
        </w:tc>
        <w:tc>
          <w:tcPr>
            <w:tcW w:w="2170" w:type="dxa"/>
          </w:tcPr>
          <w:p>
            <w:pPr>
              <w:pStyle w:val="Compact"/>
            </w:pPr>
            <w:r>
              <w:t xml:space="preserve">High; Immediate; L - Confirmed</w:t>
            </w:r>
          </w:p>
        </w:tc>
        <w:tc>
          <w:tcPr>
            <w:tcW w:w="1354" w:type="dxa"/>
          </w:tcPr>
          <w:p>
            <w:pPr>
              <w:pStyle w:val="Compact"/>
            </w:pPr>
            <w:r>
              <w:t xml:space="preserve">E08-F01</w:t>
            </w:r>
          </w:p>
        </w:tc>
        <w:tc>
          <w:tcPr>
            <w:tcW w:w="2579" w:type="dxa"/>
          </w:tcPr>
          <w:p>
            <w:pPr>
              <w:pStyle w:val="Compact"/>
            </w:pPr>
            <w:r>
              <w:t xml:space="preserve">Production owner -</w:t>
            </w:r>
            <w:r>
              <w:t xml:space="preserve"> </w:t>
            </w:r>
            <w:hyperlink w:anchor="m_e442d629d7f5_op01_immediate_containmen">
              <w:r>
                <w:rPr>
                  <w:rStyle w:val="Hyperlink"/>
                </w:rPr>
                <w:t xml:space="preserve">OP01</w:t>
              </w:r>
            </w:hyperlink>
            <w:r>
              <w:t xml:space="preserve">,</w:t>
            </w:r>
            <w:r>
              <w:t xml:space="preserve"> </w:t>
            </w:r>
            <w:hyperlink w:anchor="m_645b841434ff_op12_production_individua">
              <w:r>
                <w:rPr>
                  <w:rStyle w:val="Hyperlink"/>
                </w:rPr>
                <w:t xml:space="preserve">OP12</w:t>
              </w:r>
            </w:hyperlink>
            <w:r>
              <w:t xml:space="preserve">,</w:t>
            </w:r>
            <w:r>
              <w:t xml:space="preserve"> </w:t>
            </w:r>
            <w:hyperlink w:anchor="m_b163d8f5f8f8_op14_user_cutover_credent">
              <w:r>
                <w:rPr>
                  <w:rStyle w:val="Hyperlink"/>
                </w:rPr>
                <w:t xml:space="preserve">OP14</w:t>
              </w:r>
            </w:hyperlink>
            <w:r>
              <w:t xml:space="preserve">; Open</w:t>
            </w:r>
          </w:p>
        </w:tc>
      </w:tr>
      <w:tr>
        <w:tc>
          <w:tcPr>
            <w:tcW w:w="1082" w:type="dxa"/>
          </w:tcPr>
          <w:p>
            <w:pPr>
              <w:pStyle w:val="Compact"/>
            </w:pPr>
            <w:hyperlink w:anchor="m_1df565758f93_e03_f03_field_access_lack">
              <w:r>
                <w:rPr>
                  <w:rStyle w:val="Hyperlink"/>
                </w:rPr>
                <w:t xml:space="preserve">E03-F03</w:t>
              </w:r>
            </w:hyperlink>
          </w:p>
        </w:tc>
        <w:tc>
          <w:tcPr>
            <w:tcW w:w="2895" w:type="dxa"/>
          </w:tcPr>
          <w:p>
            <w:pPr>
              <w:pStyle w:val="Compact"/>
            </w:pPr>
            <w:r>
              <w:t xml:space="preserve">Field access lacks user, job, and voice log authorization boundaries</w:t>
            </w:r>
          </w:p>
        </w:tc>
        <w:tc>
          <w:tcPr>
            <w:tcW w:w="2170" w:type="dxa"/>
          </w:tcPr>
          <w:p>
            <w:pPr>
              <w:pStyle w:val="Compact"/>
            </w:pPr>
            <w:r>
              <w:t xml:space="preserve">High; Near term; L - Confirmed</w:t>
            </w:r>
          </w:p>
        </w:tc>
        <w:tc>
          <w:tcPr>
            <w:tcW w:w="1354" w:type="dxa"/>
          </w:tcPr>
          <w:p>
            <w:pPr>
              <w:pStyle w:val="Compact"/>
            </w:pPr>
            <w:r>
              <w:t xml:space="preserve">E08-F01</w:t>
            </w:r>
          </w:p>
        </w:tc>
        <w:tc>
          <w:tcPr>
            <w:tcW w:w="2579" w:type="dxa"/>
          </w:tcPr>
          <w:p>
            <w:pPr>
              <w:pStyle w:val="Compact"/>
            </w:pPr>
            <w:r>
              <w:t xml:space="preserve">Production owner -</w:t>
            </w:r>
            <w:r>
              <w:t xml:space="preserve"> </w:t>
            </w:r>
            <w:hyperlink w:anchor="m_645b841434ff_op12_production_individua">
              <w:r>
                <w:rPr>
                  <w:rStyle w:val="Hyperlink"/>
                </w:rPr>
                <w:t xml:space="preserve">OP12</w:t>
              </w:r>
            </w:hyperlink>
            <w:r>
              <w:t xml:space="preserve">; Open</w:t>
            </w:r>
          </w:p>
        </w:tc>
      </w:tr>
      <w:tr>
        <w:tc>
          <w:tcPr>
            <w:tcW w:w="1082" w:type="dxa"/>
          </w:tcPr>
          <w:p>
            <w:pPr>
              <w:pStyle w:val="Compact"/>
            </w:pPr>
            <w:hyperlink w:anchor="m_65108c756ee3_e03_f04_deployed_database">
              <w:r>
                <w:rPr>
                  <w:rStyle w:val="Hyperlink"/>
                </w:rPr>
                <w:t xml:space="preserve">E03-F04</w:t>
              </w:r>
            </w:hyperlink>
          </w:p>
        </w:tc>
        <w:tc>
          <w:tcPr>
            <w:tcW w:w="2895" w:type="dxa"/>
          </w:tcPr>
          <w:p>
            <w:pPr>
              <w:pStyle w:val="Compact"/>
            </w:pPr>
            <w:r>
              <w:t xml:space="preserve">Deployed database and migration state are not reproducible or verified</w:t>
            </w:r>
          </w:p>
        </w:tc>
        <w:tc>
          <w:tcPr>
            <w:tcW w:w="2170" w:type="dxa"/>
          </w:tcPr>
          <w:p>
            <w:pPr>
              <w:pStyle w:val="Compact"/>
            </w:pPr>
            <w:r>
              <w:t xml:space="preserve">High; Immediate; M - Confirmed</w:t>
            </w:r>
          </w:p>
        </w:tc>
        <w:tc>
          <w:tcPr>
            <w:tcW w:w="1354" w:type="dxa"/>
          </w:tcPr>
          <w:p>
            <w:pPr>
              <w:pStyle w:val="Compact"/>
            </w:pPr>
            <w:r>
              <w:t xml:space="preserve">E08-F06</w:t>
            </w:r>
          </w:p>
        </w:tc>
        <w:tc>
          <w:tcPr>
            <w:tcW w:w="2579" w:type="dxa"/>
          </w:tcPr>
          <w:p>
            <w:pPr>
              <w:pStyle w:val="Compact"/>
            </w:pPr>
            <w:r>
              <w:t xml:space="preserve">Production owner -</w:t>
            </w:r>
            <w:r>
              <w:t xml:space="preserve"> </w:t>
            </w:r>
            <w:hyperlink w:anchor="m_e442d629d7f5_op01_immediate_containmen">
              <w:r>
                <w:rPr>
                  <w:rStyle w:val="Hyperlink"/>
                </w:rPr>
                <w:t xml:space="preserve">OP01</w:t>
              </w:r>
            </w:hyperlink>
            <w:r>
              <w:t xml:space="preserve">,</w:t>
            </w:r>
            <w:r>
              <w:t xml:space="preserve"> </w:t>
            </w:r>
            <w:hyperlink w:anchor="m_76f989ea83af_op06_supabase_migrations_">
              <w:r>
                <w:rPr>
                  <w:rStyle w:val="Hyperlink"/>
                </w:rPr>
                <w:t xml:space="preserve">OP06</w:t>
              </w:r>
            </w:hyperlink>
            <w:r>
              <w:t xml:space="preserve">; Open</w:t>
            </w:r>
          </w:p>
        </w:tc>
      </w:tr>
      <w:tr>
        <w:tc>
          <w:tcPr>
            <w:tcW w:w="1082" w:type="dxa"/>
          </w:tcPr>
          <w:p>
            <w:pPr>
              <w:pStyle w:val="Compact"/>
            </w:pPr>
            <w:hyperlink w:anchor="m_a7b78a83bf9e_e03_f05_historical_produc">
              <w:r>
                <w:rPr>
                  <w:rStyle w:val="Hyperlink"/>
                </w:rPr>
                <w:t xml:space="preserve">E03-F05</w:t>
              </w:r>
            </w:hyperlink>
          </w:p>
        </w:tc>
        <w:tc>
          <w:tcPr>
            <w:tcW w:w="2895" w:type="dxa"/>
          </w:tcPr>
          <w:p>
            <w:pPr>
              <w:pStyle w:val="Compact"/>
            </w:pPr>
            <w:r>
              <w:t xml:space="preserve">Historical productivity records can be reassigned or cascade deleted</w:t>
            </w:r>
          </w:p>
        </w:tc>
        <w:tc>
          <w:tcPr>
            <w:tcW w:w="2170" w:type="dxa"/>
          </w:tcPr>
          <w:p>
            <w:pPr>
              <w:pStyle w:val="Compact"/>
            </w:pPr>
            <w:r>
              <w:t xml:space="preserve">High; Near term; M - Confirmed</w:t>
            </w:r>
          </w:p>
        </w:tc>
        <w:tc>
          <w:tcPr>
            <w:tcW w:w="1354" w:type="dxa"/>
          </w:tcPr>
          <w:p>
            <w:pPr>
              <w:pStyle w:val="Compact"/>
            </w:pPr>
            <w:r>
              <w:t xml:space="preserve">E08-F07</w:t>
            </w:r>
          </w:p>
        </w:tc>
        <w:tc>
          <w:tcPr>
            <w:tcW w:w="2579" w:type="dxa"/>
          </w:tcPr>
          <w:p>
            <w:pPr>
              <w:pStyle w:val="Compact"/>
            </w:pPr>
            <w:r>
              <w:t xml:space="preserve">Production owner -</w:t>
            </w:r>
            <w:r>
              <w:t xml:space="preserve"> </w:t>
            </w:r>
            <w:hyperlink w:anchor="m_e442d629d7f5_op01_immediate_containmen">
              <w:r>
                <w:rPr>
                  <w:rStyle w:val="Hyperlink"/>
                </w:rPr>
                <w:t xml:space="preserve">OP01</w:t>
              </w:r>
            </w:hyperlink>
            <w:r>
              <w:t xml:space="preserve">,</w:t>
            </w:r>
            <w:r>
              <w:t xml:space="preserve"> </w:t>
            </w:r>
            <w:hyperlink w:anchor="m_a58a860c7254_op16_production_workflow_">
              <w:r>
                <w:rPr>
                  <w:rStyle w:val="Hyperlink"/>
                </w:rPr>
                <w:t xml:space="preserve">OP16</w:t>
              </w:r>
            </w:hyperlink>
            <w:r>
              <w:t xml:space="preserve">; Open</w:t>
            </w:r>
          </w:p>
        </w:tc>
      </w:tr>
      <w:tr>
        <w:tc>
          <w:tcPr>
            <w:tcW w:w="1082" w:type="dxa"/>
          </w:tcPr>
          <w:p>
            <w:pPr>
              <w:pStyle w:val="Compact"/>
            </w:pPr>
            <w:hyperlink w:anchor="m_48f3fb70697f_e03_f06_daily_progress_wr">
              <w:r>
                <w:rPr>
                  <w:rStyle w:val="Hyperlink"/>
                </w:rPr>
                <w:t xml:space="preserve">E03-F06</w:t>
              </w:r>
            </w:hyperlink>
          </w:p>
        </w:tc>
        <w:tc>
          <w:tcPr>
            <w:tcW w:w="2895" w:type="dxa"/>
          </w:tcPr>
          <w:p>
            <w:pPr>
              <w:pStyle w:val="Compact"/>
            </w:pPr>
            <w:r>
              <w:t xml:space="preserve">Daily progress writes are not attributable or idempotent</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Production owner -</w:t>
            </w:r>
            <w:r>
              <w:t xml:space="preserve"> </w:t>
            </w:r>
            <w:hyperlink w:anchor="m_a58a860c7254_op16_production_workflow_">
              <w:r>
                <w:rPr>
                  <w:rStyle w:val="Hyperlink"/>
                </w:rPr>
                <w:t xml:space="preserve">OP16</w:t>
              </w:r>
            </w:hyperlink>
            <w:r>
              <w:t xml:space="preserve">,</w:t>
            </w:r>
            <w:r>
              <w:t xml:space="preserve"> </w:t>
            </w:r>
            <w:hyperlink w:anchor="m_dd309a7a6d7a_op07_backup_restore_and_r">
              <w:r>
                <w:rPr>
                  <w:rStyle w:val="Hyperlink"/>
                </w:rPr>
                <w:t xml:space="preserve">OP07</w:t>
              </w:r>
            </w:hyperlink>
            <w:r>
              <w:t xml:space="preserve">; Open</w:t>
            </w:r>
          </w:p>
        </w:tc>
      </w:tr>
      <w:tr>
        <w:tc>
          <w:tcPr>
            <w:tcW w:w="1082" w:type="dxa"/>
          </w:tcPr>
          <w:p>
            <w:pPr>
              <w:pStyle w:val="Compact"/>
            </w:pPr>
            <w:hyperlink w:anchor="m_1cd4e9af465e_e03_f07_unpaginated_aggre">
              <w:r>
                <w:rPr>
                  <w:rStyle w:val="Hyperlink"/>
                </w:rPr>
                <w:t xml:space="preserve">E03-F07</w:t>
              </w:r>
            </w:hyperlink>
          </w:p>
        </w:tc>
        <w:tc>
          <w:tcPr>
            <w:tcW w:w="2895" w:type="dxa"/>
          </w:tcPr>
          <w:p>
            <w:pPr>
              <w:pStyle w:val="Compact"/>
            </w:pPr>
            <w:r>
              <w:t xml:space="preserve">Unpaginated aggregation can silently understate productivity totals</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Production owner -</w:t>
            </w:r>
            <w:r>
              <w:t xml:space="preserve"> </w:t>
            </w:r>
            <w:hyperlink w:anchor="m_a58a860c7254_op16_production_workflow_">
              <w:r>
                <w:rPr>
                  <w:rStyle w:val="Hyperlink"/>
                </w:rPr>
                <w:t xml:space="preserve">OP16</w:t>
              </w:r>
            </w:hyperlink>
            <w:r>
              <w:t xml:space="preserve">,</w:t>
            </w:r>
            <w:r>
              <w:t xml:space="preserve"> </w:t>
            </w:r>
            <w:hyperlink w:anchor="m_dd309a7a6d7a_op07_backup_restore_and_r">
              <w:r>
                <w:rPr>
                  <w:rStyle w:val="Hyperlink"/>
                </w:rPr>
                <w:t xml:space="preserve">OP07</w:t>
              </w:r>
            </w:hyperlink>
            <w:r>
              <w:t xml:space="preserve">; Open</w:t>
            </w:r>
          </w:p>
        </w:tc>
      </w:tr>
      <w:tr>
        <w:tc>
          <w:tcPr>
            <w:tcW w:w="1082" w:type="dxa"/>
          </w:tcPr>
          <w:p>
            <w:pPr>
              <w:pStyle w:val="Compact"/>
            </w:pPr>
            <w:hyperlink w:anchor="m_9c3ed83625e6_e03_f08_voice_upload_and_">
              <w:r>
                <w:rPr>
                  <w:rStyle w:val="Hyperlink"/>
                </w:rPr>
                <w:t xml:space="preserve">E03-F08</w:t>
              </w:r>
            </w:hyperlink>
          </w:p>
        </w:tc>
        <w:tc>
          <w:tcPr>
            <w:tcW w:w="2895" w:type="dxa"/>
          </w:tcPr>
          <w:p>
            <w:pPr>
              <w:pStyle w:val="Compact"/>
            </w:pPr>
            <w:r>
              <w:t xml:space="preserve">Voice upload and AI processing do not match platform reliability limits</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Production owner -</w:t>
            </w:r>
            <w:r>
              <w:t xml:space="preserve"> </w:t>
            </w:r>
            <w:hyperlink w:anchor="m_a58a860c7254_op16_production_workflow_">
              <w:r>
                <w:rPr>
                  <w:rStyle w:val="Hyperlink"/>
                </w:rPr>
                <w:t xml:space="preserve">OP16</w:t>
              </w:r>
            </w:hyperlink>
            <w:r>
              <w:t xml:space="preserve">,</w:t>
            </w:r>
            <w:r>
              <w:t xml:space="preserve"> </w:t>
            </w:r>
            <w:hyperlink w:anchor="m_dd309a7a6d7a_op07_backup_restore_and_r">
              <w:r>
                <w:rPr>
                  <w:rStyle w:val="Hyperlink"/>
                </w:rPr>
                <w:t xml:space="preserve">OP07</w:t>
              </w:r>
            </w:hyperlink>
            <w:r>
              <w:t xml:space="preserve">; Open</w:t>
            </w:r>
          </w:p>
        </w:tc>
      </w:tr>
      <w:tr>
        <w:tc>
          <w:tcPr>
            <w:tcW w:w="1082" w:type="dxa"/>
          </w:tcPr>
          <w:p>
            <w:pPr>
              <w:pStyle w:val="Compact"/>
            </w:pPr>
            <w:hyperlink w:anchor="m_9b343adc7199_e03_f09_voice_recordings_">
              <w:r>
                <w:rPr>
                  <w:rStyle w:val="Hyperlink"/>
                </w:rPr>
                <w:t xml:space="preserve">E03-F09</w:t>
              </w:r>
            </w:hyperlink>
          </w:p>
        </w:tc>
        <w:tc>
          <w:tcPr>
            <w:tcW w:w="2895" w:type="dxa"/>
          </w:tcPr>
          <w:p>
            <w:pPr>
              <w:pStyle w:val="Compact"/>
            </w:pPr>
            <w:r>
              <w:t xml:space="preserve">Voice recordings and derived data have no retention or deletion life cycle</w:t>
            </w:r>
          </w:p>
        </w:tc>
        <w:tc>
          <w:tcPr>
            <w:tcW w:w="2170" w:type="dxa"/>
          </w:tcPr>
          <w:p>
            <w:pPr>
              <w:pStyle w:val="Compact"/>
            </w:pPr>
            <w:r>
              <w:t xml:space="preserve">Medium; Near term; M - Confirmed</w:t>
            </w:r>
          </w:p>
        </w:tc>
        <w:tc>
          <w:tcPr>
            <w:tcW w:w="1354" w:type="dxa"/>
          </w:tcPr>
          <w:p>
            <w:pPr>
              <w:pStyle w:val="Compact"/>
            </w:pPr>
            <w:r>
              <w:t xml:space="preserve">E08-F08</w:t>
            </w:r>
          </w:p>
        </w:tc>
        <w:tc>
          <w:tcPr>
            <w:tcW w:w="2579" w:type="dxa"/>
          </w:tcPr>
          <w:p>
            <w:pPr>
              <w:pStyle w:val="Compact"/>
            </w:pPr>
            <w:r>
              <w:t xml:space="preserve">Production owner -</w:t>
            </w:r>
            <w:r>
              <w:t xml:space="preserve"> </w:t>
            </w:r>
            <w:hyperlink w:anchor="m_a58a860c7254_op16_production_workflow_">
              <w:r>
                <w:rPr>
                  <w:rStyle w:val="Hyperlink"/>
                </w:rPr>
                <w:t xml:space="preserve">OP16</w:t>
              </w:r>
            </w:hyperlink>
            <w:r>
              <w:t xml:space="preserve">,</w:t>
            </w:r>
            <w:r>
              <w:t xml:space="preserve"> </w:t>
            </w:r>
            <w:hyperlink w:anchor="m_dd309a7a6d7a_op07_backup_restore_and_r">
              <w:r>
                <w:rPr>
                  <w:rStyle w:val="Hyperlink"/>
                </w:rPr>
                <w:t xml:space="preserve">OP07</w:t>
              </w:r>
            </w:hyperlink>
            <w:r>
              <w:t xml:space="preserve">; Open</w:t>
            </w:r>
          </w:p>
        </w:tc>
      </w:tr>
      <w:tr>
        <w:tc>
          <w:tcPr>
            <w:tcW w:w="1082" w:type="dxa"/>
          </w:tcPr>
          <w:p>
            <w:pPr>
              <w:pStyle w:val="Compact"/>
            </w:pPr>
            <w:hyperlink w:anchor="m_2fac9b5e3f3c_e03_f10_business_critical">
              <w:r>
                <w:rPr>
                  <w:rStyle w:val="Hyperlink"/>
                </w:rPr>
                <w:t xml:space="preserve">E03-F10</w:t>
              </w:r>
            </w:hyperlink>
          </w:p>
        </w:tc>
        <w:tc>
          <w:tcPr>
            <w:tcW w:w="2895" w:type="dxa"/>
          </w:tcPr>
          <w:p>
            <w:pPr>
              <w:pStyle w:val="Compact"/>
            </w:pPr>
            <w:r>
              <w:t xml:space="preserve">Business critical and security behavior has no automated test or CI coverage</w:t>
            </w:r>
          </w:p>
        </w:tc>
        <w:tc>
          <w:tcPr>
            <w:tcW w:w="2170" w:type="dxa"/>
          </w:tcPr>
          <w:p>
            <w:pPr>
              <w:pStyle w:val="Compact"/>
            </w:pPr>
            <w:r>
              <w:t xml:space="preserve">Medium; Near term; M - Confirmed</w:t>
            </w:r>
          </w:p>
        </w:tc>
        <w:tc>
          <w:tcPr>
            <w:tcW w:w="1354" w:type="dxa"/>
          </w:tcPr>
          <w:p>
            <w:pPr>
              <w:pStyle w:val="Compact"/>
            </w:pPr>
            <w:r>
              <w:t xml:space="preserve">E08-F10</w:t>
            </w:r>
          </w:p>
        </w:tc>
        <w:tc>
          <w:tcPr>
            <w:tcW w:w="2579" w:type="dxa"/>
          </w:tcPr>
          <w:p>
            <w:pPr>
              <w:pStyle w:val="Compact"/>
            </w:pPr>
            <w:r>
              <w:t xml:space="preserve">Production owner -</w:t>
            </w:r>
            <w:r>
              <w:t xml:space="preserve"> </w:t>
            </w:r>
            <w:hyperlink w:anchor="m_fbeed6bc5f64_op04_tests_ci_and_securit">
              <w:r>
                <w:rPr>
                  <w:rStyle w:val="Hyperlink"/>
                </w:rPr>
                <w:t xml:space="preserve">OP04</w:t>
              </w:r>
            </w:hyperlink>
            <w:r>
              <w:t xml:space="preserve">,</w:t>
            </w:r>
            <w:r>
              <w:t xml:space="preserve"> </w:t>
            </w:r>
            <w:hyperlink w:anchor="m_a58a860c7254_op16_production_workflow_">
              <w:r>
                <w:rPr>
                  <w:rStyle w:val="Hyperlink"/>
                </w:rPr>
                <w:t xml:space="preserve">OP16</w:t>
              </w:r>
            </w:hyperlink>
            <w:r>
              <w:t xml:space="preserve">; Open</w:t>
            </w:r>
          </w:p>
        </w:tc>
      </w:tr>
      <w:tr>
        <w:tc>
          <w:tcPr>
            <w:tcW w:w="1082" w:type="dxa"/>
          </w:tcPr>
          <w:p>
            <w:pPr>
              <w:pStyle w:val="Compact"/>
            </w:pPr>
            <w:hyperlink w:anchor="m_fb2c04d1b5cd_e03_f11_application_respo">
              <w:r>
                <w:rPr>
                  <w:rStyle w:val="Hyperlink"/>
                </w:rPr>
                <w:t xml:space="preserve">E03-F11</w:t>
              </w:r>
            </w:hyperlink>
          </w:p>
        </w:tc>
        <w:tc>
          <w:tcPr>
            <w:tcW w:w="2895" w:type="dxa"/>
          </w:tcPr>
          <w:p>
            <w:pPr>
              <w:pStyle w:val="Compact"/>
            </w:pPr>
            <w:r>
              <w:t xml:space="preserve">Application responses lack explicit browser security headers</w:t>
            </w:r>
          </w:p>
        </w:tc>
        <w:tc>
          <w:tcPr>
            <w:tcW w:w="2170" w:type="dxa"/>
          </w:tcPr>
          <w:p>
            <w:pPr>
              <w:pStyle w:val="Compact"/>
            </w:pPr>
            <w:r>
              <w:t xml:space="preserve">Medium; Near term; S - Confirmed</w:t>
            </w:r>
          </w:p>
        </w:tc>
        <w:tc>
          <w:tcPr>
            <w:tcW w:w="1354" w:type="dxa"/>
          </w:tcPr>
          <w:p>
            <w:pPr>
              <w:pStyle w:val="Compact"/>
            </w:pPr>
            <w:r>
              <w:t xml:space="preserve">E08-F09</w:t>
            </w:r>
          </w:p>
        </w:tc>
        <w:tc>
          <w:tcPr>
            <w:tcW w:w="2579" w:type="dxa"/>
          </w:tcPr>
          <w:p>
            <w:pPr>
              <w:pStyle w:val="Compact"/>
            </w:pPr>
            <w:r>
              <w:t xml:space="preserve">Production owner -</w:t>
            </w:r>
            <w:r>
              <w:t xml:space="preserve"> </w:t>
            </w:r>
            <w:hyperlink w:anchor="m_fbeed6bc5f64_op04_tests_ci_and_securit">
              <w:r>
                <w:rPr>
                  <w:rStyle w:val="Hyperlink"/>
                </w:rPr>
                <w:t xml:space="preserve">OP04</w:t>
              </w:r>
            </w:hyperlink>
            <w:r>
              <w:t xml:space="preserve">,</w:t>
            </w:r>
            <w:r>
              <w:t xml:space="preserve"> </w:t>
            </w:r>
            <w:hyperlink w:anchor="m_a58a860c7254_op16_production_workflow_">
              <w:r>
                <w:rPr>
                  <w:rStyle w:val="Hyperlink"/>
                </w:rPr>
                <w:t xml:space="preserve">OP16</w:t>
              </w:r>
            </w:hyperlink>
            <w:r>
              <w:t xml:space="preserve">; Open</w:t>
            </w:r>
          </w:p>
        </w:tc>
      </w:tr>
      <w:tr>
        <w:tc>
          <w:tcPr>
            <w:tcW w:w="1082" w:type="dxa"/>
          </w:tcPr>
          <w:p>
            <w:pPr>
              <w:pStyle w:val="Compact"/>
            </w:pPr>
            <w:hyperlink w:anchor="m_4cdfe9624b58_e03_f12_large_client_modu">
              <w:r>
                <w:rPr>
                  <w:rStyle w:val="Hyperlink"/>
                </w:rPr>
                <w:t xml:space="preserve">E03-F12</w:t>
              </w:r>
            </w:hyperlink>
          </w:p>
        </w:tc>
        <w:tc>
          <w:tcPr>
            <w:tcW w:w="2895" w:type="dxa"/>
          </w:tcPr>
          <w:p>
            <w:pPr>
              <w:pStyle w:val="Compact"/>
            </w:pPr>
            <w:r>
              <w:t xml:space="preserve">Large client modules increase change and regression risk</w:t>
            </w:r>
          </w:p>
        </w:tc>
        <w:tc>
          <w:tcPr>
            <w:tcW w:w="2170" w:type="dxa"/>
          </w:tcPr>
          <w:p>
            <w:pPr>
              <w:pStyle w:val="Compact"/>
            </w:pPr>
            <w:r>
              <w:t xml:space="preserve">Medium; Planned; L - Confirmed</w:t>
            </w:r>
          </w:p>
        </w:tc>
        <w:tc>
          <w:tcPr>
            <w:tcW w:w="1354" w:type="dxa"/>
          </w:tcPr>
          <w:p>
            <w:pPr>
              <w:pStyle w:val="Compact"/>
            </w:pPr>
            <w:r>
              <w:t xml:space="preserve">E08-F07</w:t>
            </w:r>
          </w:p>
        </w:tc>
        <w:tc>
          <w:tcPr>
            <w:tcW w:w="2579" w:type="dxa"/>
          </w:tcPr>
          <w:p>
            <w:pPr>
              <w:pStyle w:val="Compact"/>
            </w:pPr>
            <w:r>
              <w:t xml:space="preserve">Production owner -</w:t>
            </w:r>
            <w:r>
              <w:t xml:space="preserve"> </w:t>
            </w:r>
            <w:hyperlink w:anchor="m_a58a860c7254_op16_production_workflow_">
              <w:r>
                <w:rPr>
                  <w:rStyle w:val="Hyperlink"/>
                </w:rPr>
                <w:t xml:space="preserve">OP16</w:t>
              </w:r>
            </w:hyperlink>
            <w:r>
              <w:t xml:space="preserve">,</w:t>
            </w:r>
            <w:r>
              <w:t xml:space="preserve"> </w:t>
            </w:r>
            <w:hyperlink w:anchor="m_a1df0fe7fbaa_op08_monitoring_incident_">
              <w:r>
                <w:rPr>
                  <w:rStyle w:val="Hyperlink"/>
                </w:rPr>
                <w:t xml:space="preserve">OP08</w:t>
              </w:r>
            </w:hyperlink>
            <w:r>
              <w:t xml:space="preserve">; Open</w:t>
            </w:r>
          </w:p>
        </w:tc>
      </w:tr>
      <w:tr>
        <w:tc>
          <w:tcPr>
            <w:tcW w:w="1082" w:type="dxa"/>
          </w:tcPr>
          <w:p>
            <w:pPr>
              <w:pStyle w:val="Compact"/>
            </w:pPr>
            <w:hyperlink w:anchor="m_0f077fd12b64_e03_f13_health_logging_an">
              <w:r>
                <w:rPr>
                  <w:rStyle w:val="Hyperlink"/>
                </w:rPr>
                <w:t xml:space="preserve">E03-F13</w:t>
              </w:r>
            </w:hyperlink>
          </w:p>
        </w:tc>
        <w:tc>
          <w:tcPr>
            <w:tcW w:w="2895" w:type="dxa"/>
          </w:tcPr>
          <w:p>
            <w:pPr>
              <w:pStyle w:val="Compact"/>
            </w:pPr>
            <w:r>
              <w:t xml:space="preserve">Health, logging, and operational telemetry are minimal</w:t>
            </w:r>
          </w:p>
        </w:tc>
        <w:tc>
          <w:tcPr>
            <w:tcW w:w="2170" w:type="dxa"/>
          </w:tcPr>
          <w:p>
            <w:pPr>
              <w:pStyle w:val="Compact"/>
            </w:pPr>
            <w:r>
              <w:t xml:space="preserve">Low; Planned; M - Confirmed</w:t>
            </w:r>
          </w:p>
        </w:tc>
        <w:tc>
          <w:tcPr>
            <w:tcW w:w="1354" w:type="dxa"/>
          </w:tcPr>
          <w:p>
            <w:pPr>
              <w:pStyle w:val="Compact"/>
            </w:pPr>
            <w:r>
              <w:t xml:space="preserve">E08-F10</w:t>
            </w:r>
          </w:p>
        </w:tc>
        <w:tc>
          <w:tcPr>
            <w:tcW w:w="2579" w:type="dxa"/>
          </w:tcPr>
          <w:p>
            <w:pPr>
              <w:pStyle w:val="Compact"/>
            </w:pPr>
            <w:r>
              <w:t xml:space="preserve">Production owner -</w:t>
            </w:r>
            <w:r>
              <w:t xml:space="preserve"> </w:t>
            </w:r>
            <w:hyperlink w:anchor="m_a58a860c7254_op16_production_workflow_">
              <w:r>
                <w:rPr>
                  <w:rStyle w:val="Hyperlink"/>
                </w:rPr>
                <w:t xml:space="preserve">OP16</w:t>
              </w:r>
            </w:hyperlink>
            <w:r>
              <w:t xml:space="preserve">,</w:t>
            </w:r>
            <w:r>
              <w:t xml:space="preserve"> </w:t>
            </w:r>
            <w:hyperlink w:anchor="m_a1df0fe7fbaa_op08_monitoring_incident_">
              <w:r>
                <w:rPr>
                  <w:rStyle w:val="Hyperlink"/>
                </w:rPr>
                <w:t xml:space="preserve">OP08</w:t>
              </w:r>
            </w:hyperlink>
            <w:r>
              <w:t xml:space="preserve">; Open</w:t>
            </w:r>
          </w:p>
        </w:tc>
      </w:tr>
      <w:tr>
        <w:tc>
          <w:tcPr>
            <w:tcW w:w="1082" w:type="dxa"/>
          </w:tcPr>
          <w:p>
            <w:pPr>
              <w:pStyle w:val="Compact"/>
            </w:pPr>
            <w:hyperlink w:anchor="m_da1ca5bbc97c_e03_f14_sensitive_handler">
              <w:r>
                <w:rPr>
                  <w:rStyle w:val="Hyperlink"/>
                </w:rPr>
                <w:t xml:space="preserve">E03-F14</w:t>
              </w:r>
            </w:hyperlink>
          </w:p>
        </w:tc>
        <w:tc>
          <w:tcPr>
            <w:tcW w:w="2895" w:type="dxa"/>
          </w:tcPr>
          <w:p>
            <w:pPr>
              <w:pStyle w:val="Compact"/>
            </w:pPr>
            <w:r>
              <w:t xml:space="preserve">Sensitive handlers and Server Actions rely only on Proxy authorization</w:t>
            </w:r>
          </w:p>
        </w:tc>
        <w:tc>
          <w:tcPr>
            <w:tcW w:w="2170" w:type="dxa"/>
          </w:tcPr>
          <w:p>
            <w:pPr>
              <w:pStyle w:val="Compact"/>
            </w:pPr>
            <w:r>
              <w:t xml:space="preserve">High; Immediate; M - Confirmed</w:t>
            </w:r>
          </w:p>
        </w:tc>
        <w:tc>
          <w:tcPr>
            <w:tcW w:w="1354" w:type="dxa"/>
          </w:tcPr>
          <w:p>
            <w:pPr>
              <w:pStyle w:val="Compact"/>
            </w:pPr>
            <w:r>
              <w:t xml:space="preserve">E08-F02</w:t>
            </w:r>
          </w:p>
        </w:tc>
        <w:tc>
          <w:tcPr>
            <w:tcW w:w="2579" w:type="dxa"/>
          </w:tcPr>
          <w:p>
            <w:pPr>
              <w:pStyle w:val="Compact"/>
            </w:pPr>
            <w:r>
              <w:t xml:space="preserve">Production owner -</w:t>
            </w:r>
            <w:r>
              <w:t xml:space="preserve"> </w:t>
            </w:r>
            <w:hyperlink w:anchor="m_e442d629d7f5_op01_immediate_containmen">
              <w:r>
                <w:rPr>
                  <w:rStyle w:val="Hyperlink"/>
                </w:rPr>
                <w:t xml:space="preserve">OP01</w:t>
              </w:r>
            </w:hyperlink>
            <w:r>
              <w:t xml:space="preserve">,</w:t>
            </w:r>
            <w:r>
              <w:t xml:space="preserve"> </w:t>
            </w:r>
            <w:hyperlink w:anchor="m_0b78e4eb818d_op05_vercel_preview_to_pr">
              <w:r>
                <w:rPr>
                  <w:rStyle w:val="Hyperlink"/>
                </w:rPr>
                <w:t xml:space="preserve">OP05</w:t>
              </w:r>
            </w:hyperlink>
            <w:r>
              <w:t xml:space="preserve">; Open</w:t>
            </w:r>
          </w:p>
        </w:tc>
      </w:tr>
      <w:tr>
        <w:tc>
          <w:tcPr>
            <w:tcW w:w="1082" w:type="dxa"/>
          </w:tcPr>
          <w:p>
            <w:pPr>
              <w:pStyle w:val="Compact"/>
            </w:pPr>
            <w:hyperlink w:anchor="m_a6ed3367afce_e03_f15_preview_and_produ">
              <w:r>
                <w:rPr>
                  <w:rStyle w:val="Hyperlink"/>
                </w:rPr>
                <w:t xml:space="preserve">E03-F15</w:t>
              </w:r>
            </w:hyperlink>
          </w:p>
        </w:tc>
        <w:tc>
          <w:tcPr>
            <w:tcW w:w="2895" w:type="dxa"/>
          </w:tcPr>
          <w:p>
            <w:pPr>
              <w:pStyle w:val="Compact"/>
            </w:pPr>
            <w:r>
              <w:t xml:space="preserve">Preview and Production share privileged configuration</w:t>
            </w:r>
          </w:p>
        </w:tc>
        <w:tc>
          <w:tcPr>
            <w:tcW w:w="2170" w:type="dxa"/>
          </w:tcPr>
          <w:p>
            <w:pPr>
              <w:pStyle w:val="Compact"/>
            </w:pPr>
            <w:r>
              <w:t xml:space="preserve">High; Immediate; M - Confirmed</w:t>
            </w:r>
          </w:p>
        </w:tc>
        <w:tc>
          <w:tcPr>
            <w:tcW w:w="1354" w:type="dxa"/>
          </w:tcPr>
          <w:p>
            <w:pPr>
              <w:pStyle w:val="Compact"/>
            </w:pPr>
            <w:r>
              <w:t xml:space="preserve">E08-F03</w:t>
            </w:r>
          </w:p>
        </w:tc>
        <w:tc>
          <w:tcPr>
            <w:tcW w:w="2579" w:type="dxa"/>
          </w:tcPr>
          <w:p>
            <w:pPr>
              <w:pStyle w:val="Compact"/>
            </w:pPr>
            <w:r>
              <w:t xml:space="preserve">Production owner -</w:t>
            </w:r>
            <w:r>
              <w:t xml:space="preserve"> </w:t>
            </w:r>
            <w:hyperlink w:anchor="m_e442d629d7f5_op01_immediate_containmen">
              <w:r>
                <w:rPr>
                  <w:rStyle w:val="Hyperlink"/>
                </w:rPr>
                <w:t xml:space="preserve">OP01</w:t>
              </w:r>
            </w:hyperlink>
            <w:r>
              <w:t xml:space="preserve">,</w:t>
            </w:r>
            <w:r>
              <w:t xml:space="preserve"> </w:t>
            </w:r>
            <w:hyperlink w:anchor="m_0b78e4eb818d_op05_vercel_preview_to_pr">
              <w:r>
                <w:rPr>
                  <w:rStyle w:val="Hyperlink"/>
                </w:rPr>
                <w:t xml:space="preserve">OP05</w:t>
              </w:r>
            </w:hyperlink>
            <w:r>
              <w:t xml:space="preserve">; Open</w:t>
            </w:r>
          </w:p>
        </w:tc>
      </w:tr>
      <w:tr>
        <w:tc>
          <w:tcPr>
            <w:tcW w:w="1082" w:type="dxa"/>
          </w:tcPr>
          <w:p>
            <w:pPr>
              <w:pStyle w:val="Compact"/>
            </w:pPr>
            <w:hyperlink w:anchor="m_4ee9aac628b3_e03_f16_the_credential_be">
              <w:r>
                <w:rPr>
                  <w:rStyle w:val="Hyperlink"/>
                </w:rPr>
                <w:t xml:space="preserve">E03-F16</w:t>
              </w:r>
            </w:hyperlink>
          </w:p>
        </w:tc>
        <w:tc>
          <w:tcPr>
            <w:tcW w:w="2895" w:type="dxa"/>
          </w:tcPr>
          <w:p>
            <w:pPr>
              <w:pStyle w:val="Compact"/>
            </w:pPr>
            <w:r>
              <w:t xml:space="preserve">The credential bearing Supabase destination is not validated</w:t>
            </w:r>
          </w:p>
        </w:tc>
        <w:tc>
          <w:tcPr>
            <w:tcW w:w="2170" w:type="dxa"/>
          </w:tcPr>
          <w:p>
            <w:pPr>
              <w:pStyle w:val="Compact"/>
            </w:pPr>
            <w:r>
              <w:t xml:space="preserve">Medium; Immediate; S - Confirmed</w:t>
            </w:r>
          </w:p>
        </w:tc>
        <w:tc>
          <w:tcPr>
            <w:tcW w:w="1354" w:type="dxa"/>
          </w:tcPr>
          <w:p>
            <w:pPr>
              <w:pStyle w:val="Compact"/>
            </w:pPr>
            <w:r>
              <w:t xml:space="preserve">E08-F05</w:t>
            </w:r>
          </w:p>
        </w:tc>
        <w:tc>
          <w:tcPr>
            <w:tcW w:w="2579" w:type="dxa"/>
          </w:tcPr>
          <w:p>
            <w:pPr>
              <w:pStyle w:val="Compact"/>
            </w:pPr>
            <w:r>
              <w:t xml:space="preserve">Production owner -</w:t>
            </w:r>
            <w:r>
              <w:t xml:space="preserve"> </w:t>
            </w:r>
            <w:hyperlink w:anchor="m_e442d629d7f5_op01_immediate_containmen">
              <w:r>
                <w:rPr>
                  <w:rStyle w:val="Hyperlink"/>
                </w:rPr>
                <w:t xml:space="preserve">OP01</w:t>
              </w:r>
            </w:hyperlink>
            <w:r>
              <w:t xml:space="preserve">,</w:t>
            </w:r>
            <w:r>
              <w:t xml:space="preserve"> </w:t>
            </w:r>
            <w:hyperlink w:anchor="m_0b78e4eb818d_op05_vercel_preview_to_pr">
              <w:r>
                <w:rPr>
                  <w:rStyle w:val="Hyperlink"/>
                </w:rPr>
                <w:t xml:space="preserve">OP05</w:t>
              </w:r>
            </w:hyperlink>
            <w:r>
              <w:t xml:space="preserve">; Open</w:t>
            </w:r>
          </w:p>
        </w:tc>
      </w:tr>
      <w:tr>
        <w:tc>
          <w:tcPr>
            <w:tcW w:w="1082" w:type="dxa"/>
          </w:tcPr>
          <w:p>
            <w:pPr>
              <w:pStyle w:val="Compact"/>
            </w:pPr>
            <w:hyperlink w:anchor="m_f87e98e7cee9_e03_f17_interrupted_daily">
              <w:r>
                <w:rPr>
                  <w:rStyle w:val="Hyperlink"/>
                </w:rPr>
                <w:t xml:space="preserve">E03-F17</w:t>
              </w:r>
            </w:hyperlink>
          </w:p>
        </w:tc>
        <w:tc>
          <w:tcPr>
            <w:tcW w:w="2895" w:type="dxa"/>
          </w:tcPr>
          <w:p>
            <w:pPr>
              <w:pStyle w:val="Compact"/>
            </w:pPr>
            <w:r>
              <w:t xml:space="preserve">Interrupted daily voice logs cannot resume safely</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Production owner -</w:t>
            </w:r>
            <w:r>
              <w:t xml:space="preserve"> </w:t>
            </w:r>
            <w:hyperlink w:anchor="m_a58a860c7254_op16_production_workflow_">
              <w:r>
                <w:rPr>
                  <w:rStyle w:val="Hyperlink"/>
                </w:rPr>
                <w:t xml:space="preserve">OP16</w:t>
              </w:r>
            </w:hyperlink>
            <w:r>
              <w:t xml:space="preserve">,</w:t>
            </w:r>
            <w:r>
              <w:t xml:space="preserve"> </w:t>
            </w:r>
            <w:hyperlink w:anchor="m_fbeed6bc5f64_op04_tests_ci_and_securit">
              <w:r>
                <w:rPr>
                  <w:rStyle w:val="Hyperlink"/>
                </w:rPr>
                <w:t xml:space="preserve">OP04</w:t>
              </w:r>
            </w:hyperlink>
            <w:r>
              <w:t xml:space="preserve">; Open</w:t>
            </w:r>
          </w:p>
        </w:tc>
      </w:tr>
      <w:tr>
        <w:tc>
          <w:tcPr>
            <w:tcW w:w="1082" w:type="dxa"/>
          </w:tcPr>
          <w:p>
            <w:pPr>
              <w:pStyle w:val="Compact"/>
            </w:pPr>
            <w:hyperlink w:anchor="m_fdc60268f478_e03_f18_productivity_metr">
              <w:r>
                <w:rPr>
                  <w:rStyle w:val="Hyperlink"/>
                </w:rPr>
                <w:t xml:space="preserve">E03-F18</w:t>
              </w:r>
            </w:hyperlink>
          </w:p>
        </w:tc>
        <w:tc>
          <w:tcPr>
            <w:tcW w:w="2895" w:type="dxa"/>
          </w:tcPr>
          <w:p>
            <w:pPr>
              <w:pStyle w:val="Compact"/>
            </w:pPr>
            <w:r>
              <w:t xml:space="preserve">Productivity metrics combine incompatible measurement units</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Production owner -</w:t>
            </w:r>
            <w:r>
              <w:t xml:space="preserve"> </w:t>
            </w:r>
            <w:hyperlink w:anchor="m_a58a860c7254_op16_production_workflow_">
              <w:r>
                <w:rPr>
                  <w:rStyle w:val="Hyperlink"/>
                </w:rPr>
                <w:t xml:space="preserve">OP16</w:t>
              </w:r>
            </w:hyperlink>
            <w:r>
              <w:t xml:space="preserve">,</w:t>
            </w:r>
            <w:r>
              <w:t xml:space="preserve"> </w:t>
            </w:r>
            <w:hyperlink w:anchor="m_fbeed6bc5f64_op04_tests_ci_and_securit">
              <w:r>
                <w:rPr>
                  <w:rStyle w:val="Hyperlink"/>
                </w:rPr>
                <w:t xml:space="preserve">OP04</w:t>
              </w:r>
            </w:hyperlink>
            <w:r>
              <w:t xml:space="preserve">; Open</w:t>
            </w:r>
          </w:p>
        </w:tc>
      </w:tr>
      <w:tr>
        <w:tc>
          <w:tcPr>
            <w:tcW w:w="1082" w:type="dxa"/>
          </w:tcPr>
          <w:p>
            <w:pPr>
              <w:pStyle w:val="Compact"/>
            </w:pPr>
            <w:hyperlink w:anchor="m_9697b2fd8650_e03_f19_ai_summaries_lack">
              <w:r>
                <w:rPr>
                  <w:rStyle w:val="Hyperlink"/>
                </w:rPr>
                <w:t xml:space="preserve">E03-F19</w:t>
              </w:r>
            </w:hyperlink>
          </w:p>
        </w:tc>
        <w:tc>
          <w:tcPr>
            <w:tcW w:w="2895" w:type="dxa"/>
          </w:tcPr>
          <w:p>
            <w:pPr>
              <w:pStyle w:val="Compact"/>
            </w:pPr>
            <w:r>
              <w:t xml:space="preserve">AI summaries lack content integrity and human review controls</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Production owner -</w:t>
            </w:r>
            <w:r>
              <w:t xml:space="preserve"> </w:t>
            </w:r>
            <w:hyperlink w:anchor="m_a58a860c7254_op16_production_workflow_">
              <w:r>
                <w:rPr>
                  <w:rStyle w:val="Hyperlink"/>
                </w:rPr>
                <w:t xml:space="preserve">OP16</w:t>
              </w:r>
            </w:hyperlink>
            <w:r>
              <w:t xml:space="preserve">,</w:t>
            </w:r>
            <w:r>
              <w:t xml:space="preserve"> </w:t>
            </w:r>
            <w:hyperlink w:anchor="m_fbeed6bc5f64_op04_tests_ci_and_securit">
              <w:r>
                <w:rPr>
                  <w:rStyle w:val="Hyperlink"/>
                </w:rPr>
                <w:t xml:space="preserve">OP04</w:t>
              </w:r>
            </w:hyperlink>
            <w:r>
              <w:t xml:space="preserve">; Open</w:t>
            </w:r>
          </w:p>
        </w:tc>
      </w:tr>
      <w:tr>
        <w:tc>
          <w:tcPr>
            <w:tcW w:w="1082" w:type="dxa"/>
          </w:tcPr>
          <w:p>
            <w:pPr>
              <w:pStyle w:val="Compact"/>
            </w:pPr>
            <w:hyperlink w:anchor="m_08ed93918840_e03_f20_identifier_valida">
              <w:r>
                <w:rPr>
                  <w:rStyle w:val="Hyperlink"/>
                </w:rPr>
                <w:t xml:space="preserve">E03-F20</w:t>
              </w:r>
            </w:hyperlink>
          </w:p>
        </w:tc>
        <w:tc>
          <w:tcPr>
            <w:tcW w:w="2895" w:type="dxa"/>
          </w:tcPr>
          <w:p>
            <w:pPr>
              <w:pStyle w:val="Compact"/>
            </w:pPr>
            <w:r>
              <w:t xml:space="preserve">Identifier validation accepts unsafe JavaScript integers</w:t>
            </w:r>
          </w:p>
        </w:tc>
        <w:tc>
          <w:tcPr>
            <w:tcW w:w="2170" w:type="dxa"/>
          </w:tcPr>
          <w:p>
            <w:pPr>
              <w:pStyle w:val="Compact"/>
            </w:pPr>
            <w:r>
              <w:t xml:space="preserve">Low; Planned; S - Confirmed</w:t>
            </w:r>
          </w:p>
        </w:tc>
        <w:tc>
          <w:tcPr>
            <w:tcW w:w="1354" w:type="dxa"/>
          </w:tcPr>
          <w:p>
            <w:pPr>
              <w:pStyle w:val="Compact"/>
            </w:pPr>
            <w:r>
              <w:t xml:space="preserve">E08-F07</w:t>
            </w:r>
          </w:p>
        </w:tc>
        <w:tc>
          <w:tcPr>
            <w:tcW w:w="2579" w:type="dxa"/>
          </w:tcPr>
          <w:p>
            <w:pPr>
              <w:pStyle w:val="Compact"/>
            </w:pPr>
            <w:r>
              <w:t xml:space="preserve">Production owner -</w:t>
            </w:r>
            <w:r>
              <w:t xml:space="preserve"> </w:t>
            </w:r>
            <w:hyperlink w:anchor="m_a58a860c7254_op16_production_workflow_">
              <w:r>
                <w:rPr>
                  <w:rStyle w:val="Hyperlink"/>
                </w:rPr>
                <w:t xml:space="preserve">OP16</w:t>
              </w:r>
            </w:hyperlink>
            <w:r>
              <w:t xml:space="preserve">,</w:t>
            </w:r>
            <w:r>
              <w:t xml:space="preserve"> </w:t>
            </w:r>
            <w:hyperlink w:anchor="m_fbeed6bc5f64_op04_tests_ci_and_securit">
              <w:r>
                <w:rPr>
                  <w:rStyle w:val="Hyperlink"/>
                </w:rPr>
                <w:t xml:space="preserve">OP04</w:t>
              </w:r>
            </w:hyperlink>
            <w:r>
              <w:t xml:space="preserve">; Open</w:t>
            </w:r>
          </w:p>
        </w:tc>
      </w:tr>
    </w:tbl>
    <w:bookmarkEnd w:id="52"/>
    <w:bookmarkStart w:id="53" w:name="m_39bf41b8d1a2_e04_scheduling"/>
    <w:p>
      <w:pPr>
        <w:pStyle w:val="Heading3"/>
        <w:keepNext w:val="0"/>
      </w:pPr>
      <w:r>
        <w:t xml:space="preserve">E04 - Scheduling</w:t>
      </w:r>
    </w:p>
    <w:tbl>
      <w:tblPr>
        <w:tblStyle w:val="Table"/>
        <w:tblW w:w="10080" w:type="dxa"/>
        <w:tblInd w:w="0" w:type="dxa"/>
        <w:tblLayout w:type="fixed"/>
        <w:tblLook w:firstRow="1" w:lastRow="0" w:firstColumn="0" w:lastColumn="0" w:noHBand="0" w:noVBand="0" w:val="0020"/>
      </w:tblPr>
      <w:tblGrid>
        <w:gridCol w:w="1082"/>
        <w:gridCol w:w="2895"/>
        <w:gridCol w:w="2170"/>
        <w:gridCol w:w="1354"/>
        <w:gridCol w:w="2579"/>
      </w:tblGrid>
      <w:tr>
        <w:trPr>
          <w:tblHeader/>
        </w:trPr>
        <w:tc>
          <w:tcPr>
            <w:tcW w:w="1082" w:type="dxa"/>
          </w:tcPr>
          <w:p>
            <w:pPr>
              <w:pStyle w:val="Compact"/>
            </w:pPr>
            <w:r>
              <w:t xml:space="preserve">ID</w:t>
            </w:r>
          </w:p>
        </w:tc>
        <w:tc>
          <w:tcPr>
            <w:tcW w:w="2895" w:type="dxa"/>
          </w:tcPr>
          <w:p>
            <w:pPr>
              <w:pStyle w:val="Compact"/>
            </w:pPr>
            <w:r>
              <w:t xml:space="preserve">Finding</w:t>
            </w:r>
          </w:p>
        </w:tc>
        <w:tc>
          <w:tcPr>
            <w:tcW w:w="2170" w:type="dxa"/>
          </w:tcPr>
          <w:p>
            <w:pPr>
              <w:pStyle w:val="Compact"/>
            </w:pPr>
            <w:r>
              <w:t xml:space="preserve">Rating and evidence</w:t>
            </w:r>
          </w:p>
        </w:tc>
        <w:tc>
          <w:tcPr>
            <w:tcW w:w="1354" w:type="dxa"/>
          </w:tcPr>
          <w:p>
            <w:pPr>
              <w:pStyle w:val="Compact"/>
            </w:pPr>
            <w:r>
              <w:t xml:space="preserve">E08 root cause</w:t>
            </w:r>
          </w:p>
        </w:tc>
        <w:tc>
          <w:tcPr>
            <w:tcW w:w="2579" w:type="dxa"/>
          </w:tcPr>
          <w:p>
            <w:pPr>
              <w:pStyle w:val="Compact"/>
            </w:pPr>
            <w:r>
              <w:t xml:space="preserve">Response</w:t>
            </w:r>
          </w:p>
        </w:tc>
      </w:tr>
      <w:tr>
        <w:tc>
          <w:tcPr>
            <w:tcW w:w="1082" w:type="dxa"/>
          </w:tcPr>
          <w:p>
            <w:pPr>
              <w:pStyle w:val="Compact"/>
            </w:pPr>
            <w:hyperlink w:anchor="m_5686c2bca715_e04_f01_vulnerable_produc">
              <w:r>
                <w:rPr>
                  <w:rStyle w:val="Hyperlink"/>
                </w:rPr>
                <w:t xml:space="preserve">E04-F01</w:t>
              </w:r>
            </w:hyperlink>
          </w:p>
        </w:tc>
        <w:tc>
          <w:tcPr>
            <w:tcW w:w="2895" w:type="dxa"/>
          </w:tcPr>
          <w:p>
            <w:pPr>
              <w:pStyle w:val="Compact"/>
            </w:pPr>
            <w:r>
              <w:t xml:space="preserve">Vulnerable production dependencies include the application runtime</w:t>
            </w:r>
          </w:p>
        </w:tc>
        <w:tc>
          <w:tcPr>
            <w:tcW w:w="2170" w:type="dxa"/>
          </w:tcPr>
          <w:p>
            <w:pPr>
              <w:pStyle w:val="Compact"/>
            </w:pPr>
            <w:r>
              <w:t xml:space="preserve">High; Immediate; S - Confirmed</w:t>
            </w:r>
          </w:p>
        </w:tc>
        <w:tc>
          <w:tcPr>
            <w:tcW w:w="1354" w:type="dxa"/>
          </w:tcPr>
          <w:p>
            <w:pPr>
              <w:pStyle w:val="Compact"/>
            </w:pPr>
            <w:r>
              <w:t xml:space="preserve">E08-F04</w:t>
            </w:r>
          </w:p>
        </w:tc>
        <w:tc>
          <w:tcPr>
            <w:tcW w:w="2579" w:type="dxa"/>
          </w:tcPr>
          <w:p>
            <w:pPr>
              <w:pStyle w:val="Compact"/>
            </w:pPr>
            <w:r>
              <w:t xml:space="preserve">Scheduling owner -</w:t>
            </w:r>
            <w:r>
              <w:t xml:space="preserve"> </w:t>
            </w:r>
            <w:hyperlink w:anchor="m_e442d629d7f5_op01_immediate_containmen">
              <w:r>
                <w:rPr>
                  <w:rStyle w:val="Hyperlink"/>
                </w:rPr>
                <w:t xml:space="preserve">OP01</w:t>
              </w:r>
            </w:hyperlink>
            <w:r>
              <w:t xml:space="preserve">,</w:t>
            </w:r>
            <w:r>
              <w:t xml:space="preserve"> </w:t>
            </w:r>
            <w:hyperlink w:anchor="m_fbeed6bc5f64_op04_tests_ci_and_securit">
              <w:r>
                <w:rPr>
                  <w:rStyle w:val="Hyperlink"/>
                </w:rPr>
                <w:t xml:space="preserve">OP04</w:t>
              </w:r>
            </w:hyperlink>
            <w:r>
              <w:t xml:space="preserve">; Open</w:t>
            </w:r>
          </w:p>
        </w:tc>
      </w:tr>
      <w:tr>
        <w:tc>
          <w:tcPr>
            <w:tcW w:w="1082" w:type="dxa"/>
          </w:tcPr>
          <w:p>
            <w:pPr>
              <w:pStyle w:val="Compact"/>
            </w:pPr>
            <w:hyperlink w:anchor="m_6c3f34bddea8_e04_f02_shared_basic_auth">
              <w:r>
                <w:rPr>
                  <w:rStyle w:val="Hyperlink"/>
                </w:rPr>
                <w:t xml:space="preserve">E04-F02</w:t>
              </w:r>
            </w:hyperlink>
          </w:p>
        </w:tc>
        <w:tc>
          <w:tcPr>
            <w:tcW w:w="2895" w:type="dxa"/>
          </w:tcPr>
          <w:p>
            <w:pPr>
              <w:pStyle w:val="Compact"/>
            </w:pPr>
            <w:r>
              <w:t xml:space="preserve">Shared Basic Authentication grants undifferentiated full access</w:t>
            </w:r>
          </w:p>
        </w:tc>
        <w:tc>
          <w:tcPr>
            <w:tcW w:w="2170" w:type="dxa"/>
          </w:tcPr>
          <w:p>
            <w:pPr>
              <w:pStyle w:val="Compact"/>
            </w:pPr>
            <w:r>
              <w:t xml:space="preserve">High; Near term; L - Confirmed</w:t>
            </w:r>
          </w:p>
        </w:tc>
        <w:tc>
          <w:tcPr>
            <w:tcW w:w="1354" w:type="dxa"/>
          </w:tcPr>
          <w:p>
            <w:pPr>
              <w:pStyle w:val="Compact"/>
            </w:pPr>
            <w:r>
              <w:t xml:space="preserve">E08-F01</w:t>
            </w:r>
          </w:p>
        </w:tc>
        <w:tc>
          <w:tcPr>
            <w:tcW w:w="2579" w:type="dxa"/>
          </w:tcPr>
          <w:p>
            <w:pPr>
              <w:pStyle w:val="Compact"/>
            </w:pPr>
            <w:r>
              <w:t xml:space="preserve">Scheduling owner -</w:t>
            </w:r>
            <w:r>
              <w:t xml:space="preserve"> </w:t>
            </w:r>
            <w:hyperlink w:anchor="m_e442d629d7f5_op01_immediate_containmen">
              <w:r>
                <w:rPr>
                  <w:rStyle w:val="Hyperlink"/>
                </w:rPr>
                <w:t xml:space="preserve">OP01</w:t>
              </w:r>
            </w:hyperlink>
            <w:r>
              <w:t xml:space="preserve">,</w:t>
            </w:r>
            <w:r>
              <w:t xml:space="preserve"> </w:t>
            </w:r>
            <w:hyperlink w:anchor="m_999eaf254e19_op11_scheduling_individua">
              <w:r>
                <w:rPr>
                  <w:rStyle w:val="Hyperlink"/>
                </w:rPr>
                <w:t xml:space="preserve">OP11</w:t>
              </w:r>
            </w:hyperlink>
            <w:r>
              <w:t xml:space="preserve">,</w:t>
            </w:r>
            <w:r>
              <w:t xml:space="preserve"> </w:t>
            </w:r>
            <w:hyperlink w:anchor="m_b163d8f5f8f8_op14_user_cutover_credent">
              <w:r>
                <w:rPr>
                  <w:rStyle w:val="Hyperlink"/>
                </w:rPr>
                <w:t xml:space="preserve">OP14</w:t>
              </w:r>
            </w:hyperlink>
            <w:r>
              <w:t xml:space="preserve">; Open</w:t>
            </w:r>
          </w:p>
        </w:tc>
      </w:tr>
      <w:tr>
        <w:tc>
          <w:tcPr>
            <w:tcW w:w="1082" w:type="dxa"/>
          </w:tcPr>
          <w:p>
            <w:pPr>
              <w:pStyle w:val="Compact"/>
            </w:pPr>
            <w:hyperlink w:anchor="m_df8e3390205b_e04_f03_protected_handler">
              <w:r>
                <w:rPr>
                  <w:rStyle w:val="Hyperlink"/>
                </w:rPr>
                <w:t xml:space="preserve">E04-F03</w:t>
              </w:r>
            </w:hyperlink>
          </w:p>
        </w:tc>
        <w:tc>
          <w:tcPr>
            <w:tcW w:w="2895" w:type="dxa"/>
          </w:tcPr>
          <w:p>
            <w:pPr>
              <w:pStyle w:val="Compact"/>
            </w:pPr>
            <w:r>
              <w:t xml:space="preserve">Protected handlers rely only on middleware authorization</w:t>
            </w:r>
          </w:p>
        </w:tc>
        <w:tc>
          <w:tcPr>
            <w:tcW w:w="2170" w:type="dxa"/>
          </w:tcPr>
          <w:p>
            <w:pPr>
              <w:pStyle w:val="Compact"/>
            </w:pPr>
            <w:r>
              <w:t xml:space="preserve">High; Immediate; M - Confirmed</w:t>
            </w:r>
          </w:p>
        </w:tc>
        <w:tc>
          <w:tcPr>
            <w:tcW w:w="1354" w:type="dxa"/>
          </w:tcPr>
          <w:p>
            <w:pPr>
              <w:pStyle w:val="Compact"/>
            </w:pPr>
            <w:r>
              <w:t xml:space="preserve">E08-F02</w:t>
            </w:r>
          </w:p>
        </w:tc>
        <w:tc>
          <w:tcPr>
            <w:tcW w:w="2579" w:type="dxa"/>
          </w:tcPr>
          <w:p>
            <w:pPr>
              <w:pStyle w:val="Compact"/>
            </w:pPr>
            <w:r>
              <w:t xml:space="preserve">Scheduling owner -</w:t>
            </w:r>
            <w:r>
              <w:t xml:space="preserve"> </w:t>
            </w:r>
            <w:hyperlink w:anchor="m_e442d629d7f5_op01_immediate_containmen">
              <w:r>
                <w:rPr>
                  <w:rStyle w:val="Hyperlink"/>
                </w:rPr>
                <w:t xml:space="preserve">OP01</w:t>
              </w:r>
            </w:hyperlink>
            <w:r>
              <w:t xml:space="preserve">,</w:t>
            </w:r>
            <w:r>
              <w:t xml:space="preserve"> </w:t>
            </w:r>
            <w:hyperlink w:anchor="m_999eaf254e19_op11_scheduling_individua">
              <w:r>
                <w:rPr>
                  <w:rStyle w:val="Hyperlink"/>
                </w:rPr>
                <w:t xml:space="preserve">OP11</w:t>
              </w:r>
            </w:hyperlink>
            <w:r>
              <w:t xml:space="preserve">,</w:t>
            </w:r>
            <w:r>
              <w:t xml:space="preserve"> </w:t>
            </w:r>
            <w:hyperlink w:anchor="m_b163d8f5f8f8_op14_user_cutover_credent">
              <w:r>
                <w:rPr>
                  <w:rStyle w:val="Hyperlink"/>
                </w:rPr>
                <w:t xml:space="preserve">OP14</w:t>
              </w:r>
            </w:hyperlink>
            <w:r>
              <w:t xml:space="preserve">; Open</w:t>
            </w:r>
          </w:p>
        </w:tc>
      </w:tr>
      <w:tr>
        <w:tc>
          <w:tcPr>
            <w:tcW w:w="1082" w:type="dxa"/>
          </w:tcPr>
          <w:p>
            <w:pPr>
              <w:pStyle w:val="Compact"/>
            </w:pPr>
            <w:hyperlink w:anchor="m_58c13b6d2b9f_e04_f04_assignment_lifecy">
              <w:r>
                <w:rPr>
                  <w:rStyle w:val="Hyperlink"/>
                </w:rPr>
                <w:t xml:space="preserve">E04-F04</w:t>
              </w:r>
            </w:hyperlink>
          </w:p>
        </w:tc>
        <w:tc>
          <w:tcPr>
            <w:tcW w:w="2895" w:type="dxa"/>
          </w:tcPr>
          <w:p>
            <w:pPr>
              <w:pStyle w:val="Compact"/>
            </w:pPr>
            <w:r>
              <w:t xml:space="preserve">Assignment life cycle state is not enforced in operations</w:t>
            </w:r>
          </w:p>
        </w:tc>
        <w:tc>
          <w:tcPr>
            <w:tcW w:w="2170" w:type="dxa"/>
          </w:tcPr>
          <w:p>
            <w:pPr>
              <w:pStyle w:val="Compact"/>
            </w:pPr>
            <w:r>
              <w:t xml:space="preserve">High; Immediate; M - Confirmed</w:t>
            </w:r>
          </w:p>
        </w:tc>
        <w:tc>
          <w:tcPr>
            <w:tcW w:w="1354" w:type="dxa"/>
          </w:tcPr>
          <w:p>
            <w:pPr>
              <w:pStyle w:val="Compact"/>
            </w:pPr>
            <w:r>
              <w:t xml:space="preserve">E08-F07</w:t>
            </w:r>
          </w:p>
        </w:tc>
        <w:tc>
          <w:tcPr>
            <w:tcW w:w="2579" w:type="dxa"/>
          </w:tcPr>
          <w:p>
            <w:pPr>
              <w:pStyle w:val="Compact"/>
            </w:pPr>
            <w:r>
              <w:t xml:space="preserve">Scheduling owner -</w:t>
            </w:r>
            <w:r>
              <w:t xml:space="preserve"> </w:t>
            </w:r>
            <w:hyperlink w:anchor="m_e442d629d7f5_op01_immediate_containmen">
              <w:r>
                <w:rPr>
                  <w:rStyle w:val="Hyperlink"/>
                </w:rPr>
                <w:t xml:space="preserve">OP01</w:t>
              </w:r>
            </w:hyperlink>
            <w:r>
              <w:t xml:space="preserve">,</w:t>
            </w:r>
            <w:r>
              <w:t xml:space="preserve"> </w:t>
            </w:r>
            <w:hyperlink w:anchor="m_44bb9cb74055_op17_scheduling_workflow_">
              <w:r>
                <w:rPr>
                  <w:rStyle w:val="Hyperlink"/>
                </w:rPr>
                <w:t xml:space="preserve">OP17</w:t>
              </w:r>
            </w:hyperlink>
            <w:r>
              <w:t xml:space="preserve">; Open</w:t>
            </w:r>
          </w:p>
        </w:tc>
      </w:tr>
      <w:tr>
        <w:tc>
          <w:tcPr>
            <w:tcW w:w="1082" w:type="dxa"/>
          </w:tcPr>
          <w:p>
            <w:pPr>
              <w:pStyle w:val="Compact"/>
            </w:pPr>
            <w:hyperlink w:anchor="m_d75098f61bd9_e04_f05_outbound_sms_send">
              <w:r>
                <w:rPr>
                  <w:rStyle w:val="Hyperlink"/>
                </w:rPr>
                <w:t xml:space="preserve">E04-F05</w:t>
              </w:r>
            </w:hyperlink>
          </w:p>
        </w:tc>
        <w:tc>
          <w:tcPr>
            <w:tcW w:w="2895" w:type="dxa"/>
          </w:tcPr>
          <w:p>
            <w:pPr>
              <w:pStyle w:val="Compact"/>
            </w:pPr>
            <w:r>
              <w:t xml:space="preserve">Outbound SMS sends are not safe to retry or trace</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Scheduling owner -</w:t>
            </w:r>
            <w:r>
              <w:t xml:space="preserve"> </w:t>
            </w:r>
            <w:hyperlink w:anchor="m_44bb9cb74055_op17_scheduling_workflow_">
              <w:r>
                <w:rPr>
                  <w:rStyle w:val="Hyperlink"/>
                </w:rPr>
                <w:t xml:space="preserve">OP17</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a1df0fe7fbaa_op08_monitoring_incident_">
              <w:r>
                <w:rPr>
                  <w:rStyle w:val="Hyperlink"/>
                </w:rPr>
                <w:t xml:space="preserve">OP08</w:t>
              </w:r>
            </w:hyperlink>
            <w:r>
              <w:t xml:space="preserve">; Open</w:t>
            </w:r>
          </w:p>
        </w:tc>
      </w:tr>
      <w:tr>
        <w:tc>
          <w:tcPr>
            <w:tcW w:w="1082" w:type="dxa"/>
          </w:tcPr>
          <w:p>
            <w:pPr>
              <w:pStyle w:val="Compact"/>
            </w:pPr>
            <w:hyperlink w:anchor="m_5f06ad253f55_e04_f06_inbound_sms_authe">
              <w:r>
                <w:rPr>
                  <w:rStyle w:val="Hyperlink"/>
                </w:rPr>
                <w:t xml:space="preserve">E04-F06</w:t>
              </w:r>
            </w:hyperlink>
          </w:p>
        </w:tc>
        <w:tc>
          <w:tcPr>
            <w:tcW w:w="2895" w:type="dxa"/>
          </w:tcPr>
          <w:p>
            <w:pPr>
              <w:pStyle w:val="Compact"/>
            </w:pPr>
            <w:r>
              <w:t xml:space="preserve">Inbound SMS checks, resilience, and abuse controls are incomplete</w:t>
            </w:r>
          </w:p>
        </w:tc>
        <w:tc>
          <w:tcPr>
            <w:tcW w:w="2170" w:type="dxa"/>
          </w:tcPr>
          <w:p>
            <w:pPr>
              <w:pStyle w:val="Compact"/>
            </w:pPr>
            <w:r>
              <w:t xml:space="preserve">Medium; Near term; S - Confirmed</w:t>
            </w:r>
          </w:p>
        </w:tc>
        <w:tc>
          <w:tcPr>
            <w:tcW w:w="1354" w:type="dxa"/>
          </w:tcPr>
          <w:p>
            <w:pPr>
              <w:pStyle w:val="Compact"/>
            </w:pPr>
            <w:r>
              <w:t xml:space="preserve">E08-F07</w:t>
            </w:r>
          </w:p>
        </w:tc>
        <w:tc>
          <w:tcPr>
            <w:tcW w:w="2579" w:type="dxa"/>
          </w:tcPr>
          <w:p>
            <w:pPr>
              <w:pStyle w:val="Compact"/>
            </w:pPr>
            <w:r>
              <w:t xml:space="preserve">Scheduling owner -</w:t>
            </w:r>
            <w:r>
              <w:t xml:space="preserve"> </w:t>
            </w:r>
            <w:hyperlink w:anchor="m_44bb9cb74055_op17_scheduling_workflow_">
              <w:r>
                <w:rPr>
                  <w:rStyle w:val="Hyperlink"/>
                </w:rPr>
                <w:t xml:space="preserve">OP17</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a1df0fe7fbaa_op08_monitoring_incident_">
              <w:r>
                <w:rPr>
                  <w:rStyle w:val="Hyperlink"/>
                </w:rPr>
                <w:t xml:space="preserve">OP08</w:t>
              </w:r>
            </w:hyperlink>
            <w:r>
              <w:t xml:space="preserve">; Open</w:t>
            </w:r>
          </w:p>
        </w:tc>
      </w:tr>
      <w:tr>
        <w:tc>
          <w:tcPr>
            <w:tcW w:w="1082" w:type="dxa"/>
          </w:tcPr>
          <w:p>
            <w:pPr>
              <w:pStyle w:val="Compact"/>
            </w:pPr>
            <w:hyperlink w:anchor="m_2e901ad111ba_e04_f07_intake_synchroniz">
              <w:r>
                <w:rPr>
                  <w:rStyle w:val="Hyperlink"/>
                </w:rPr>
                <w:t xml:space="preserve">E04-F07</w:t>
              </w:r>
            </w:hyperlink>
          </w:p>
        </w:tc>
        <w:tc>
          <w:tcPr>
            <w:tcW w:w="2895" w:type="dxa"/>
          </w:tcPr>
          <w:p>
            <w:pPr>
              <w:pStyle w:val="Compact"/>
            </w:pPr>
            <w:r>
              <w:t xml:space="preserve">Intake sync accepts stale updates and uses a race prone upsert</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Scheduling owner -</w:t>
            </w:r>
            <w:r>
              <w:t xml:space="preserve"> </w:t>
            </w:r>
            <w:hyperlink w:anchor="m_44bb9cb74055_op17_scheduling_workflow_">
              <w:r>
                <w:rPr>
                  <w:rStyle w:val="Hyperlink"/>
                </w:rPr>
                <w:t xml:space="preserve">OP17</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a1df0fe7fbaa_op08_monitoring_incident_">
              <w:r>
                <w:rPr>
                  <w:rStyle w:val="Hyperlink"/>
                </w:rPr>
                <w:t xml:space="preserve">OP08</w:t>
              </w:r>
            </w:hyperlink>
            <w:r>
              <w:t xml:space="preserve">; Open</w:t>
            </w:r>
          </w:p>
        </w:tc>
      </w:tr>
      <w:tr>
        <w:tc>
          <w:tcPr>
            <w:tcW w:w="1082" w:type="dxa"/>
          </w:tcPr>
          <w:p>
            <w:pPr>
              <w:pStyle w:val="Compact"/>
            </w:pPr>
            <w:hyperlink w:anchor="m_cc4dc39072b7_e04_f08_integration_and_p">
              <w:r>
                <w:rPr>
                  <w:rStyle w:val="Hyperlink"/>
                </w:rPr>
                <w:t xml:space="preserve">E04-F08</w:t>
              </w:r>
            </w:hyperlink>
          </w:p>
        </w:tc>
        <w:tc>
          <w:tcPr>
            <w:tcW w:w="2895" w:type="dxa"/>
          </w:tcPr>
          <w:p>
            <w:pPr>
              <w:pStyle w:val="Compact"/>
            </w:pPr>
            <w:r>
              <w:t xml:space="preserve">Integration and provider logging can disclose business and personal data</w:t>
            </w:r>
          </w:p>
        </w:tc>
        <w:tc>
          <w:tcPr>
            <w:tcW w:w="2170" w:type="dxa"/>
          </w:tcPr>
          <w:p>
            <w:pPr>
              <w:pStyle w:val="Compact"/>
            </w:pPr>
            <w:r>
              <w:t xml:space="preserve">Medium; Immediate; S - Confirmed</w:t>
            </w:r>
          </w:p>
        </w:tc>
        <w:tc>
          <w:tcPr>
            <w:tcW w:w="1354" w:type="dxa"/>
          </w:tcPr>
          <w:p>
            <w:pPr>
              <w:pStyle w:val="Compact"/>
            </w:pPr>
            <w:r>
              <w:t xml:space="preserve">E08-F08</w:t>
            </w:r>
          </w:p>
        </w:tc>
        <w:tc>
          <w:tcPr>
            <w:tcW w:w="2579" w:type="dxa"/>
          </w:tcPr>
          <w:p>
            <w:pPr>
              <w:pStyle w:val="Compact"/>
            </w:pPr>
            <w:r>
              <w:t xml:space="preserve">Scheduling owner -</w:t>
            </w:r>
            <w:r>
              <w:t xml:space="preserve"> </w:t>
            </w:r>
            <w:hyperlink w:anchor="m_e442d629d7f5_op01_immediate_containmen">
              <w:r>
                <w:rPr>
                  <w:rStyle w:val="Hyperlink"/>
                </w:rPr>
                <w:t xml:space="preserve">OP01</w:t>
              </w:r>
            </w:hyperlink>
            <w:r>
              <w:t xml:space="preserve">,</w:t>
            </w:r>
            <w:r>
              <w:t xml:space="preserve"> </w:t>
            </w:r>
            <w:hyperlink w:anchor="m_a1df0fe7fbaa_op08_monitoring_incident_">
              <w:r>
                <w:rPr>
                  <w:rStyle w:val="Hyperlink"/>
                </w:rPr>
                <w:t xml:space="preserve">OP08</w:t>
              </w:r>
            </w:hyperlink>
            <w:r>
              <w:t xml:space="preserve">; Open</w:t>
            </w:r>
          </w:p>
        </w:tc>
      </w:tr>
      <w:tr>
        <w:tc>
          <w:tcPr>
            <w:tcW w:w="1082" w:type="dxa"/>
          </w:tcPr>
          <w:p>
            <w:pPr>
              <w:pStyle w:val="Compact"/>
            </w:pPr>
            <w:hyperlink w:anchor="m_a842c77c8785_e04_f09_editing_one_assig">
              <w:r>
                <w:rPr>
                  <w:rStyle w:val="Hyperlink"/>
                </w:rPr>
                <w:t xml:space="preserve">E04-F09</w:t>
              </w:r>
            </w:hyperlink>
          </w:p>
        </w:tc>
        <w:tc>
          <w:tcPr>
            <w:tcW w:w="2895" w:type="dxa"/>
          </w:tcPr>
          <w:p>
            <w:pPr>
              <w:pStyle w:val="Compact"/>
            </w:pPr>
            <w:r>
              <w:t xml:space="preserve">Editing one assignment overwrites the job's global dates</w:t>
            </w:r>
          </w:p>
        </w:tc>
        <w:tc>
          <w:tcPr>
            <w:tcW w:w="2170" w:type="dxa"/>
          </w:tcPr>
          <w:p>
            <w:pPr>
              <w:pStyle w:val="Compact"/>
            </w:pPr>
            <w:r>
              <w:t xml:space="preserve">High; Near term; S - Confirmed</w:t>
            </w:r>
          </w:p>
        </w:tc>
        <w:tc>
          <w:tcPr>
            <w:tcW w:w="1354" w:type="dxa"/>
          </w:tcPr>
          <w:p>
            <w:pPr>
              <w:pStyle w:val="Compact"/>
            </w:pPr>
            <w:r>
              <w:t xml:space="preserve">E08-F07</w:t>
            </w:r>
          </w:p>
        </w:tc>
        <w:tc>
          <w:tcPr>
            <w:tcW w:w="2579" w:type="dxa"/>
          </w:tcPr>
          <w:p>
            <w:pPr>
              <w:pStyle w:val="Compact"/>
            </w:pPr>
            <w:r>
              <w:t xml:space="preserve">Scheduling owner -</w:t>
            </w:r>
            <w:r>
              <w:t xml:space="preserve"> </w:t>
            </w:r>
            <w:hyperlink w:anchor="m_44bb9cb74055_op17_scheduling_workflow_">
              <w:r>
                <w:rPr>
                  <w:rStyle w:val="Hyperlink"/>
                </w:rPr>
                <w:t xml:space="preserve">OP17</w:t>
              </w:r>
            </w:hyperlink>
            <w:r>
              <w:t xml:space="preserve">; Open</w:t>
            </w:r>
          </w:p>
        </w:tc>
      </w:tr>
      <w:tr>
        <w:tc>
          <w:tcPr>
            <w:tcW w:w="1082" w:type="dxa"/>
          </w:tcPr>
          <w:p>
            <w:pPr>
              <w:pStyle w:val="Compact"/>
            </w:pPr>
            <w:hyperlink w:anchor="m_f38e7c85575e_e04_f10_runtime_request_v">
              <w:r>
                <w:rPr>
                  <w:rStyle w:val="Hyperlink"/>
                </w:rPr>
                <w:t xml:space="preserve">E04-F10</w:t>
              </w:r>
            </w:hyperlink>
          </w:p>
        </w:tc>
        <w:tc>
          <w:tcPr>
            <w:tcW w:w="2895" w:type="dxa"/>
          </w:tcPr>
          <w:p>
            <w:pPr>
              <w:pStyle w:val="Compact"/>
            </w:pPr>
            <w:r>
              <w:t xml:space="preserve">Runtime request checks and schedule rules are not enforced on the server</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Scheduling owner -</w:t>
            </w:r>
            <w:r>
              <w:t xml:space="preserve"> </w:t>
            </w:r>
            <w:hyperlink w:anchor="m_44bb9cb74055_op17_scheduling_workflow_">
              <w:r>
                <w:rPr>
                  <w:rStyle w:val="Hyperlink"/>
                </w:rPr>
                <w:t xml:space="preserve">OP17</w:t>
              </w:r>
            </w:hyperlink>
            <w:r>
              <w:t xml:space="preserve">; Open</w:t>
            </w:r>
          </w:p>
        </w:tc>
      </w:tr>
      <w:tr>
        <w:tc>
          <w:tcPr>
            <w:tcW w:w="1082" w:type="dxa"/>
          </w:tcPr>
          <w:p>
            <w:pPr>
              <w:pStyle w:val="Compact"/>
            </w:pPr>
            <w:hyperlink w:anchor="m_e4cbc366de65_e04_f11_multi_step_writes">
              <w:r>
                <w:rPr>
                  <w:rStyle w:val="Hyperlink"/>
                </w:rPr>
                <w:t xml:space="preserve">E04-F11</w:t>
              </w:r>
            </w:hyperlink>
          </w:p>
        </w:tc>
        <w:tc>
          <w:tcPr>
            <w:tcW w:w="2895" w:type="dxa"/>
          </w:tcPr>
          <w:p>
            <w:pPr>
              <w:pStyle w:val="Compact"/>
            </w:pPr>
            <w:r>
              <w:t xml:space="preserve">Multi step writes are not transactional and deletes can erase history</w:t>
            </w:r>
          </w:p>
        </w:tc>
        <w:tc>
          <w:tcPr>
            <w:tcW w:w="2170" w:type="dxa"/>
          </w:tcPr>
          <w:p>
            <w:pPr>
              <w:pStyle w:val="Compact"/>
            </w:pPr>
            <w:r>
              <w:t xml:space="preserve">High; Near term; M - Confirmed</w:t>
            </w:r>
          </w:p>
        </w:tc>
        <w:tc>
          <w:tcPr>
            <w:tcW w:w="1354" w:type="dxa"/>
          </w:tcPr>
          <w:p>
            <w:pPr>
              <w:pStyle w:val="Compact"/>
            </w:pPr>
            <w:r>
              <w:t xml:space="preserve">E08-F07</w:t>
            </w:r>
          </w:p>
        </w:tc>
        <w:tc>
          <w:tcPr>
            <w:tcW w:w="2579" w:type="dxa"/>
          </w:tcPr>
          <w:p>
            <w:pPr>
              <w:pStyle w:val="Compact"/>
            </w:pPr>
            <w:r>
              <w:t xml:space="preserve">Scheduling owner -</w:t>
            </w:r>
            <w:r>
              <w:t xml:space="preserve"> </w:t>
            </w:r>
            <w:hyperlink w:anchor="m_44bb9cb74055_op17_scheduling_workflow_">
              <w:r>
                <w:rPr>
                  <w:rStyle w:val="Hyperlink"/>
                </w:rPr>
                <w:t xml:space="preserve">OP17</w:t>
              </w:r>
            </w:hyperlink>
            <w:r>
              <w:t xml:space="preserve">; Open</w:t>
            </w:r>
          </w:p>
        </w:tc>
      </w:tr>
      <w:tr>
        <w:tc>
          <w:tcPr>
            <w:tcW w:w="1082" w:type="dxa"/>
          </w:tcPr>
          <w:p>
            <w:pPr>
              <w:pStyle w:val="Compact"/>
            </w:pPr>
            <w:hyperlink w:anchor="m_b42769f3aa79_e04_f12_unpaginated_reads">
              <w:r>
                <w:rPr>
                  <w:rStyle w:val="Hyperlink"/>
                </w:rPr>
                <w:t xml:space="preserve">E04-F12</w:t>
              </w:r>
            </w:hyperlink>
          </w:p>
        </w:tc>
        <w:tc>
          <w:tcPr>
            <w:tcW w:w="2895" w:type="dxa"/>
          </w:tcPr>
          <w:p>
            <w:pPr>
              <w:pStyle w:val="Compact"/>
            </w:pPr>
            <w:r>
              <w:t xml:space="preserve">Unpaginated reads can omit schedules, messages, and report data</w:t>
            </w:r>
          </w:p>
        </w:tc>
        <w:tc>
          <w:tcPr>
            <w:tcW w:w="2170" w:type="dxa"/>
          </w:tcPr>
          <w:p>
            <w:pPr>
              <w:pStyle w:val="Compact"/>
            </w:pPr>
            <w:r>
              <w:t xml:space="preserve">Medium; Near term; M - Confirmed</w:t>
            </w:r>
          </w:p>
        </w:tc>
        <w:tc>
          <w:tcPr>
            <w:tcW w:w="1354" w:type="dxa"/>
          </w:tcPr>
          <w:p>
            <w:pPr>
              <w:pStyle w:val="Compact"/>
            </w:pPr>
            <w:r>
              <w:t xml:space="preserve">E08-F07</w:t>
            </w:r>
          </w:p>
        </w:tc>
        <w:tc>
          <w:tcPr>
            <w:tcW w:w="2579" w:type="dxa"/>
          </w:tcPr>
          <w:p>
            <w:pPr>
              <w:pStyle w:val="Compact"/>
            </w:pPr>
            <w:r>
              <w:t xml:space="preserve">Scheduling owner -</w:t>
            </w:r>
            <w:r>
              <w:t xml:space="preserve"> </w:t>
            </w:r>
            <w:hyperlink w:anchor="m_44bb9cb74055_op17_scheduling_workflow_">
              <w:r>
                <w:rPr>
                  <w:rStyle w:val="Hyperlink"/>
                </w:rPr>
                <w:t xml:space="preserve">OP17</w:t>
              </w:r>
            </w:hyperlink>
            <w:r>
              <w:t xml:space="preserve">; Open</w:t>
            </w:r>
          </w:p>
        </w:tc>
      </w:tr>
      <w:tr>
        <w:tc>
          <w:tcPr>
            <w:tcW w:w="1082" w:type="dxa"/>
          </w:tcPr>
          <w:p>
            <w:pPr>
              <w:pStyle w:val="Compact"/>
            </w:pPr>
            <w:hyperlink w:anchor="m_c92da9449f9f_e04_f13_deployed_schema_a">
              <w:r>
                <w:rPr>
                  <w:rStyle w:val="Hyperlink"/>
                </w:rPr>
                <w:t xml:space="preserve">E04-F13</w:t>
              </w:r>
            </w:hyperlink>
          </w:p>
        </w:tc>
        <w:tc>
          <w:tcPr>
            <w:tcW w:w="2895" w:type="dxa"/>
          </w:tcPr>
          <w:p>
            <w:pPr>
              <w:pStyle w:val="Compact"/>
            </w:pPr>
            <w:r>
              <w:t xml:space="preserve">Deployed schema and migration state cannot be rebuilt from source</w:t>
            </w:r>
          </w:p>
        </w:tc>
        <w:tc>
          <w:tcPr>
            <w:tcW w:w="2170" w:type="dxa"/>
          </w:tcPr>
          <w:p>
            <w:pPr>
              <w:pStyle w:val="Compact"/>
            </w:pPr>
            <w:r>
              <w:t xml:space="preserve">Medium; Near term; M - Confirmed</w:t>
            </w:r>
          </w:p>
        </w:tc>
        <w:tc>
          <w:tcPr>
            <w:tcW w:w="1354" w:type="dxa"/>
          </w:tcPr>
          <w:p>
            <w:pPr>
              <w:pStyle w:val="Compact"/>
            </w:pPr>
            <w:r>
              <w:t xml:space="preserve">E08-F06</w:t>
            </w:r>
          </w:p>
        </w:tc>
        <w:tc>
          <w:tcPr>
            <w:tcW w:w="2579" w:type="dxa"/>
          </w:tcPr>
          <w:p>
            <w:pPr>
              <w:pStyle w:val="Compact"/>
            </w:pPr>
            <w:r>
              <w:t xml:space="preserve">Scheduling owner -</w:t>
            </w:r>
            <w:r>
              <w:t xml:space="preserve"> </w:t>
            </w:r>
            <w:hyperlink w:anchor="m_e442d629d7f5_op01_immediate_containmen">
              <w:r>
                <w:rPr>
                  <w:rStyle w:val="Hyperlink"/>
                </w:rPr>
                <w:t xml:space="preserve">OP01</w:t>
              </w:r>
            </w:hyperlink>
            <w:r>
              <w:t xml:space="preserve">,</w:t>
            </w:r>
            <w:r>
              <w:t xml:space="preserve"> </w:t>
            </w:r>
            <w:hyperlink w:anchor="m_76f989ea83af_op06_supabase_migrations_">
              <w:r>
                <w:rPr>
                  <w:rStyle w:val="Hyperlink"/>
                </w:rPr>
                <w:t xml:space="preserve">OP06</w:t>
              </w:r>
            </w:hyperlink>
            <w:r>
              <w:t xml:space="preserve">; Open</w:t>
            </w:r>
          </w:p>
        </w:tc>
      </w:tr>
      <w:tr>
        <w:tc>
          <w:tcPr>
            <w:tcW w:w="1082" w:type="dxa"/>
          </w:tcPr>
          <w:p>
            <w:pPr>
              <w:pStyle w:val="Compact"/>
            </w:pPr>
            <w:hyperlink w:anchor="m_fb72a91491ea_e04_f14_the_bootstrap_sch">
              <w:r>
                <w:rPr>
                  <w:rStyle w:val="Hyperlink"/>
                </w:rPr>
                <w:t xml:space="preserve">E04-F14</w:t>
              </w:r>
            </w:hyperlink>
          </w:p>
        </w:tc>
        <w:tc>
          <w:tcPr>
            <w:tcW w:w="2895" w:type="dxa"/>
          </w:tcPr>
          <w:p>
            <w:pPr>
              <w:pStyle w:val="Compact"/>
            </w:pPr>
            <w:r>
              <w:t xml:space="preserve">The bootstrap schema defines broad role RLS policies</w:t>
            </w:r>
          </w:p>
        </w:tc>
        <w:tc>
          <w:tcPr>
            <w:tcW w:w="2170" w:type="dxa"/>
          </w:tcPr>
          <w:p>
            <w:pPr>
              <w:pStyle w:val="Compact"/>
            </w:pPr>
            <w:r>
              <w:t xml:space="preserve">Medium; Immediate; S - Confirmed</w:t>
            </w:r>
          </w:p>
        </w:tc>
        <w:tc>
          <w:tcPr>
            <w:tcW w:w="1354" w:type="dxa"/>
          </w:tcPr>
          <w:p>
            <w:pPr>
              <w:pStyle w:val="Compact"/>
            </w:pPr>
            <w:r>
              <w:t xml:space="preserve">E08-F06</w:t>
            </w:r>
          </w:p>
        </w:tc>
        <w:tc>
          <w:tcPr>
            <w:tcW w:w="2579" w:type="dxa"/>
          </w:tcPr>
          <w:p>
            <w:pPr>
              <w:pStyle w:val="Compact"/>
            </w:pPr>
            <w:r>
              <w:t xml:space="preserve">Scheduling owner -</w:t>
            </w:r>
            <w:r>
              <w:t xml:space="preserve"> </w:t>
            </w:r>
            <w:hyperlink w:anchor="m_e442d629d7f5_op01_immediate_containmen">
              <w:r>
                <w:rPr>
                  <w:rStyle w:val="Hyperlink"/>
                </w:rPr>
                <w:t xml:space="preserve">OP01</w:t>
              </w:r>
            </w:hyperlink>
            <w:r>
              <w:t xml:space="preserve">,</w:t>
            </w:r>
            <w:r>
              <w:t xml:space="preserve"> </w:t>
            </w:r>
            <w:hyperlink w:anchor="m_76f989ea83af_op06_supabase_migrations_">
              <w:r>
                <w:rPr>
                  <w:rStyle w:val="Hyperlink"/>
                </w:rPr>
                <w:t xml:space="preserve">OP06</w:t>
              </w:r>
            </w:hyperlink>
            <w:r>
              <w:t xml:space="preserve">; Open</w:t>
            </w:r>
          </w:p>
        </w:tc>
      </w:tr>
      <w:tr>
        <w:tc>
          <w:tcPr>
            <w:tcW w:w="1082" w:type="dxa"/>
          </w:tcPr>
          <w:p>
            <w:pPr>
              <w:pStyle w:val="Compact"/>
            </w:pPr>
            <w:hyperlink w:anchor="m_058cb5368ec2_e04_f15_preview_and_produ">
              <w:r>
                <w:rPr>
                  <w:rStyle w:val="Hyperlink"/>
                </w:rPr>
                <w:t xml:space="preserve">E04-F15</w:t>
              </w:r>
            </w:hyperlink>
          </w:p>
        </w:tc>
        <w:tc>
          <w:tcPr>
            <w:tcW w:w="2895" w:type="dxa"/>
          </w:tcPr>
          <w:p>
            <w:pPr>
              <w:pStyle w:val="Compact"/>
            </w:pPr>
            <w:r>
              <w:t xml:space="preserve">Preview and Production share privileged configuration</w:t>
            </w:r>
          </w:p>
        </w:tc>
        <w:tc>
          <w:tcPr>
            <w:tcW w:w="2170" w:type="dxa"/>
          </w:tcPr>
          <w:p>
            <w:pPr>
              <w:pStyle w:val="Compact"/>
            </w:pPr>
            <w:r>
              <w:t xml:space="preserve">High; Immediate; M - Confirmed</w:t>
            </w:r>
          </w:p>
        </w:tc>
        <w:tc>
          <w:tcPr>
            <w:tcW w:w="1354" w:type="dxa"/>
          </w:tcPr>
          <w:p>
            <w:pPr>
              <w:pStyle w:val="Compact"/>
            </w:pPr>
            <w:r>
              <w:t xml:space="preserve">E08-F03</w:t>
            </w:r>
          </w:p>
        </w:tc>
        <w:tc>
          <w:tcPr>
            <w:tcW w:w="2579" w:type="dxa"/>
          </w:tcPr>
          <w:p>
            <w:pPr>
              <w:pStyle w:val="Compact"/>
            </w:pPr>
            <w:r>
              <w:t xml:space="preserve">Scheduling owner -</w:t>
            </w:r>
            <w:r>
              <w:t xml:space="preserve"> </w:t>
            </w:r>
            <w:hyperlink w:anchor="m_e442d629d7f5_op01_immediate_containmen">
              <w:r>
                <w:rPr>
                  <w:rStyle w:val="Hyperlink"/>
                </w:rPr>
                <w:t xml:space="preserve">OP01</w:t>
              </w:r>
            </w:hyperlink>
            <w:r>
              <w:t xml:space="preserve">,</w:t>
            </w:r>
            <w:r>
              <w:t xml:space="preserve"> </w:t>
            </w:r>
            <w:hyperlink w:anchor="m_0b78e4eb818d_op05_vercel_preview_to_pr">
              <w:r>
                <w:rPr>
                  <w:rStyle w:val="Hyperlink"/>
                </w:rPr>
                <w:t xml:space="preserve">OP05</w:t>
              </w:r>
            </w:hyperlink>
            <w:r>
              <w:t xml:space="preserve">; Open</w:t>
            </w:r>
          </w:p>
        </w:tc>
      </w:tr>
      <w:tr>
        <w:tc>
          <w:tcPr>
            <w:tcW w:w="1082" w:type="dxa"/>
          </w:tcPr>
          <w:p>
            <w:pPr>
              <w:pStyle w:val="Compact"/>
            </w:pPr>
            <w:hyperlink w:anchor="m_2ceac481fc87_e04_f16_schedule_and_sms_">
              <w:r>
                <w:rPr>
                  <w:rStyle w:val="Hyperlink"/>
                </w:rPr>
                <w:t xml:space="preserve">E04-F16</w:t>
              </w:r>
            </w:hyperlink>
          </w:p>
        </w:tc>
        <w:tc>
          <w:tcPr>
            <w:tcW w:w="2895" w:type="dxa"/>
          </w:tcPr>
          <w:p>
            <w:pPr>
              <w:pStyle w:val="Compact"/>
            </w:pPr>
            <w:r>
              <w:t xml:space="preserve">Schedule and SMS records have no retention or deletion life cycle</w:t>
            </w:r>
          </w:p>
        </w:tc>
        <w:tc>
          <w:tcPr>
            <w:tcW w:w="2170" w:type="dxa"/>
          </w:tcPr>
          <w:p>
            <w:pPr>
              <w:pStyle w:val="Compact"/>
            </w:pPr>
            <w:r>
              <w:t xml:space="preserve">Medium; Near term; M - Confirmed</w:t>
            </w:r>
          </w:p>
        </w:tc>
        <w:tc>
          <w:tcPr>
            <w:tcW w:w="1354" w:type="dxa"/>
          </w:tcPr>
          <w:p>
            <w:pPr>
              <w:pStyle w:val="Compact"/>
            </w:pPr>
            <w:r>
              <w:t xml:space="preserve">E08-F08</w:t>
            </w:r>
          </w:p>
        </w:tc>
        <w:tc>
          <w:tcPr>
            <w:tcW w:w="2579" w:type="dxa"/>
          </w:tcPr>
          <w:p>
            <w:pPr>
              <w:pStyle w:val="Compact"/>
            </w:pPr>
            <w:r>
              <w:t xml:space="preserve">Scheduling owner -</w:t>
            </w:r>
            <w:r>
              <w:t xml:space="preserve"> </w:t>
            </w:r>
            <w:hyperlink w:anchor="m_44bb9cb74055_op17_scheduling_workflow_">
              <w:r>
                <w:rPr>
                  <w:rStyle w:val="Hyperlink"/>
                </w:rPr>
                <w:t xml:space="preserve">OP17</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a1df0fe7fbaa_op08_monitoring_incident_">
              <w:r>
                <w:rPr>
                  <w:rStyle w:val="Hyperlink"/>
                </w:rPr>
                <w:t xml:space="preserve">OP08</w:t>
              </w:r>
            </w:hyperlink>
            <w:r>
              <w:t xml:space="preserve">; Open</w:t>
            </w:r>
          </w:p>
        </w:tc>
      </w:tr>
      <w:tr>
        <w:tc>
          <w:tcPr>
            <w:tcW w:w="1082" w:type="dxa"/>
          </w:tcPr>
          <w:p>
            <w:pPr>
              <w:pStyle w:val="Compact"/>
            </w:pPr>
            <w:hyperlink w:anchor="m_85b66e1f8251_e04_f17_business_critical">
              <w:r>
                <w:rPr>
                  <w:rStyle w:val="Hyperlink"/>
                </w:rPr>
                <w:t xml:space="preserve">E04-F17</w:t>
              </w:r>
            </w:hyperlink>
          </w:p>
        </w:tc>
        <w:tc>
          <w:tcPr>
            <w:tcW w:w="2895" w:type="dxa"/>
          </w:tcPr>
          <w:p>
            <w:pPr>
              <w:pStyle w:val="Compact"/>
            </w:pPr>
            <w:r>
              <w:t xml:space="preserve">Business critical and security behavior has no automated test or CI coverage</w:t>
            </w:r>
          </w:p>
        </w:tc>
        <w:tc>
          <w:tcPr>
            <w:tcW w:w="2170" w:type="dxa"/>
          </w:tcPr>
          <w:p>
            <w:pPr>
              <w:pStyle w:val="Compact"/>
            </w:pPr>
            <w:r>
              <w:t xml:space="preserve">Medium; Near term; M - Confirmed</w:t>
            </w:r>
          </w:p>
        </w:tc>
        <w:tc>
          <w:tcPr>
            <w:tcW w:w="1354" w:type="dxa"/>
          </w:tcPr>
          <w:p>
            <w:pPr>
              <w:pStyle w:val="Compact"/>
            </w:pPr>
            <w:r>
              <w:t xml:space="preserve">E08-F10</w:t>
            </w:r>
          </w:p>
        </w:tc>
        <w:tc>
          <w:tcPr>
            <w:tcW w:w="2579" w:type="dxa"/>
          </w:tcPr>
          <w:p>
            <w:pPr>
              <w:pStyle w:val="Compact"/>
            </w:pPr>
            <w:r>
              <w:t xml:space="preserve">Scheduling owner -</w:t>
            </w:r>
            <w:r>
              <w:t xml:space="preserve"> </w:t>
            </w:r>
            <w:hyperlink w:anchor="m_44bb9cb74055_op17_scheduling_workflow_">
              <w:r>
                <w:rPr>
                  <w:rStyle w:val="Hyperlink"/>
                </w:rPr>
                <w:t xml:space="preserve">OP17</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a1df0fe7fbaa_op08_monitoring_incident_">
              <w:r>
                <w:rPr>
                  <w:rStyle w:val="Hyperlink"/>
                </w:rPr>
                <w:t xml:space="preserve">OP08</w:t>
              </w:r>
            </w:hyperlink>
            <w:r>
              <w:t xml:space="preserve">; Open</w:t>
            </w:r>
          </w:p>
        </w:tc>
      </w:tr>
      <w:tr>
        <w:tc>
          <w:tcPr>
            <w:tcW w:w="1082" w:type="dxa"/>
          </w:tcPr>
          <w:p>
            <w:pPr>
              <w:pStyle w:val="Compact"/>
            </w:pPr>
            <w:hyperlink w:anchor="m_9901c3f55bbc_e04_f18_large_browser_and">
              <w:r>
                <w:rPr>
                  <w:rStyle w:val="Hyperlink"/>
                </w:rPr>
                <w:t xml:space="preserve">E04-F18</w:t>
              </w:r>
            </w:hyperlink>
          </w:p>
        </w:tc>
        <w:tc>
          <w:tcPr>
            <w:tcW w:w="2895" w:type="dxa"/>
          </w:tcPr>
          <w:p>
            <w:pPr>
              <w:pStyle w:val="Compact"/>
            </w:pPr>
            <w:r>
              <w:t xml:space="preserve">Large browser and route modules increase change and regression risk</w:t>
            </w:r>
          </w:p>
        </w:tc>
        <w:tc>
          <w:tcPr>
            <w:tcW w:w="2170" w:type="dxa"/>
          </w:tcPr>
          <w:p>
            <w:pPr>
              <w:pStyle w:val="Compact"/>
            </w:pPr>
            <w:r>
              <w:t xml:space="preserve">Medium; Planned; L - Confirmed</w:t>
            </w:r>
          </w:p>
        </w:tc>
        <w:tc>
          <w:tcPr>
            <w:tcW w:w="1354" w:type="dxa"/>
          </w:tcPr>
          <w:p>
            <w:pPr>
              <w:pStyle w:val="Compact"/>
            </w:pPr>
            <w:r>
              <w:t xml:space="preserve">E08-F07</w:t>
            </w:r>
          </w:p>
        </w:tc>
        <w:tc>
          <w:tcPr>
            <w:tcW w:w="2579" w:type="dxa"/>
          </w:tcPr>
          <w:p>
            <w:pPr>
              <w:pStyle w:val="Compact"/>
            </w:pPr>
            <w:r>
              <w:t xml:space="preserve">Scheduling owner -</w:t>
            </w:r>
            <w:r>
              <w:t xml:space="preserve"> </w:t>
            </w:r>
            <w:hyperlink w:anchor="m_44bb9cb74055_op17_scheduling_workflow_">
              <w:r>
                <w:rPr>
                  <w:rStyle w:val="Hyperlink"/>
                </w:rPr>
                <w:t xml:space="preserve">OP17</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a1df0fe7fbaa_op08_monitoring_incident_">
              <w:r>
                <w:rPr>
                  <w:rStyle w:val="Hyperlink"/>
                </w:rPr>
                <w:t xml:space="preserve">OP08</w:t>
              </w:r>
            </w:hyperlink>
            <w:r>
              <w:t xml:space="preserve">; Open</w:t>
            </w:r>
          </w:p>
        </w:tc>
      </w:tr>
      <w:tr>
        <w:tc>
          <w:tcPr>
            <w:tcW w:w="1082" w:type="dxa"/>
          </w:tcPr>
          <w:p>
            <w:pPr>
              <w:pStyle w:val="Compact"/>
            </w:pPr>
            <w:hyperlink w:anchor="m_281b9d831740_e04_f19_health_messaging_">
              <w:r>
                <w:rPr>
                  <w:rStyle w:val="Hyperlink"/>
                </w:rPr>
                <w:t xml:space="preserve">E04-F19</w:t>
              </w:r>
            </w:hyperlink>
          </w:p>
        </w:tc>
        <w:tc>
          <w:tcPr>
            <w:tcW w:w="2895" w:type="dxa"/>
          </w:tcPr>
          <w:p>
            <w:pPr>
              <w:pStyle w:val="Compact"/>
            </w:pPr>
            <w:r>
              <w:t xml:space="preserve">Health, messaging data, and alerts are minimal</w:t>
            </w:r>
          </w:p>
        </w:tc>
        <w:tc>
          <w:tcPr>
            <w:tcW w:w="2170" w:type="dxa"/>
          </w:tcPr>
          <w:p>
            <w:pPr>
              <w:pStyle w:val="Compact"/>
            </w:pPr>
            <w:r>
              <w:t xml:space="preserve">Low; Planned; M - Confirmed</w:t>
            </w:r>
          </w:p>
        </w:tc>
        <w:tc>
          <w:tcPr>
            <w:tcW w:w="1354" w:type="dxa"/>
          </w:tcPr>
          <w:p>
            <w:pPr>
              <w:pStyle w:val="Compact"/>
            </w:pPr>
            <w:r>
              <w:t xml:space="preserve">E08-F10</w:t>
            </w:r>
          </w:p>
        </w:tc>
        <w:tc>
          <w:tcPr>
            <w:tcW w:w="2579" w:type="dxa"/>
          </w:tcPr>
          <w:p>
            <w:pPr>
              <w:pStyle w:val="Compact"/>
            </w:pPr>
            <w:r>
              <w:t xml:space="preserve">Scheduling owner -</w:t>
            </w:r>
            <w:r>
              <w:t xml:space="preserve"> </w:t>
            </w:r>
            <w:hyperlink w:anchor="m_44bb9cb74055_op17_scheduling_workflow_">
              <w:r>
                <w:rPr>
                  <w:rStyle w:val="Hyperlink"/>
                </w:rPr>
                <w:t xml:space="preserve">OP17</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a1df0fe7fbaa_op08_monitoring_incident_">
              <w:r>
                <w:rPr>
                  <w:rStyle w:val="Hyperlink"/>
                </w:rPr>
                <w:t xml:space="preserve">OP08</w:t>
              </w:r>
            </w:hyperlink>
            <w:r>
              <w:t xml:space="preserve">; Open</w:t>
            </w:r>
          </w:p>
        </w:tc>
      </w:tr>
      <w:tr>
        <w:tc>
          <w:tcPr>
            <w:tcW w:w="1082" w:type="dxa"/>
          </w:tcPr>
          <w:p>
            <w:pPr>
              <w:pStyle w:val="Compact"/>
            </w:pPr>
            <w:hyperlink w:anchor="m_ef2b230089b0_e04_f20_intake_synchroniz">
              <w:r>
                <w:rPr>
                  <w:rStyle w:val="Hyperlink"/>
                </w:rPr>
                <w:t xml:space="preserve">E04-F20</w:t>
              </w:r>
            </w:hyperlink>
          </w:p>
        </w:tc>
        <w:tc>
          <w:tcPr>
            <w:tcW w:w="2895" w:type="dxa"/>
          </w:tcPr>
          <w:p>
            <w:pPr>
              <w:pStyle w:val="Compact"/>
            </w:pPr>
            <w:r>
              <w:t xml:space="preserve">Intake sync reopens closed Scheduling jobs</w:t>
            </w:r>
          </w:p>
        </w:tc>
        <w:tc>
          <w:tcPr>
            <w:tcW w:w="2170" w:type="dxa"/>
          </w:tcPr>
          <w:p>
            <w:pPr>
              <w:pStyle w:val="Compact"/>
            </w:pPr>
            <w:r>
              <w:t xml:space="preserve">Medium; Immediate; S - Confirmed</w:t>
            </w:r>
          </w:p>
        </w:tc>
        <w:tc>
          <w:tcPr>
            <w:tcW w:w="1354" w:type="dxa"/>
          </w:tcPr>
          <w:p>
            <w:pPr>
              <w:pStyle w:val="Compact"/>
            </w:pPr>
            <w:r>
              <w:t xml:space="preserve">E08-F07</w:t>
            </w:r>
          </w:p>
        </w:tc>
        <w:tc>
          <w:tcPr>
            <w:tcW w:w="2579" w:type="dxa"/>
          </w:tcPr>
          <w:p>
            <w:pPr>
              <w:pStyle w:val="Compact"/>
            </w:pPr>
            <w:r>
              <w:t xml:space="preserve">Scheduling owner -</w:t>
            </w:r>
            <w:r>
              <w:t xml:space="preserve"> </w:t>
            </w:r>
            <w:hyperlink w:anchor="m_e442d629d7f5_op01_immediate_containmen">
              <w:r>
                <w:rPr>
                  <w:rStyle w:val="Hyperlink"/>
                </w:rPr>
                <w:t xml:space="preserve">OP01</w:t>
              </w:r>
            </w:hyperlink>
            <w:r>
              <w:t xml:space="preserve">,</w:t>
            </w:r>
            <w:r>
              <w:t xml:space="preserve"> </w:t>
            </w:r>
            <w:hyperlink w:anchor="m_44bb9cb74055_op17_scheduling_workflow_">
              <w:r>
                <w:rPr>
                  <w:rStyle w:val="Hyperlink"/>
                </w:rPr>
                <w:t xml:space="preserve">OP17</w:t>
              </w:r>
            </w:hyperlink>
            <w:r>
              <w:t xml:space="preserve">; Open</w:t>
            </w:r>
          </w:p>
        </w:tc>
      </w:tr>
      <w:tr>
        <w:tc>
          <w:tcPr>
            <w:tcW w:w="1082" w:type="dxa"/>
          </w:tcPr>
          <w:p>
            <w:pPr>
              <w:pStyle w:val="Compact"/>
            </w:pPr>
            <w:hyperlink w:anchor="m_1e21b212fb06_e04_f21_hard_coded_and_ut">
              <w:r>
                <w:rPr>
                  <w:rStyle w:val="Hyperlink"/>
                </w:rPr>
                <w:t xml:space="preserve">E04-F21</w:t>
              </w:r>
            </w:hyperlink>
          </w:p>
        </w:tc>
        <w:tc>
          <w:tcPr>
            <w:tcW w:w="2895" w:type="dxa"/>
          </w:tcPr>
          <w:p>
            <w:pPr>
              <w:pStyle w:val="Compact"/>
            </w:pPr>
            <w:r>
              <w:t xml:space="preserve">Hard coded and UTC defaults can select the wrong work date</w:t>
            </w:r>
          </w:p>
        </w:tc>
        <w:tc>
          <w:tcPr>
            <w:tcW w:w="2170" w:type="dxa"/>
          </w:tcPr>
          <w:p>
            <w:pPr>
              <w:pStyle w:val="Compact"/>
            </w:pPr>
            <w:r>
              <w:t xml:space="preserve">Medium; Immediate; S - Confirmed</w:t>
            </w:r>
          </w:p>
        </w:tc>
        <w:tc>
          <w:tcPr>
            <w:tcW w:w="1354" w:type="dxa"/>
          </w:tcPr>
          <w:p>
            <w:pPr>
              <w:pStyle w:val="Compact"/>
            </w:pPr>
            <w:r>
              <w:t xml:space="preserve">E08-F07</w:t>
            </w:r>
          </w:p>
        </w:tc>
        <w:tc>
          <w:tcPr>
            <w:tcW w:w="2579" w:type="dxa"/>
          </w:tcPr>
          <w:p>
            <w:pPr>
              <w:pStyle w:val="Compact"/>
            </w:pPr>
            <w:r>
              <w:t xml:space="preserve">Scheduling owner -</w:t>
            </w:r>
            <w:r>
              <w:t xml:space="preserve"> </w:t>
            </w:r>
            <w:hyperlink w:anchor="m_e442d629d7f5_op01_immediate_containmen">
              <w:r>
                <w:rPr>
                  <w:rStyle w:val="Hyperlink"/>
                </w:rPr>
                <w:t xml:space="preserve">OP01</w:t>
              </w:r>
            </w:hyperlink>
            <w:r>
              <w:t xml:space="preserve">,</w:t>
            </w:r>
            <w:r>
              <w:t xml:space="preserve"> </w:t>
            </w:r>
            <w:hyperlink w:anchor="m_44bb9cb74055_op17_scheduling_workflow_">
              <w:r>
                <w:rPr>
                  <w:rStyle w:val="Hyperlink"/>
                </w:rPr>
                <w:t xml:space="preserve">OP17</w:t>
              </w:r>
            </w:hyperlink>
            <w:r>
              <w:t xml:space="preserve">; Open</w:t>
            </w:r>
          </w:p>
        </w:tc>
      </w:tr>
      <w:tr>
        <w:tc>
          <w:tcPr>
            <w:tcW w:w="1082" w:type="dxa"/>
          </w:tcPr>
          <w:p>
            <w:pPr>
              <w:pStyle w:val="Compact"/>
            </w:pPr>
            <w:hyperlink w:anchor="m_73b5f55eb9b8_e04_f22_the_credential_be">
              <w:r>
                <w:rPr>
                  <w:rStyle w:val="Hyperlink"/>
                </w:rPr>
                <w:t xml:space="preserve">E04-F22</w:t>
              </w:r>
            </w:hyperlink>
          </w:p>
        </w:tc>
        <w:tc>
          <w:tcPr>
            <w:tcW w:w="2895" w:type="dxa"/>
          </w:tcPr>
          <w:p>
            <w:pPr>
              <w:pStyle w:val="Compact"/>
            </w:pPr>
            <w:r>
              <w:t xml:space="preserve">The credential bearing Supabase destination is not validated</w:t>
            </w:r>
          </w:p>
        </w:tc>
        <w:tc>
          <w:tcPr>
            <w:tcW w:w="2170" w:type="dxa"/>
          </w:tcPr>
          <w:p>
            <w:pPr>
              <w:pStyle w:val="Compact"/>
            </w:pPr>
            <w:r>
              <w:t xml:space="preserve">Medium; Immediate; S - Confirmed</w:t>
            </w:r>
          </w:p>
        </w:tc>
        <w:tc>
          <w:tcPr>
            <w:tcW w:w="1354" w:type="dxa"/>
          </w:tcPr>
          <w:p>
            <w:pPr>
              <w:pStyle w:val="Compact"/>
            </w:pPr>
            <w:r>
              <w:t xml:space="preserve">E08-F05</w:t>
            </w:r>
          </w:p>
        </w:tc>
        <w:tc>
          <w:tcPr>
            <w:tcW w:w="2579" w:type="dxa"/>
          </w:tcPr>
          <w:p>
            <w:pPr>
              <w:pStyle w:val="Compact"/>
            </w:pPr>
            <w:r>
              <w:t xml:space="preserve">Scheduling owner -</w:t>
            </w:r>
            <w:r>
              <w:t xml:space="preserve"> </w:t>
            </w:r>
            <w:hyperlink w:anchor="m_e442d629d7f5_op01_immediate_containmen">
              <w:r>
                <w:rPr>
                  <w:rStyle w:val="Hyperlink"/>
                </w:rPr>
                <w:t xml:space="preserve">OP01</w:t>
              </w:r>
            </w:hyperlink>
            <w:r>
              <w:t xml:space="preserve">,</w:t>
            </w:r>
            <w:r>
              <w:t xml:space="preserve"> </w:t>
            </w:r>
            <w:hyperlink w:anchor="m_44bb9cb74055_op17_scheduling_workflow_">
              <w:r>
                <w:rPr>
                  <w:rStyle w:val="Hyperlink"/>
                </w:rPr>
                <w:t xml:space="preserve">OP17</w:t>
              </w:r>
            </w:hyperlink>
            <w:r>
              <w:t xml:space="preserve">; Open</w:t>
            </w:r>
          </w:p>
        </w:tc>
      </w:tr>
      <w:tr>
        <w:tc>
          <w:tcPr>
            <w:tcW w:w="1082" w:type="dxa"/>
          </w:tcPr>
          <w:p>
            <w:pPr>
              <w:pStyle w:val="Compact"/>
            </w:pPr>
            <w:hyperlink w:anchor="m_219cd83bcc9f_e04_f23_authenticated_res">
              <w:r>
                <w:rPr>
                  <w:rStyle w:val="Hyperlink"/>
                </w:rPr>
                <w:t xml:space="preserve">E04-F23</w:t>
              </w:r>
            </w:hyperlink>
          </w:p>
        </w:tc>
        <w:tc>
          <w:tcPr>
            <w:tcW w:w="2895" w:type="dxa"/>
          </w:tcPr>
          <w:p>
            <w:pPr>
              <w:pStyle w:val="Compact"/>
            </w:pPr>
            <w:r>
              <w:t xml:space="preserve">Signed in responses lack explicit CSP and private no store controls</w:t>
            </w:r>
          </w:p>
        </w:tc>
        <w:tc>
          <w:tcPr>
            <w:tcW w:w="2170" w:type="dxa"/>
          </w:tcPr>
          <w:p>
            <w:pPr>
              <w:pStyle w:val="Compact"/>
            </w:pPr>
            <w:r>
              <w:t xml:space="preserve">Medium; Near term; S - Confirmed</w:t>
            </w:r>
          </w:p>
        </w:tc>
        <w:tc>
          <w:tcPr>
            <w:tcW w:w="1354" w:type="dxa"/>
          </w:tcPr>
          <w:p>
            <w:pPr>
              <w:pStyle w:val="Compact"/>
            </w:pPr>
            <w:r>
              <w:t xml:space="preserve">E08-F09</w:t>
            </w:r>
          </w:p>
        </w:tc>
        <w:tc>
          <w:tcPr>
            <w:tcW w:w="2579" w:type="dxa"/>
          </w:tcPr>
          <w:p>
            <w:pPr>
              <w:pStyle w:val="Compact"/>
            </w:pPr>
            <w:r>
              <w:t xml:space="preserve">Scheduling owner -</w:t>
            </w:r>
            <w:r>
              <w:t xml:space="preserve"> </w:t>
            </w:r>
            <w:hyperlink w:anchor="m_44bb9cb74055_op17_scheduling_workflow_">
              <w:r>
                <w:rPr>
                  <w:rStyle w:val="Hyperlink"/>
                </w:rPr>
                <w:t xml:space="preserve">OP17</w:t>
              </w:r>
            </w:hyperlink>
            <w:r>
              <w:t xml:space="preserve">,</w:t>
            </w:r>
            <w:r>
              <w:t xml:space="preserve"> </w:t>
            </w:r>
            <w:hyperlink w:anchor="m_fbeed6bc5f64_op04_tests_ci_and_securit">
              <w:r>
                <w:rPr>
                  <w:rStyle w:val="Hyperlink"/>
                </w:rPr>
                <w:t xml:space="preserve">OP04</w:t>
              </w:r>
            </w:hyperlink>
            <w:r>
              <w:t xml:space="preserve">; Open</w:t>
            </w:r>
          </w:p>
        </w:tc>
      </w:tr>
      <w:tr>
        <w:tc>
          <w:tcPr>
            <w:tcW w:w="1082" w:type="dxa"/>
          </w:tcPr>
          <w:p>
            <w:pPr>
              <w:pStyle w:val="Compact"/>
            </w:pPr>
            <w:hyperlink w:anchor="m_40e062498412_e04_f24_repository_ignore">
              <w:r>
                <w:rPr>
                  <w:rStyle w:val="Hyperlink"/>
                </w:rPr>
                <w:t xml:space="preserve">E04-F24</w:t>
              </w:r>
            </w:hyperlink>
          </w:p>
        </w:tc>
        <w:tc>
          <w:tcPr>
            <w:tcW w:w="2895" w:type="dxa"/>
          </w:tcPr>
          <w:p>
            <w:pPr>
              <w:pStyle w:val="Compact"/>
            </w:pPr>
            <w:r>
              <w:t xml:space="preserve">Repository ignore rules and tracked CLI state increase disclosure risk</w:t>
            </w:r>
          </w:p>
        </w:tc>
        <w:tc>
          <w:tcPr>
            <w:tcW w:w="2170" w:type="dxa"/>
          </w:tcPr>
          <w:p>
            <w:pPr>
              <w:pStyle w:val="Compact"/>
            </w:pPr>
            <w:r>
              <w:t xml:space="preserve">Low; Immediate; S - Confirmed</w:t>
            </w:r>
          </w:p>
        </w:tc>
        <w:tc>
          <w:tcPr>
            <w:tcW w:w="1354" w:type="dxa"/>
          </w:tcPr>
          <w:p>
            <w:pPr>
              <w:pStyle w:val="Compact"/>
            </w:pPr>
            <w:r>
              <w:t xml:space="preserve">E08-F07</w:t>
            </w:r>
          </w:p>
        </w:tc>
        <w:tc>
          <w:tcPr>
            <w:tcW w:w="2579" w:type="dxa"/>
          </w:tcPr>
          <w:p>
            <w:pPr>
              <w:pStyle w:val="Compact"/>
            </w:pPr>
            <w:r>
              <w:t xml:space="preserve">Scheduling owner -</w:t>
            </w:r>
            <w:r>
              <w:t xml:space="preserve"> </w:t>
            </w:r>
            <w:hyperlink w:anchor="m_44bb9cb74055_op17_scheduling_workflow_">
              <w:r>
                <w:rPr>
                  <w:rStyle w:val="Hyperlink"/>
                </w:rPr>
                <w:t xml:space="preserve">OP17</w:t>
              </w:r>
            </w:hyperlink>
            <w:r>
              <w:t xml:space="preserve">,</w:t>
            </w:r>
            <w:r>
              <w:t xml:space="preserve"> </w:t>
            </w:r>
            <w:hyperlink w:anchor="m_fbeed6bc5f64_op04_tests_ci_and_securit">
              <w:r>
                <w:rPr>
                  <w:rStyle w:val="Hyperlink"/>
                </w:rPr>
                <w:t xml:space="preserve">OP04</w:t>
              </w:r>
            </w:hyperlink>
            <w:r>
              <w:t xml:space="preserve">; Open</w:t>
            </w:r>
          </w:p>
        </w:tc>
      </w:tr>
    </w:tbl>
    <w:bookmarkEnd w:id="53"/>
    <w:bookmarkStart w:id="54" w:name="m_7c8e2484586b_e05_github_and_release_pr"/>
    <w:p>
      <w:pPr>
        <w:pStyle w:val="Heading3"/>
        <w:keepNext w:val="0"/>
      </w:pPr>
      <w:r>
        <w:t xml:space="preserve">E05 - GitHub and release process</w:t>
      </w:r>
    </w:p>
    <w:tbl>
      <w:tblPr>
        <w:tblStyle w:val="Table"/>
        <w:tblW w:w="10080" w:type="dxa"/>
        <w:tblInd w:w="0" w:type="dxa"/>
        <w:tblLayout w:type="fixed"/>
        <w:tblLook w:firstRow="1" w:lastRow="0" w:firstColumn="0" w:lastColumn="0" w:noHBand="0" w:noVBand="0" w:val="0020"/>
      </w:tblPr>
      <w:tblGrid>
        <w:gridCol w:w="1087"/>
        <w:gridCol w:w="2925"/>
        <w:gridCol w:w="2282"/>
        <w:gridCol w:w="1363"/>
        <w:gridCol w:w="2423"/>
      </w:tblGrid>
      <w:tr>
        <w:trPr>
          <w:tblHeader/>
        </w:trPr>
        <w:tc>
          <w:tcPr>
            <w:tcW w:w="1087" w:type="dxa"/>
          </w:tcPr>
          <w:p>
            <w:pPr>
              <w:pStyle w:val="Compact"/>
            </w:pPr>
            <w:r>
              <w:t xml:space="preserve">ID</w:t>
            </w:r>
          </w:p>
        </w:tc>
        <w:tc>
          <w:tcPr>
            <w:tcW w:w="2925" w:type="dxa"/>
          </w:tcPr>
          <w:p>
            <w:pPr>
              <w:pStyle w:val="Compact"/>
            </w:pPr>
            <w:r>
              <w:t xml:space="preserve">Finding</w:t>
            </w:r>
          </w:p>
        </w:tc>
        <w:tc>
          <w:tcPr>
            <w:tcW w:w="2282" w:type="dxa"/>
          </w:tcPr>
          <w:p>
            <w:pPr>
              <w:pStyle w:val="Compact"/>
            </w:pPr>
            <w:r>
              <w:t xml:space="preserve">Rating and evidence</w:t>
            </w:r>
          </w:p>
        </w:tc>
        <w:tc>
          <w:tcPr>
            <w:tcW w:w="1363" w:type="dxa"/>
          </w:tcPr>
          <w:p>
            <w:pPr>
              <w:pStyle w:val="Compact"/>
            </w:pPr>
            <w:r>
              <w:t xml:space="preserve">E08 root cause</w:t>
            </w:r>
          </w:p>
        </w:tc>
        <w:tc>
          <w:tcPr>
            <w:tcW w:w="2423" w:type="dxa"/>
          </w:tcPr>
          <w:p>
            <w:pPr>
              <w:pStyle w:val="Compact"/>
            </w:pPr>
            <w:r>
              <w:t xml:space="preserve">Response</w:t>
            </w:r>
          </w:p>
        </w:tc>
      </w:tr>
      <w:tr>
        <w:tc>
          <w:tcPr>
            <w:tcW w:w="1087" w:type="dxa"/>
          </w:tcPr>
          <w:p>
            <w:pPr>
              <w:pStyle w:val="Compact"/>
            </w:pPr>
            <w:hyperlink w:anchor="m_b0254f823a60_e05_f01_organization_mfa_">
              <w:r>
                <w:rPr>
                  <w:rStyle w:val="Hyperlink"/>
                </w:rPr>
                <w:t xml:space="preserve">E05-F01</w:t>
              </w:r>
            </w:hyperlink>
          </w:p>
        </w:tc>
        <w:tc>
          <w:tcPr>
            <w:tcW w:w="2925" w:type="dxa"/>
          </w:tcPr>
          <w:p>
            <w:pPr>
              <w:pStyle w:val="Compact"/>
            </w:pPr>
            <w:r>
              <w:t xml:space="preserve">Organization MFA enforcement and access recovery controls are not established</w:t>
            </w:r>
          </w:p>
        </w:tc>
        <w:tc>
          <w:tcPr>
            <w:tcW w:w="2282" w:type="dxa"/>
          </w:tcPr>
          <w:p>
            <w:pPr>
              <w:pStyle w:val="Compact"/>
            </w:pPr>
            <w:r>
              <w:t xml:space="preserve">High; Immediate; S - Provisional</w:t>
            </w:r>
          </w:p>
        </w:tc>
        <w:tc>
          <w:tcPr>
            <w:tcW w:w="1363" w:type="dxa"/>
          </w:tcPr>
          <w:p>
            <w:pPr>
              <w:pStyle w:val="Compact"/>
            </w:pPr>
            <w:r>
              <w:t xml:space="preserve">E08-F11</w:t>
            </w:r>
          </w:p>
        </w:tc>
        <w:tc>
          <w:tcPr>
            <w:tcW w:w="2423" w:type="dxa"/>
          </w:tcPr>
          <w:p>
            <w:pPr>
              <w:pStyle w:val="Compact"/>
            </w:pPr>
            <w:r>
              <w:t xml:space="preserve">GitHub owner -</w:t>
            </w:r>
            <w:r>
              <w:t xml:space="preserve"> </w:t>
            </w:r>
            <w:hyperlink w:anchor="m_d3fac2cb17ba_op02_company_ownership_an">
              <w:r>
                <w:rPr>
                  <w:rStyle w:val="Hyperlink"/>
                </w:rPr>
                <w:t xml:space="preserve">OP02</w:t>
              </w:r>
            </w:hyperlink>
            <w:r>
              <w:t xml:space="preserve">; Open</w:t>
            </w:r>
          </w:p>
        </w:tc>
      </w:tr>
      <w:tr>
        <w:tc>
          <w:tcPr>
            <w:tcW w:w="1087" w:type="dxa"/>
          </w:tcPr>
          <w:p>
            <w:pPr>
              <w:pStyle w:val="Compact"/>
            </w:pPr>
            <w:hyperlink w:anchor="m_5d4b3f5fddbe_e05_f02_unprotected_main_">
              <w:r>
                <w:rPr>
                  <w:rStyle w:val="Hyperlink"/>
                </w:rPr>
                <w:t xml:space="preserve">E05-F02</w:t>
              </w:r>
            </w:hyperlink>
          </w:p>
        </w:tc>
        <w:tc>
          <w:tcPr>
            <w:tcW w:w="2925" w:type="dxa"/>
          </w:tcPr>
          <w:p>
            <w:pPr>
              <w:pStyle w:val="Compact"/>
            </w:pPr>
            <w:r>
              <w:t xml:space="preserve">Unprotected</w:t>
            </w:r>
            <w:r>
              <w:t xml:space="preserve"> </w:t>
            </w:r>
            <w:r>
              <w:rPr>
                <w:rStyle w:val="VerbatimChar"/>
              </w:rPr>
              <w:t xml:space="preserve">main</w:t>
            </w:r>
            <w:r>
              <w:t xml:space="preserve"> </w:t>
            </w:r>
            <w:r>
              <w:t xml:space="preserve">branches deploy directly to Production without a controlled promotion gate</w:t>
            </w:r>
          </w:p>
        </w:tc>
        <w:tc>
          <w:tcPr>
            <w:tcW w:w="2282" w:type="dxa"/>
          </w:tcPr>
          <w:p>
            <w:pPr>
              <w:pStyle w:val="Compact"/>
            </w:pPr>
            <w:r>
              <w:t xml:space="preserve">High; Immediate; M - Provisional</w:t>
            </w:r>
          </w:p>
        </w:tc>
        <w:tc>
          <w:tcPr>
            <w:tcW w:w="1363" w:type="dxa"/>
          </w:tcPr>
          <w:p>
            <w:pPr>
              <w:pStyle w:val="Compact"/>
            </w:pPr>
            <w:r>
              <w:t xml:space="preserve">E08-F12</w:t>
            </w:r>
          </w:p>
        </w:tc>
        <w:tc>
          <w:tcPr>
            <w:tcW w:w="2423" w:type="dxa"/>
          </w:tcPr>
          <w:p>
            <w:pPr>
              <w:pStyle w:val="Compact"/>
            </w:pPr>
            <w:r>
              <w:t xml:space="preserve">GitHub owner -</w:t>
            </w:r>
            <w:r>
              <w:t xml:space="preserve"> </w:t>
            </w:r>
            <w:hyperlink w:anchor="m_d3fac2cb17ba_op02_company_ownership_an">
              <w:r>
                <w:rPr>
                  <w:rStyle w:val="Hyperlink"/>
                </w:rPr>
                <w:t xml:space="preserve">OP02</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0b78e4eb818d_op05_vercel_preview_to_pr">
              <w:r>
                <w:rPr>
                  <w:rStyle w:val="Hyperlink"/>
                </w:rPr>
                <w:t xml:space="preserve">OP05</w:t>
              </w:r>
            </w:hyperlink>
            <w:r>
              <w:t xml:space="preserve">; Open</w:t>
            </w:r>
          </w:p>
        </w:tc>
      </w:tr>
      <w:tr>
        <w:tc>
          <w:tcPr>
            <w:tcW w:w="1087" w:type="dxa"/>
          </w:tcPr>
          <w:p>
            <w:pPr>
              <w:pStyle w:val="Compact"/>
            </w:pPr>
            <w:hyperlink w:anchor="m_6a5b053f1b32_e05_f03_production_change">
              <w:r>
                <w:rPr>
                  <w:rStyle w:val="Hyperlink"/>
                </w:rPr>
                <w:t xml:space="preserve">E05-F03</w:t>
              </w:r>
            </w:hyperlink>
          </w:p>
        </w:tc>
        <w:tc>
          <w:tcPr>
            <w:tcW w:w="2925" w:type="dxa"/>
          </w:tcPr>
          <w:p>
            <w:pPr>
              <w:pStyle w:val="Compact"/>
            </w:pPr>
            <w:r>
              <w:t xml:space="preserve">Production changes have no required build, test, security, or deployment checks</w:t>
            </w:r>
          </w:p>
        </w:tc>
        <w:tc>
          <w:tcPr>
            <w:tcW w:w="2282" w:type="dxa"/>
          </w:tcPr>
          <w:p>
            <w:pPr>
              <w:pStyle w:val="Compact"/>
            </w:pPr>
            <w:r>
              <w:t xml:space="preserve">High; Immediate; M - Provisional</w:t>
            </w:r>
          </w:p>
        </w:tc>
        <w:tc>
          <w:tcPr>
            <w:tcW w:w="1363" w:type="dxa"/>
          </w:tcPr>
          <w:p>
            <w:pPr>
              <w:pStyle w:val="Compact"/>
            </w:pPr>
            <w:r>
              <w:t xml:space="preserve">E08-F12</w:t>
            </w:r>
          </w:p>
        </w:tc>
        <w:tc>
          <w:tcPr>
            <w:tcW w:w="2423" w:type="dxa"/>
          </w:tcPr>
          <w:p>
            <w:pPr>
              <w:pStyle w:val="Compact"/>
            </w:pPr>
            <w:r>
              <w:t xml:space="preserve">GitHub owner -</w:t>
            </w:r>
            <w:r>
              <w:t xml:space="preserve"> </w:t>
            </w:r>
            <w:hyperlink w:anchor="m_d3fac2cb17ba_op02_company_ownership_an">
              <w:r>
                <w:rPr>
                  <w:rStyle w:val="Hyperlink"/>
                </w:rPr>
                <w:t xml:space="preserve">OP02</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0b78e4eb818d_op05_vercel_preview_to_pr">
              <w:r>
                <w:rPr>
                  <w:rStyle w:val="Hyperlink"/>
                </w:rPr>
                <w:t xml:space="preserve">OP05</w:t>
              </w:r>
            </w:hyperlink>
            <w:r>
              <w:t xml:space="preserve">; Open</w:t>
            </w:r>
          </w:p>
        </w:tc>
      </w:tr>
      <w:tr>
        <w:tc>
          <w:tcPr>
            <w:tcW w:w="1087" w:type="dxa"/>
          </w:tcPr>
          <w:p>
            <w:pPr>
              <w:pStyle w:val="Compact"/>
            </w:pPr>
            <w:hyperlink w:anchor="m_190e1de73441_e05_f04_the_reported_pers">
              <w:r>
                <w:rPr>
                  <w:rStyle w:val="Hyperlink"/>
                </w:rPr>
                <w:t xml:space="preserve">E05-F04</w:t>
              </w:r>
            </w:hyperlink>
          </w:p>
        </w:tc>
        <w:tc>
          <w:tcPr>
            <w:tcW w:w="2925" w:type="dxa"/>
          </w:tcPr>
          <w:p>
            <w:pPr>
              <w:pStyle w:val="Compact"/>
            </w:pPr>
            <w:r>
              <w:t xml:space="preserve">The reported personal Development and QA to company source and database promotion process is not documented or auditable</w:t>
            </w:r>
          </w:p>
        </w:tc>
        <w:tc>
          <w:tcPr>
            <w:tcW w:w="2282" w:type="dxa"/>
          </w:tcPr>
          <w:p>
            <w:pPr>
              <w:pStyle w:val="Compact"/>
            </w:pPr>
            <w:r>
              <w:t xml:space="preserve">High; Immediate; M - Provisional</w:t>
            </w:r>
          </w:p>
        </w:tc>
        <w:tc>
          <w:tcPr>
            <w:tcW w:w="1363" w:type="dxa"/>
          </w:tcPr>
          <w:p>
            <w:pPr>
              <w:pStyle w:val="Compact"/>
            </w:pPr>
            <w:r>
              <w:t xml:space="preserve">E08-F12</w:t>
            </w:r>
          </w:p>
        </w:tc>
        <w:tc>
          <w:tcPr>
            <w:tcW w:w="2423" w:type="dxa"/>
          </w:tcPr>
          <w:p>
            <w:pPr>
              <w:pStyle w:val="Compact"/>
            </w:pPr>
            <w:r>
              <w:t xml:space="preserve">GitHub owner -</w:t>
            </w:r>
            <w:r>
              <w:t xml:space="preserve"> </w:t>
            </w:r>
            <w:hyperlink w:anchor="m_d3fac2cb17ba_op02_company_ownership_an">
              <w:r>
                <w:rPr>
                  <w:rStyle w:val="Hyperlink"/>
                </w:rPr>
                <w:t xml:space="preserve">OP02</w:t>
              </w:r>
            </w:hyperlink>
            <w:r>
              <w:t xml:space="preserve">,</w:t>
            </w:r>
            <w:r>
              <w:t xml:space="preserve"> </w:t>
            </w:r>
            <w:hyperlink w:anchor="m_fbeed6bc5f64_op04_tests_ci_and_securit">
              <w:r>
                <w:rPr>
                  <w:rStyle w:val="Hyperlink"/>
                </w:rPr>
                <w:t xml:space="preserve">OP04</w:t>
              </w:r>
            </w:hyperlink>
            <w:r>
              <w:t xml:space="preserve">,</w:t>
            </w:r>
            <w:r>
              <w:t xml:space="preserve"> </w:t>
            </w:r>
            <w:hyperlink w:anchor="m_0b78e4eb818d_op05_vercel_preview_to_pr">
              <w:r>
                <w:rPr>
                  <w:rStyle w:val="Hyperlink"/>
                </w:rPr>
                <w:t xml:space="preserve">OP05</w:t>
              </w:r>
            </w:hyperlink>
            <w:r>
              <w:t xml:space="preserve">; Open</w:t>
            </w:r>
          </w:p>
        </w:tc>
      </w:tr>
      <w:tr>
        <w:tc>
          <w:tcPr>
            <w:tcW w:w="1087" w:type="dxa"/>
          </w:tcPr>
          <w:p>
            <w:pPr>
              <w:pStyle w:val="Compact"/>
            </w:pPr>
            <w:hyperlink w:anchor="m_03c2d7976a0f_e05_f05_secret_scanning_p">
              <w:r>
                <w:rPr>
                  <w:rStyle w:val="Hyperlink"/>
                </w:rPr>
                <w:t xml:space="preserve">E05-F05</w:t>
              </w:r>
            </w:hyperlink>
          </w:p>
        </w:tc>
        <w:tc>
          <w:tcPr>
            <w:tcW w:w="2925" w:type="dxa"/>
          </w:tcPr>
          <w:p>
            <w:pPr>
              <w:pStyle w:val="Compact"/>
            </w:pPr>
            <w:r>
              <w:t xml:space="preserve">Secret scanning, push protection, dependency alerts, and code scanning are not enabled</w:t>
            </w:r>
          </w:p>
        </w:tc>
        <w:tc>
          <w:tcPr>
            <w:tcW w:w="2282" w:type="dxa"/>
          </w:tcPr>
          <w:p>
            <w:pPr>
              <w:pStyle w:val="Compact"/>
            </w:pPr>
            <w:r>
              <w:t xml:space="preserve">High; Immediate; M - Provisional</w:t>
            </w:r>
          </w:p>
        </w:tc>
        <w:tc>
          <w:tcPr>
            <w:tcW w:w="1363" w:type="dxa"/>
          </w:tcPr>
          <w:p>
            <w:pPr>
              <w:pStyle w:val="Compact"/>
            </w:pPr>
            <w:r>
              <w:t xml:space="preserve">E08-F12</w:t>
            </w:r>
          </w:p>
        </w:tc>
        <w:tc>
          <w:tcPr>
            <w:tcW w:w="2423" w:type="dxa"/>
          </w:tcPr>
          <w:p>
            <w:pPr>
              <w:pStyle w:val="Compact"/>
            </w:pPr>
            <w:r>
              <w:t xml:space="preserve">GitHub owner -</w:t>
            </w:r>
            <w:r>
              <w:t xml:space="preserve"> </w:t>
            </w:r>
            <w:hyperlink w:anchor="m_e442d629d7f5_op01_immediate_containmen">
              <w:r>
                <w:rPr>
                  <w:rStyle w:val="Hyperlink"/>
                </w:rPr>
                <w:t xml:space="preserve">OP01</w:t>
              </w:r>
            </w:hyperlink>
            <w:r>
              <w:t xml:space="preserve">,</w:t>
            </w:r>
            <w:r>
              <w:t xml:space="preserve"> </w:t>
            </w:r>
            <w:hyperlink w:anchor="m_fbeed6bc5f64_op04_tests_ci_and_securit">
              <w:r>
                <w:rPr>
                  <w:rStyle w:val="Hyperlink"/>
                </w:rPr>
                <w:t xml:space="preserve">OP04</w:t>
              </w:r>
            </w:hyperlink>
            <w:r>
              <w:t xml:space="preserve">; Open</w:t>
            </w:r>
          </w:p>
        </w:tc>
      </w:tr>
      <w:tr>
        <w:tc>
          <w:tcPr>
            <w:tcW w:w="1087" w:type="dxa"/>
          </w:tcPr>
          <w:p>
            <w:pPr>
              <w:pStyle w:val="Compact"/>
            </w:pPr>
            <w:hyperlink w:anchor="m_1473cbb5e1c0_e05_f06_vercel_github_app">
              <w:r>
                <w:rPr>
                  <w:rStyle w:val="Hyperlink"/>
                </w:rPr>
                <w:t xml:space="preserve">E05-F06</w:t>
              </w:r>
            </w:hyperlink>
          </w:p>
        </w:tc>
        <w:tc>
          <w:tcPr>
            <w:tcW w:w="2925" w:type="dxa"/>
          </w:tcPr>
          <w:p>
            <w:pPr>
              <w:pStyle w:val="Compact"/>
            </w:pPr>
            <w:r>
              <w:t xml:space="preserve">Vercel GitHub App permissions are broad and exact selected repository access is unverified</w:t>
            </w:r>
          </w:p>
        </w:tc>
        <w:tc>
          <w:tcPr>
            <w:tcW w:w="2282" w:type="dxa"/>
          </w:tcPr>
          <w:p>
            <w:pPr>
              <w:pStyle w:val="Compact"/>
            </w:pPr>
            <w:r>
              <w:t xml:space="preserve">Medium; Near term; S - Provisional</w:t>
            </w:r>
          </w:p>
        </w:tc>
        <w:tc>
          <w:tcPr>
            <w:tcW w:w="1363" w:type="dxa"/>
          </w:tcPr>
          <w:p>
            <w:pPr>
              <w:pStyle w:val="Compact"/>
            </w:pPr>
            <w:r>
              <w:t xml:space="preserve">E08-F11</w:t>
            </w:r>
          </w:p>
        </w:tc>
        <w:tc>
          <w:tcPr>
            <w:tcW w:w="2423" w:type="dxa"/>
          </w:tcPr>
          <w:p>
            <w:pPr>
              <w:pStyle w:val="Compact"/>
            </w:pPr>
            <w:r>
              <w:t xml:space="preserve">GitHub owner -</w:t>
            </w:r>
            <w:r>
              <w:t xml:space="preserve"> </w:t>
            </w:r>
            <w:hyperlink w:anchor="m_d3fac2cb17ba_op02_company_ownership_an">
              <w:r>
                <w:rPr>
                  <w:rStyle w:val="Hyperlink"/>
                </w:rPr>
                <w:t xml:space="preserve">OP02</w:t>
              </w:r>
            </w:hyperlink>
            <w:r>
              <w:t xml:space="preserve">; Open</w:t>
            </w:r>
          </w:p>
        </w:tc>
      </w:tr>
      <w:tr>
        <w:tc>
          <w:tcPr>
            <w:tcW w:w="1087" w:type="dxa"/>
          </w:tcPr>
          <w:p>
            <w:pPr>
              <w:pStyle w:val="Compact"/>
            </w:pPr>
            <w:hyperlink w:anchor="m_055934e59989_e05_f07_repository_access">
              <w:r>
                <w:rPr>
                  <w:rStyle w:val="Hyperlink"/>
                </w:rPr>
                <w:t xml:space="preserve">E05-F07</w:t>
              </w:r>
            </w:hyperlink>
          </w:p>
        </w:tc>
        <w:tc>
          <w:tcPr>
            <w:tcW w:w="2925" w:type="dxa"/>
          </w:tcPr>
          <w:p>
            <w:pPr>
              <w:pStyle w:val="Compact"/>
            </w:pPr>
            <w:r>
              <w:t xml:space="preserve">Repository access, outside collaborator need, access change handling, and annual review are not shown</w:t>
            </w:r>
          </w:p>
        </w:tc>
        <w:tc>
          <w:tcPr>
            <w:tcW w:w="2282" w:type="dxa"/>
          </w:tcPr>
          <w:p>
            <w:pPr>
              <w:pStyle w:val="Compact"/>
            </w:pPr>
            <w:r>
              <w:t xml:space="preserve">Medium; Near term; S - Provisional</w:t>
            </w:r>
          </w:p>
        </w:tc>
        <w:tc>
          <w:tcPr>
            <w:tcW w:w="1363" w:type="dxa"/>
          </w:tcPr>
          <w:p>
            <w:pPr>
              <w:pStyle w:val="Compact"/>
            </w:pPr>
            <w:r>
              <w:t xml:space="preserve">E08-F11</w:t>
            </w:r>
          </w:p>
        </w:tc>
        <w:tc>
          <w:tcPr>
            <w:tcW w:w="2423" w:type="dxa"/>
          </w:tcPr>
          <w:p>
            <w:pPr>
              <w:pStyle w:val="Compact"/>
            </w:pPr>
            <w:r>
              <w:t xml:space="preserve">GitHub owner -</w:t>
            </w:r>
            <w:r>
              <w:t xml:space="preserve"> </w:t>
            </w:r>
            <w:hyperlink w:anchor="m_d3fac2cb17ba_op02_company_ownership_an">
              <w:r>
                <w:rPr>
                  <w:rStyle w:val="Hyperlink"/>
                </w:rPr>
                <w:t xml:space="preserve">OP02</w:t>
              </w:r>
            </w:hyperlink>
            <w:r>
              <w:t xml:space="preserve">; Open</w:t>
            </w:r>
          </w:p>
        </w:tc>
      </w:tr>
      <w:tr>
        <w:tc>
          <w:tcPr>
            <w:tcW w:w="1087" w:type="dxa"/>
          </w:tcPr>
          <w:p>
            <w:pPr>
              <w:pStyle w:val="Compact"/>
            </w:pPr>
            <w:hyperlink w:anchor="m_027b62bf95bc_e05_f08_production_redepl">
              <w:r>
                <w:rPr>
                  <w:rStyle w:val="Hyperlink"/>
                </w:rPr>
                <w:t xml:space="preserve">E05-F08</w:t>
              </w:r>
            </w:hyperlink>
          </w:p>
        </w:tc>
        <w:tc>
          <w:tcPr>
            <w:tcW w:w="2925" w:type="dxa"/>
          </w:tcPr>
          <w:p>
            <w:pPr>
              <w:pStyle w:val="Compact"/>
            </w:pPr>
            <w:r>
              <w:t xml:space="preserve">Thirty two Production redeployments lack a release, operator, reason, rollback, or emergency change link</w:t>
            </w:r>
          </w:p>
        </w:tc>
        <w:tc>
          <w:tcPr>
            <w:tcW w:w="2282" w:type="dxa"/>
          </w:tcPr>
          <w:p>
            <w:pPr>
              <w:pStyle w:val="Compact"/>
            </w:pPr>
            <w:r>
              <w:t xml:space="preserve">Medium; Near term; M - Provisional</w:t>
            </w:r>
          </w:p>
        </w:tc>
        <w:tc>
          <w:tcPr>
            <w:tcW w:w="1363" w:type="dxa"/>
          </w:tcPr>
          <w:p>
            <w:pPr>
              <w:pStyle w:val="Compact"/>
            </w:pPr>
            <w:r>
              <w:t xml:space="preserve">E08-F12</w:t>
            </w:r>
          </w:p>
        </w:tc>
        <w:tc>
          <w:tcPr>
            <w:tcW w:w="2423" w:type="dxa"/>
          </w:tcPr>
          <w:p>
            <w:pPr>
              <w:pStyle w:val="Compact"/>
            </w:pPr>
            <w:r>
              <w:t xml:space="preserve">GitHub owner -</w:t>
            </w:r>
            <w:r>
              <w:t xml:space="preserve"> </w:t>
            </w:r>
            <w:hyperlink w:anchor="m_0b78e4eb818d_op05_vercel_preview_to_pr">
              <w:r>
                <w:rPr>
                  <w:rStyle w:val="Hyperlink"/>
                </w:rPr>
                <w:t xml:space="preserve">OP05</w:t>
              </w:r>
            </w:hyperlink>
            <w:r>
              <w:t xml:space="preserve">,</w:t>
            </w:r>
            <w:r>
              <w:t xml:space="preserve"> </w:t>
            </w:r>
            <w:hyperlink w:anchor="m_a1df0fe7fbaa_op08_monitoring_incident_">
              <w:r>
                <w:rPr>
                  <w:rStyle w:val="Hyperlink"/>
                </w:rPr>
                <w:t xml:space="preserve">OP08</w:t>
              </w:r>
            </w:hyperlink>
            <w:r>
              <w:t xml:space="preserve">; Open</w:t>
            </w:r>
          </w:p>
        </w:tc>
      </w:tr>
      <w:tr>
        <w:tc>
          <w:tcPr>
            <w:tcW w:w="1087" w:type="dxa"/>
          </w:tcPr>
          <w:p>
            <w:pPr>
              <w:pStyle w:val="Compact"/>
            </w:pPr>
            <w:hyperlink w:anchor="m_f3e0af94efda_e05_f09_commit_authentici">
              <w:r>
                <w:rPr>
                  <w:rStyle w:val="Hyperlink"/>
                </w:rPr>
                <w:t xml:space="preserve">E05-F09</w:t>
              </w:r>
            </w:hyperlink>
          </w:p>
        </w:tc>
        <w:tc>
          <w:tcPr>
            <w:tcW w:w="2925" w:type="dxa"/>
          </w:tcPr>
          <w:p>
            <w:pPr>
              <w:pStyle w:val="Compact"/>
            </w:pPr>
            <w:r>
              <w:t xml:space="preserve">Commit authenticity is not verified through signatures or an equal source proof</w:t>
            </w:r>
          </w:p>
        </w:tc>
        <w:tc>
          <w:tcPr>
            <w:tcW w:w="2282" w:type="dxa"/>
          </w:tcPr>
          <w:p>
            <w:pPr>
              <w:pStyle w:val="Compact"/>
            </w:pPr>
            <w:r>
              <w:t xml:space="preserve">Low; Planned; M - Provisional</w:t>
            </w:r>
          </w:p>
        </w:tc>
        <w:tc>
          <w:tcPr>
            <w:tcW w:w="1363" w:type="dxa"/>
          </w:tcPr>
          <w:p>
            <w:pPr>
              <w:pStyle w:val="Compact"/>
            </w:pPr>
            <w:r>
              <w:t xml:space="preserve">E08-F12</w:t>
            </w:r>
          </w:p>
        </w:tc>
        <w:tc>
          <w:tcPr>
            <w:tcW w:w="2423" w:type="dxa"/>
          </w:tcPr>
          <w:p>
            <w:pPr>
              <w:pStyle w:val="Compact"/>
            </w:pPr>
            <w:r>
              <w:t xml:space="preserve">GitHub owner -</w:t>
            </w:r>
            <w:r>
              <w:t xml:space="preserve"> </w:t>
            </w:r>
            <w:hyperlink w:anchor="m_d3fac2cb17ba_op02_company_ownership_an">
              <w:r>
                <w:rPr>
                  <w:rStyle w:val="Hyperlink"/>
                </w:rPr>
                <w:t xml:space="preserve">OP02</w:t>
              </w:r>
            </w:hyperlink>
            <w:r>
              <w:t xml:space="preserve">; Open</w:t>
            </w:r>
          </w:p>
        </w:tc>
      </w:tr>
      <w:tr>
        <w:tc>
          <w:tcPr>
            <w:tcW w:w="1087" w:type="dxa"/>
          </w:tcPr>
          <w:p>
            <w:pPr>
              <w:pStyle w:val="Compact"/>
            </w:pPr>
            <w:hyperlink w:anchor="m_ee579b913aa5_e05_f10_future_actions_su">
              <w:r>
                <w:rPr>
                  <w:rStyle w:val="Hyperlink"/>
                </w:rPr>
                <w:t xml:space="preserve">E05-F10</w:t>
              </w:r>
            </w:hyperlink>
          </w:p>
        </w:tc>
        <w:tc>
          <w:tcPr>
            <w:tcW w:w="2925" w:type="dxa"/>
          </w:tcPr>
          <w:p>
            <w:pPr>
              <w:pStyle w:val="Compact"/>
            </w:pPr>
            <w:r>
              <w:t xml:space="preserve">Future Actions policy permits all actions without fixed commit references</w:t>
            </w:r>
          </w:p>
        </w:tc>
        <w:tc>
          <w:tcPr>
            <w:tcW w:w="2282" w:type="dxa"/>
          </w:tcPr>
          <w:p>
            <w:pPr>
              <w:pStyle w:val="Compact"/>
            </w:pPr>
            <w:r>
              <w:t xml:space="preserve">Medium; Near term; S - Provisional</w:t>
            </w:r>
          </w:p>
        </w:tc>
        <w:tc>
          <w:tcPr>
            <w:tcW w:w="1363" w:type="dxa"/>
          </w:tcPr>
          <w:p>
            <w:pPr>
              <w:pStyle w:val="Compact"/>
            </w:pPr>
            <w:r>
              <w:t xml:space="preserve">E08-F12</w:t>
            </w:r>
          </w:p>
        </w:tc>
        <w:tc>
          <w:tcPr>
            <w:tcW w:w="2423" w:type="dxa"/>
          </w:tcPr>
          <w:p>
            <w:pPr>
              <w:pStyle w:val="Compact"/>
            </w:pPr>
            <w:r>
              <w:t xml:space="preserve">GitHub owner -</w:t>
            </w:r>
            <w:r>
              <w:t xml:space="preserve"> </w:t>
            </w:r>
            <w:hyperlink w:anchor="m_fbeed6bc5f64_op04_tests_ci_and_securit">
              <w:r>
                <w:rPr>
                  <w:rStyle w:val="Hyperlink"/>
                </w:rPr>
                <w:t xml:space="preserve">OP04</w:t>
              </w:r>
            </w:hyperlink>
            <w:r>
              <w:t xml:space="preserve">; Open</w:t>
            </w:r>
          </w:p>
        </w:tc>
      </w:tr>
    </w:tbl>
    <w:bookmarkEnd w:id="54"/>
    <w:bookmarkStart w:id="55" w:name="m_92faee1614c8_e06_vercel"/>
    <w:p>
      <w:pPr>
        <w:pStyle w:val="Heading3"/>
        <w:keepNext w:val="0"/>
      </w:pPr>
      <w:r>
        <w:t xml:space="preserve">E06 - Vercel</w:t>
      </w:r>
    </w:p>
    <w:tbl>
      <w:tblPr>
        <w:tblStyle w:val="Table"/>
        <w:tblW w:w="10080" w:type="dxa"/>
        <w:tblInd w:w="0" w:type="dxa"/>
        <w:tblLayout w:type="fixed"/>
        <w:tblLook w:firstRow="1" w:lastRow="0" w:firstColumn="0" w:lastColumn="0" w:noHBand="0" w:noVBand="0" w:val="0020"/>
      </w:tblPr>
      <w:tblGrid>
        <w:gridCol w:w="1067"/>
        <w:gridCol w:w="2807"/>
        <w:gridCol w:w="2807"/>
        <w:gridCol w:w="1328"/>
        <w:gridCol w:w="2071"/>
      </w:tblGrid>
      <w:tr>
        <w:trPr>
          <w:tblHeader/>
        </w:trPr>
        <w:tc>
          <w:tcPr>
            <w:tcW w:w="1067" w:type="dxa"/>
          </w:tcPr>
          <w:p>
            <w:pPr>
              <w:pStyle w:val="Compact"/>
            </w:pPr>
            <w:r>
              <w:t xml:space="preserve">ID</w:t>
            </w:r>
          </w:p>
        </w:tc>
        <w:tc>
          <w:tcPr>
            <w:tcW w:w="2807" w:type="dxa"/>
          </w:tcPr>
          <w:p>
            <w:pPr>
              <w:pStyle w:val="Compact"/>
            </w:pPr>
            <w:r>
              <w:t xml:space="preserve">Finding</w:t>
            </w:r>
          </w:p>
        </w:tc>
        <w:tc>
          <w:tcPr>
            <w:tcW w:w="2807" w:type="dxa"/>
          </w:tcPr>
          <w:p>
            <w:pPr>
              <w:pStyle w:val="Compact"/>
            </w:pPr>
            <w:r>
              <w:t xml:space="preserve">Rating and evidence</w:t>
            </w:r>
          </w:p>
        </w:tc>
        <w:tc>
          <w:tcPr>
            <w:tcW w:w="1328" w:type="dxa"/>
          </w:tcPr>
          <w:p>
            <w:pPr>
              <w:pStyle w:val="Compact"/>
            </w:pPr>
            <w:r>
              <w:t xml:space="preserve">E08 root cause</w:t>
            </w:r>
          </w:p>
        </w:tc>
        <w:tc>
          <w:tcPr>
            <w:tcW w:w="2071" w:type="dxa"/>
          </w:tcPr>
          <w:p>
            <w:pPr>
              <w:pStyle w:val="Compact"/>
            </w:pPr>
            <w:r>
              <w:t xml:space="preserve">Response</w:t>
            </w:r>
          </w:p>
        </w:tc>
      </w:tr>
      <w:tr>
        <w:tc>
          <w:tcPr>
            <w:tcW w:w="1067" w:type="dxa"/>
          </w:tcPr>
          <w:p>
            <w:pPr>
              <w:pStyle w:val="Compact"/>
            </w:pPr>
            <w:hyperlink w:anchor="m_45083ccd7319_e06_f01_vercel_ownership_">
              <w:r>
                <w:rPr>
                  <w:rStyle w:val="Hyperlink"/>
                </w:rPr>
                <w:t xml:space="preserve">E06-F01</w:t>
              </w:r>
            </w:hyperlink>
          </w:p>
        </w:tc>
        <w:tc>
          <w:tcPr>
            <w:tcW w:w="2807" w:type="dxa"/>
          </w:tcPr>
          <w:p>
            <w:pPr>
              <w:pStyle w:val="Compact"/>
            </w:pPr>
            <w:r>
              <w:t xml:space="preserve">Vercel ownership and recovery depend on one confirmed team Owner</w:t>
            </w:r>
          </w:p>
        </w:tc>
        <w:tc>
          <w:tcPr>
            <w:tcW w:w="2807" w:type="dxa"/>
          </w:tcPr>
          <w:p>
            <w:pPr>
              <w:pStyle w:val="Compact"/>
            </w:pPr>
            <w:r>
              <w:t xml:space="preserve">High; Immediate; S - Provisional</w:t>
            </w:r>
          </w:p>
        </w:tc>
        <w:tc>
          <w:tcPr>
            <w:tcW w:w="1328" w:type="dxa"/>
          </w:tcPr>
          <w:p>
            <w:pPr>
              <w:pStyle w:val="Compact"/>
            </w:pPr>
            <w:r>
              <w:t xml:space="preserve">E08-F11</w:t>
            </w:r>
          </w:p>
        </w:tc>
        <w:tc>
          <w:tcPr>
            <w:tcW w:w="2071" w:type="dxa"/>
          </w:tcPr>
          <w:p>
            <w:pPr>
              <w:pStyle w:val="Compact"/>
            </w:pPr>
            <w:r>
              <w:t xml:space="preserve">Vercel owner -</w:t>
            </w:r>
            <w:r>
              <w:t xml:space="preserve"> </w:t>
            </w:r>
            <w:hyperlink w:anchor="m_d3fac2cb17ba_op02_company_ownership_an">
              <w:r>
                <w:rPr>
                  <w:rStyle w:val="Hyperlink"/>
                </w:rPr>
                <w:t xml:space="preserve">OP02</w:t>
              </w:r>
            </w:hyperlink>
            <w:r>
              <w:t xml:space="preserve">; Open</w:t>
            </w:r>
          </w:p>
        </w:tc>
      </w:tr>
      <w:tr>
        <w:tc>
          <w:tcPr>
            <w:tcW w:w="1067" w:type="dxa"/>
          </w:tcPr>
          <w:p>
            <w:pPr>
              <w:pStyle w:val="Compact"/>
            </w:pPr>
            <w:hyperlink w:anchor="m_3fced90d8251_e06_f02_changes_to_main_d">
              <w:r>
                <w:rPr>
                  <w:rStyle w:val="Hyperlink"/>
                </w:rPr>
                <w:t xml:space="preserve">E06-F02</w:t>
              </w:r>
            </w:hyperlink>
          </w:p>
        </w:tc>
        <w:tc>
          <w:tcPr>
            <w:tcW w:w="2807" w:type="dxa"/>
          </w:tcPr>
          <w:p>
            <w:pPr>
              <w:pStyle w:val="Compact"/>
            </w:pPr>
            <w:r>
              <w:t xml:space="preserve">Changes to</w:t>
            </w:r>
            <w:r>
              <w:t xml:space="preserve"> </w:t>
            </w:r>
            <w:r>
              <w:rPr>
                <w:rStyle w:val="VerbatimChar"/>
              </w:rPr>
              <w:t xml:space="preserve">main</w:t>
            </w:r>
            <w:r>
              <w:t xml:space="preserve"> </w:t>
            </w:r>
            <w:r>
              <w:t xml:space="preserve">deploy to Production without controlled promotion or blocking checks</w:t>
            </w:r>
          </w:p>
        </w:tc>
        <w:tc>
          <w:tcPr>
            <w:tcW w:w="2807" w:type="dxa"/>
          </w:tcPr>
          <w:p>
            <w:pPr>
              <w:pStyle w:val="Compact"/>
            </w:pPr>
            <w:r>
              <w:t xml:space="preserve">High; Immediate; M - Provisional</w:t>
            </w:r>
          </w:p>
        </w:tc>
        <w:tc>
          <w:tcPr>
            <w:tcW w:w="1328" w:type="dxa"/>
          </w:tcPr>
          <w:p>
            <w:pPr>
              <w:pStyle w:val="Compact"/>
            </w:pPr>
            <w:r>
              <w:t xml:space="preserve">E08-F10</w:t>
            </w:r>
          </w:p>
        </w:tc>
        <w:tc>
          <w:tcPr>
            <w:tcW w:w="2071" w:type="dxa"/>
          </w:tcPr>
          <w:p>
            <w:pPr>
              <w:pStyle w:val="Compact"/>
            </w:pPr>
            <w:r>
              <w:t xml:space="preserve">Vercel owner -</w:t>
            </w:r>
            <w:r>
              <w:t xml:space="preserve"> </w:t>
            </w:r>
            <w:hyperlink w:anchor="m_e442d629d7f5_op01_immediate_containmen">
              <w:r>
                <w:rPr>
                  <w:rStyle w:val="Hyperlink"/>
                </w:rPr>
                <w:t xml:space="preserve">OP01</w:t>
              </w:r>
            </w:hyperlink>
            <w:r>
              <w:t xml:space="preserve">,</w:t>
            </w:r>
            <w:r>
              <w:t xml:space="preserve"> </w:t>
            </w:r>
            <w:hyperlink w:anchor="m_0b78e4eb818d_op05_vercel_preview_to_pr">
              <w:r>
                <w:rPr>
                  <w:rStyle w:val="Hyperlink"/>
                </w:rPr>
                <w:t xml:space="preserve">OP05</w:t>
              </w:r>
            </w:hyperlink>
            <w:r>
              <w:t xml:space="preserve">; Open</w:t>
            </w:r>
          </w:p>
        </w:tc>
      </w:tr>
      <w:tr>
        <w:tc>
          <w:tcPr>
            <w:tcW w:w="1067" w:type="dxa"/>
          </w:tcPr>
          <w:p>
            <w:pPr>
              <w:pStyle w:val="Compact"/>
            </w:pPr>
            <w:hyperlink w:anchor="m_1705cea35035_e06_f03_preview_and_produ">
              <w:r>
                <w:rPr>
                  <w:rStyle w:val="Hyperlink"/>
                </w:rPr>
                <w:t xml:space="preserve">E06-F03</w:t>
              </w:r>
            </w:hyperlink>
          </w:p>
        </w:tc>
        <w:tc>
          <w:tcPr>
            <w:tcW w:w="2807" w:type="dxa"/>
          </w:tcPr>
          <w:p>
            <w:pPr>
              <w:pStyle w:val="Compact"/>
            </w:pPr>
            <w:r>
              <w:t xml:space="preserve">Preview and Production share privileged credentials and downstream systems</w:t>
            </w:r>
          </w:p>
        </w:tc>
        <w:tc>
          <w:tcPr>
            <w:tcW w:w="2807" w:type="dxa"/>
          </w:tcPr>
          <w:p>
            <w:pPr>
              <w:pStyle w:val="Compact"/>
            </w:pPr>
            <w:r>
              <w:t xml:space="preserve">High; Immediate; M - Provisional</w:t>
            </w:r>
          </w:p>
        </w:tc>
        <w:tc>
          <w:tcPr>
            <w:tcW w:w="1328" w:type="dxa"/>
          </w:tcPr>
          <w:p>
            <w:pPr>
              <w:pStyle w:val="Compact"/>
            </w:pPr>
            <w:r>
              <w:t xml:space="preserve">E08-F03</w:t>
            </w:r>
          </w:p>
        </w:tc>
        <w:tc>
          <w:tcPr>
            <w:tcW w:w="2071" w:type="dxa"/>
          </w:tcPr>
          <w:p>
            <w:pPr>
              <w:pStyle w:val="Compact"/>
            </w:pPr>
            <w:r>
              <w:t xml:space="preserve">Vercel owner -</w:t>
            </w:r>
            <w:r>
              <w:t xml:space="preserve"> </w:t>
            </w:r>
            <w:hyperlink w:anchor="m_e442d629d7f5_op01_immediate_containmen">
              <w:r>
                <w:rPr>
                  <w:rStyle w:val="Hyperlink"/>
                </w:rPr>
                <w:t xml:space="preserve">OP01</w:t>
              </w:r>
            </w:hyperlink>
            <w:r>
              <w:t xml:space="preserve">,</w:t>
            </w:r>
            <w:r>
              <w:t xml:space="preserve"> </w:t>
            </w:r>
            <w:hyperlink w:anchor="m_0b78e4eb818d_op05_vercel_preview_to_pr">
              <w:r>
                <w:rPr>
                  <w:rStyle w:val="Hyperlink"/>
                </w:rPr>
                <w:t xml:space="preserve">OP05</w:t>
              </w:r>
            </w:hyperlink>
            <w:r>
              <w:t xml:space="preserve">; Open</w:t>
            </w:r>
          </w:p>
        </w:tc>
      </w:tr>
      <w:tr>
        <w:tc>
          <w:tcPr>
            <w:tcW w:w="1067" w:type="dxa"/>
          </w:tcPr>
          <w:p>
            <w:pPr>
              <w:pStyle w:val="Compact"/>
            </w:pPr>
            <w:hyperlink w:anchor="m_977704bb424e_e06_f04_no_isolated_compa">
              <w:r>
                <w:rPr>
                  <w:rStyle w:val="Hyperlink"/>
                </w:rPr>
                <w:t xml:space="preserve">E06-F04</w:t>
              </w:r>
            </w:hyperlink>
          </w:p>
        </w:tc>
        <w:tc>
          <w:tcPr>
            <w:tcW w:w="2807" w:type="dxa"/>
          </w:tcPr>
          <w:p>
            <w:pPr>
              <w:pStyle w:val="Compact"/>
            </w:pPr>
            <w:r>
              <w:t xml:space="preserve">No isolated company Preview or staging release path is shown</w:t>
            </w:r>
          </w:p>
        </w:tc>
        <w:tc>
          <w:tcPr>
            <w:tcW w:w="2807" w:type="dxa"/>
          </w:tcPr>
          <w:p>
            <w:pPr>
              <w:pStyle w:val="Compact"/>
            </w:pPr>
            <w:r>
              <w:t xml:space="preserve">Medium; Near term; M - Provisional</w:t>
            </w:r>
          </w:p>
        </w:tc>
        <w:tc>
          <w:tcPr>
            <w:tcW w:w="1328" w:type="dxa"/>
          </w:tcPr>
          <w:p>
            <w:pPr>
              <w:pStyle w:val="Compact"/>
            </w:pPr>
            <w:r>
              <w:t xml:space="preserve">E08-F03</w:t>
            </w:r>
          </w:p>
        </w:tc>
        <w:tc>
          <w:tcPr>
            <w:tcW w:w="2071" w:type="dxa"/>
          </w:tcPr>
          <w:p>
            <w:pPr>
              <w:pStyle w:val="Compact"/>
            </w:pPr>
            <w:r>
              <w:t xml:space="preserve">Vercel owner -</w:t>
            </w:r>
            <w:r>
              <w:t xml:space="preserve"> </w:t>
            </w:r>
            <w:hyperlink w:anchor="m_e442d629d7f5_op01_immediate_containmen">
              <w:r>
                <w:rPr>
                  <w:rStyle w:val="Hyperlink"/>
                </w:rPr>
                <w:t xml:space="preserve">OP01</w:t>
              </w:r>
            </w:hyperlink>
            <w:r>
              <w:t xml:space="preserve">,</w:t>
            </w:r>
            <w:r>
              <w:t xml:space="preserve"> </w:t>
            </w:r>
            <w:hyperlink w:anchor="m_0b78e4eb818d_op05_vercel_preview_to_pr">
              <w:r>
                <w:rPr>
                  <w:rStyle w:val="Hyperlink"/>
                </w:rPr>
                <w:t xml:space="preserve">OP05</w:t>
              </w:r>
            </w:hyperlink>
            <w:r>
              <w:t xml:space="preserve">; Open</w:t>
            </w:r>
          </w:p>
        </w:tc>
      </w:tr>
      <w:tr>
        <w:tc>
          <w:tcPr>
            <w:tcW w:w="1067" w:type="dxa"/>
          </w:tcPr>
          <w:p>
            <w:pPr>
              <w:pStyle w:val="Compact"/>
            </w:pPr>
            <w:hyperlink w:anchor="m_3bac8f76b4bf_e06_f05_monitoring_alerti">
              <w:r>
                <w:rPr>
                  <w:rStyle w:val="Hyperlink"/>
                </w:rPr>
                <w:t xml:space="preserve">E06-F05</w:t>
              </w:r>
            </w:hyperlink>
          </w:p>
        </w:tc>
        <w:tc>
          <w:tcPr>
            <w:tcW w:w="2807" w:type="dxa"/>
          </w:tcPr>
          <w:p>
            <w:pPr>
              <w:pStyle w:val="Compact"/>
            </w:pPr>
            <w:r>
              <w:t xml:space="preserve">Monitoring, alerts, and deployment checks are not shown in operations</w:t>
            </w:r>
          </w:p>
        </w:tc>
        <w:tc>
          <w:tcPr>
            <w:tcW w:w="2807" w:type="dxa"/>
          </w:tcPr>
          <w:p>
            <w:pPr>
              <w:pStyle w:val="Compact"/>
            </w:pPr>
            <w:r>
              <w:t xml:space="preserve">Medium; Near term; M - Provisional</w:t>
            </w:r>
          </w:p>
        </w:tc>
        <w:tc>
          <w:tcPr>
            <w:tcW w:w="1328" w:type="dxa"/>
          </w:tcPr>
          <w:p>
            <w:pPr>
              <w:pStyle w:val="Compact"/>
            </w:pPr>
            <w:r>
              <w:t xml:space="preserve">E08-F10</w:t>
            </w:r>
          </w:p>
        </w:tc>
        <w:tc>
          <w:tcPr>
            <w:tcW w:w="2071" w:type="dxa"/>
          </w:tcPr>
          <w:p>
            <w:pPr>
              <w:pStyle w:val="Compact"/>
            </w:pPr>
            <w:r>
              <w:t xml:space="preserve">Vercel owner -</w:t>
            </w:r>
            <w:r>
              <w:t xml:space="preserve"> </w:t>
            </w:r>
            <w:hyperlink w:anchor="m_0b78e4eb818d_op05_vercel_preview_to_pr">
              <w:r>
                <w:rPr>
                  <w:rStyle w:val="Hyperlink"/>
                </w:rPr>
                <w:t xml:space="preserve">OP05</w:t>
              </w:r>
            </w:hyperlink>
            <w:r>
              <w:t xml:space="preserve">,</w:t>
            </w:r>
            <w:r>
              <w:t xml:space="preserve"> </w:t>
            </w:r>
            <w:hyperlink w:anchor="m_a1df0fe7fbaa_op08_monitoring_incident_">
              <w:r>
                <w:rPr>
                  <w:rStyle w:val="Hyperlink"/>
                </w:rPr>
                <w:t xml:space="preserve">OP08</w:t>
              </w:r>
            </w:hyperlink>
            <w:r>
              <w:t xml:space="preserve">; Open</w:t>
            </w:r>
          </w:p>
        </w:tc>
      </w:tr>
      <w:tr>
        <w:tc>
          <w:tcPr>
            <w:tcW w:w="1067" w:type="dxa"/>
          </w:tcPr>
          <w:p>
            <w:pPr>
              <w:pStyle w:val="Compact"/>
            </w:pPr>
            <w:hyperlink w:anchor="m_c5dd81c3ed72_e06_f06_rollback_capabili">
              <w:r>
                <w:rPr>
                  <w:rStyle w:val="Hyperlink"/>
                </w:rPr>
                <w:t xml:space="preserve">E06-F06</w:t>
              </w:r>
            </w:hyperlink>
          </w:p>
        </w:tc>
        <w:tc>
          <w:tcPr>
            <w:tcW w:w="2807" w:type="dxa"/>
          </w:tcPr>
          <w:p>
            <w:pPr>
              <w:pStyle w:val="Compact"/>
            </w:pPr>
            <w:r>
              <w:t xml:space="preserve">Rollback artifacts exist, but no procedure has been shown</w:t>
            </w:r>
          </w:p>
        </w:tc>
        <w:tc>
          <w:tcPr>
            <w:tcW w:w="2807" w:type="dxa"/>
          </w:tcPr>
          <w:p>
            <w:pPr>
              <w:pStyle w:val="Compact"/>
            </w:pPr>
            <w:r>
              <w:t xml:space="preserve">Medium; Near term; S - Provisional</w:t>
            </w:r>
          </w:p>
        </w:tc>
        <w:tc>
          <w:tcPr>
            <w:tcW w:w="1328" w:type="dxa"/>
          </w:tcPr>
          <w:p>
            <w:pPr>
              <w:pStyle w:val="Compact"/>
            </w:pPr>
            <w:r>
              <w:t xml:space="preserve">E08-F10</w:t>
            </w:r>
          </w:p>
        </w:tc>
        <w:tc>
          <w:tcPr>
            <w:tcW w:w="2071" w:type="dxa"/>
          </w:tcPr>
          <w:p>
            <w:pPr>
              <w:pStyle w:val="Compact"/>
            </w:pPr>
            <w:r>
              <w:t xml:space="preserve">Vercel owner -</w:t>
            </w:r>
            <w:r>
              <w:t xml:space="preserve"> </w:t>
            </w:r>
            <w:hyperlink w:anchor="m_0b78e4eb818d_op05_vercel_preview_to_pr">
              <w:r>
                <w:rPr>
                  <w:rStyle w:val="Hyperlink"/>
                </w:rPr>
                <w:t xml:space="preserve">OP05</w:t>
              </w:r>
            </w:hyperlink>
            <w:r>
              <w:t xml:space="preserve">,</w:t>
            </w:r>
            <w:r>
              <w:t xml:space="preserve"> </w:t>
            </w:r>
            <w:hyperlink w:anchor="m_a1df0fe7fbaa_op08_monitoring_incident_">
              <w:r>
                <w:rPr>
                  <w:rStyle w:val="Hyperlink"/>
                </w:rPr>
                <w:t xml:space="preserve">OP08</w:t>
              </w:r>
            </w:hyperlink>
            <w:r>
              <w:t xml:space="preserve">; Open</w:t>
            </w:r>
          </w:p>
        </w:tc>
      </w:tr>
      <w:tr>
        <w:tc>
          <w:tcPr>
            <w:tcW w:w="1067" w:type="dxa"/>
          </w:tcPr>
          <w:p>
            <w:pPr>
              <w:pStyle w:val="Compact"/>
            </w:pPr>
            <w:hyperlink w:anchor="m_81ad152ebd3b_e06_f07_url_dns_and_gener">
              <w:r>
                <w:rPr>
                  <w:rStyle w:val="Hyperlink"/>
                </w:rPr>
                <w:t xml:space="preserve">E06-F07</w:t>
              </w:r>
            </w:hyperlink>
          </w:p>
        </w:tc>
        <w:tc>
          <w:tcPr>
            <w:tcW w:w="2807" w:type="dxa"/>
          </w:tcPr>
          <w:p>
            <w:pPr>
              <w:pStyle w:val="Compact"/>
            </w:pPr>
            <w:r>
              <w:t xml:space="preserve">Ownership for URLs, DNS, and generated deployments is not defined</w:t>
            </w:r>
          </w:p>
        </w:tc>
        <w:tc>
          <w:tcPr>
            <w:tcW w:w="2807" w:type="dxa"/>
          </w:tcPr>
          <w:p>
            <w:pPr>
              <w:pStyle w:val="Compact"/>
            </w:pPr>
            <w:r>
              <w:t xml:space="preserve">Medium; Near term; S - Provisional</w:t>
            </w:r>
          </w:p>
        </w:tc>
        <w:tc>
          <w:tcPr>
            <w:tcW w:w="1328" w:type="dxa"/>
          </w:tcPr>
          <w:p>
            <w:pPr>
              <w:pStyle w:val="Compact"/>
            </w:pPr>
            <w:r>
              <w:t xml:space="preserve">E08-F11</w:t>
            </w:r>
          </w:p>
        </w:tc>
        <w:tc>
          <w:tcPr>
            <w:tcW w:w="2071" w:type="dxa"/>
          </w:tcPr>
          <w:p>
            <w:pPr>
              <w:pStyle w:val="Compact"/>
            </w:pPr>
            <w:r>
              <w:t xml:space="preserve">Vercel owner -</w:t>
            </w:r>
            <w:r>
              <w:t xml:space="preserve"> </w:t>
            </w:r>
            <w:hyperlink w:anchor="m_0b78e4eb818d_op05_vercel_preview_to_pr">
              <w:r>
                <w:rPr>
                  <w:rStyle w:val="Hyperlink"/>
                </w:rPr>
                <w:t xml:space="preserve">OP05</w:t>
              </w:r>
            </w:hyperlink>
            <w:r>
              <w:t xml:space="preserve">,</w:t>
            </w:r>
            <w:r>
              <w:t xml:space="preserve"> </w:t>
            </w:r>
            <w:hyperlink w:anchor="m_a1df0fe7fbaa_op08_monitoring_incident_">
              <w:r>
                <w:rPr>
                  <w:rStyle w:val="Hyperlink"/>
                </w:rPr>
                <w:t xml:space="preserve">OP08</w:t>
              </w:r>
            </w:hyperlink>
            <w:r>
              <w:t xml:space="preserve">; Open</w:t>
            </w:r>
          </w:p>
        </w:tc>
      </w:tr>
      <w:tr>
        <w:tc>
          <w:tcPr>
            <w:tcW w:w="1067" w:type="dxa"/>
          </w:tcPr>
          <w:p>
            <w:pPr>
              <w:pStyle w:val="Compact"/>
            </w:pPr>
            <w:hyperlink w:anchor="m_ba81b2b68edc_e06_f08_scheduling_functi">
              <w:r>
                <w:rPr>
                  <w:rStyle w:val="Hyperlink"/>
                </w:rPr>
                <w:t xml:space="preserve">E06-F08</w:t>
              </w:r>
            </w:hyperlink>
          </w:p>
        </w:tc>
        <w:tc>
          <w:tcPr>
            <w:tcW w:w="2807" w:type="dxa"/>
          </w:tcPr>
          <w:p>
            <w:pPr>
              <w:pStyle w:val="Compact"/>
            </w:pPr>
            <w:r>
              <w:t xml:space="preserve">Scheduling functions and their Supabase database run in different regions</w:t>
            </w:r>
          </w:p>
        </w:tc>
        <w:tc>
          <w:tcPr>
            <w:tcW w:w="2807" w:type="dxa"/>
          </w:tcPr>
          <w:p>
            <w:pPr>
              <w:pStyle w:val="Compact"/>
            </w:pPr>
            <w:r>
              <w:t xml:space="preserve">Medium; Planned; M - Provisional</w:t>
            </w:r>
          </w:p>
        </w:tc>
        <w:tc>
          <w:tcPr>
            <w:tcW w:w="1328" w:type="dxa"/>
          </w:tcPr>
          <w:p>
            <w:pPr>
              <w:pStyle w:val="Compact"/>
            </w:pPr>
            <w:r>
              <w:t xml:space="preserve">E08-F07</w:t>
            </w:r>
          </w:p>
        </w:tc>
        <w:tc>
          <w:tcPr>
            <w:tcW w:w="2071" w:type="dxa"/>
          </w:tcPr>
          <w:p>
            <w:pPr>
              <w:pStyle w:val="Compact"/>
            </w:pPr>
            <w:r>
              <w:t xml:space="preserve">Vercel owner -</w:t>
            </w:r>
            <w:r>
              <w:t xml:space="preserve"> </w:t>
            </w:r>
            <w:hyperlink w:anchor="m_a1df0fe7fbaa_op08_monitoring_incident_">
              <w:r>
                <w:rPr>
                  <w:rStyle w:val="Hyperlink"/>
                </w:rPr>
                <w:t xml:space="preserve">OP08</w:t>
              </w:r>
            </w:hyperlink>
            <w:r>
              <w:t xml:space="preserve">; Open</w:t>
            </w:r>
          </w:p>
        </w:tc>
      </w:tr>
      <w:tr>
        <w:tc>
          <w:tcPr>
            <w:tcW w:w="1067" w:type="dxa"/>
          </w:tcPr>
          <w:p>
            <w:pPr>
              <w:pStyle w:val="Compact"/>
            </w:pPr>
            <w:hyperlink w:anchor="m_1780964ba086_e06_f09_dashboard_only_se">
              <w:r>
                <w:rPr>
                  <w:rStyle w:val="Hyperlink"/>
                </w:rPr>
                <w:t xml:space="preserve">E06-F09</w:t>
              </w:r>
            </w:hyperlink>
          </w:p>
        </w:tc>
        <w:tc>
          <w:tcPr>
            <w:tcW w:w="2807" w:type="dxa"/>
          </w:tcPr>
          <w:p>
            <w:pPr>
              <w:pStyle w:val="Compact"/>
            </w:pPr>
            <w:r>
              <w:t xml:space="preserve">Dashboard security, token, spend, and incident controls remain unverified</w:t>
            </w:r>
          </w:p>
        </w:tc>
        <w:tc>
          <w:tcPr>
            <w:tcW w:w="2807" w:type="dxa"/>
          </w:tcPr>
          <w:p>
            <w:pPr>
              <w:pStyle w:val="Compact"/>
            </w:pPr>
            <w:r>
              <w:t xml:space="preserve">Pending evidence; Immediate; S - Pending evidence</w:t>
            </w:r>
          </w:p>
        </w:tc>
        <w:tc>
          <w:tcPr>
            <w:tcW w:w="1328" w:type="dxa"/>
          </w:tcPr>
          <w:p>
            <w:pPr>
              <w:pStyle w:val="Compact"/>
            </w:pPr>
            <w:r>
              <w:t xml:space="preserve">E08-F11</w:t>
            </w:r>
          </w:p>
        </w:tc>
        <w:tc>
          <w:tcPr>
            <w:tcW w:w="2071" w:type="dxa"/>
          </w:tcPr>
          <w:p>
            <w:pPr>
              <w:pStyle w:val="Compact"/>
            </w:pPr>
            <w:r>
              <w:t xml:space="preserve">Vercel owner -</w:t>
            </w:r>
            <w:r>
              <w:t xml:space="preserve"> </w:t>
            </w:r>
            <w:hyperlink w:anchor="m_0b78e4eb818d_op05_vercel_preview_to_pr">
              <w:r>
                <w:rPr>
                  <w:rStyle w:val="Hyperlink"/>
                </w:rPr>
                <w:t xml:space="preserve">OP05</w:t>
              </w:r>
            </w:hyperlink>
            <w:r>
              <w:t xml:space="preserve">,</w:t>
            </w:r>
            <w:r>
              <w:t xml:space="preserve"> </w:t>
            </w:r>
            <w:hyperlink w:anchor="m_a1df0fe7fbaa_op08_monitoring_incident_">
              <w:r>
                <w:rPr>
                  <w:rStyle w:val="Hyperlink"/>
                </w:rPr>
                <w:t xml:space="preserve">OP08</w:t>
              </w:r>
            </w:hyperlink>
            <w:r>
              <w:t xml:space="preserve">; Open</w:t>
            </w:r>
          </w:p>
        </w:tc>
      </w:tr>
    </w:tbl>
    <w:bookmarkEnd w:id="55"/>
    <w:bookmarkStart w:id="56" w:name="m_5eff9011e7c7_e07_supabase"/>
    <w:p>
      <w:pPr>
        <w:pStyle w:val="Heading3"/>
        <w:keepNext w:val="0"/>
      </w:pPr>
      <w:r>
        <w:t xml:space="preserve">E07 - Supabase</w:t>
      </w:r>
    </w:p>
    <w:tbl>
      <w:tblPr>
        <w:tblStyle w:val="Table"/>
        <w:tblW w:w="10080" w:type="dxa"/>
        <w:tblInd w:w="0" w:type="dxa"/>
        <w:tblLayout w:type="fixed"/>
        <w:tblLook w:firstRow="1" w:lastRow="0" w:firstColumn="0" w:lastColumn="0" w:noHBand="0" w:noVBand="0" w:val="0020"/>
      </w:tblPr>
      <w:tblGrid>
        <w:gridCol w:w="1087"/>
        <w:gridCol w:w="2925"/>
        <w:gridCol w:w="2190"/>
        <w:gridCol w:w="1363"/>
        <w:gridCol w:w="2515"/>
      </w:tblGrid>
      <w:tr>
        <w:trPr>
          <w:tblHeader/>
        </w:trPr>
        <w:tc>
          <w:tcPr>
            <w:tcW w:w="1087" w:type="dxa"/>
          </w:tcPr>
          <w:p>
            <w:pPr>
              <w:pStyle w:val="Compact"/>
            </w:pPr>
            <w:r>
              <w:t xml:space="preserve">ID</w:t>
            </w:r>
          </w:p>
        </w:tc>
        <w:tc>
          <w:tcPr>
            <w:tcW w:w="2925" w:type="dxa"/>
          </w:tcPr>
          <w:p>
            <w:pPr>
              <w:pStyle w:val="Compact"/>
            </w:pPr>
            <w:r>
              <w:t xml:space="preserve">Finding</w:t>
            </w:r>
          </w:p>
        </w:tc>
        <w:tc>
          <w:tcPr>
            <w:tcW w:w="2190" w:type="dxa"/>
          </w:tcPr>
          <w:p>
            <w:pPr>
              <w:pStyle w:val="Compact"/>
            </w:pPr>
            <w:r>
              <w:t xml:space="preserve">Rating and evidence</w:t>
            </w:r>
          </w:p>
        </w:tc>
        <w:tc>
          <w:tcPr>
            <w:tcW w:w="1363" w:type="dxa"/>
          </w:tcPr>
          <w:p>
            <w:pPr>
              <w:pStyle w:val="Compact"/>
            </w:pPr>
            <w:r>
              <w:t xml:space="preserve">E08 root cause</w:t>
            </w:r>
          </w:p>
        </w:tc>
        <w:tc>
          <w:tcPr>
            <w:tcW w:w="2515" w:type="dxa"/>
          </w:tcPr>
          <w:p>
            <w:pPr>
              <w:pStyle w:val="Compact"/>
            </w:pPr>
            <w:r>
              <w:t xml:space="preserve">Response</w:t>
            </w:r>
          </w:p>
        </w:tc>
      </w:tr>
      <w:tr>
        <w:tc>
          <w:tcPr>
            <w:tcW w:w="1087" w:type="dxa"/>
          </w:tcPr>
          <w:p>
            <w:pPr>
              <w:pStyle w:val="Compact"/>
            </w:pPr>
            <w:hyperlink w:anchor="m_596ac04583ef_e07_f01_database_change_h">
              <w:r>
                <w:rPr>
                  <w:rStyle w:val="Hyperlink"/>
                </w:rPr>
                <w:t xml:space="preserve">E07-F01</w:t>
              </w:r>
            </w:hyperlink>
          </w:p>
        </w:tc>
        <w:tc>
          <w:tcPr>
            <w:tcW w:w="2925" w:type="dxa"/>
          </w:tcPr>
          <w:p>
            <w:pPr>
              <w:pStyle w:val="Compact"/>
            </w:pPr>
            <w:r>
              <w:t xml:space="preserve">Database change history is not recorded or reproducible</w:t>
            </w:r>
          </w:p>
        </w:tc>
        <w:tc>
          <w:tcPr>
            <w:tcW w:w="2190" w:type="dxa"/>
          </w:tcPr>
          <w:p>
            <w:pPr>
              <w:pStyle w:val="Compact"/>
            </w:pPr>
            <w:r>
              <w:t xml:space="preserve">Medium; Near term; M - Confirmed</w:t>
            </w:r>
          </w:p>
        </w:tc>
        <w:tc>
          <w:tcPr>
            <w:tcW w:w="1363" w:type="dxa"/>
          </w:tcPr>
          <w:p>
            <w:pPr>
              <w:pStyle w:val="Compact"/>
            </w:pPr>
            <w:r>
              <w:t xml:space="preserve">E08-F06</w:t>
            </w:r>
          </w:p>
        </w:tc>
        <w:tc>
          <w:tcPr>
            <w:tcW w:w="2515" w:type="dxa"/>
          </w:tcPr>
          <w:p>
            <w:pPr>
              <w:pStyle w:val="Compact"/>
            </w:pPr>
            <w:r>
              <w:t xml:space="preserve">Supabase owner -</w:t>
            </w:r>
            <w:r>
              <w:t xml:space="preserve"> </w:t>
            </w:r>
            <w:hyperlink w:anchor="m_76f989ea83af_op06_supabase_migrations_">
              <w:r>
                <w:rPr>
                  <w:rStyle w:val="Hyperlink"/>
                </w:rPr>
                <w:t xml:space="preserve">OP06</w:t>
              </w:r>
            </w:hyperlink>
            <w:r>
              <w:t xml:space="preserve">; Open</w:t>
            </w:r>
          </w:p>
        </w:tc>
      </w:tr>
      <w:tr>
        <w:tc>
          <w:tcPr>
            <w:tcW w:w="1087" w:type="dxa"/>
          </w:tcPr>
          <w:p>
            <w:pPr>
              <w:pStyle w:val="Compact"/>
            </w:pPr>
            <w:hyperlink w:anchor="m_04267687d9dd_e07_f02_backup_and_recove">
              <w:r>
                <w:rPr>
                  <w:rStyle w:val="Hyperlink"/>
                </w:rPr>
                <w:t xml:space="preserve">E07-F02</w:t>
              </w:r>
            </w:hyperlink>
          </w:p>
        </w:tc>
        <w:tc>
          <w:tcPr>
            <w:tcW w:w="2925" w:type="dxa"/>
          </w:tcPr>
          <w:p>
            <w:pPr>
              <w:pStyle w:val="Compact"/>
            </w:pPr>
            <w:r>
              <w:t xml:space="preserve">Backup and recovery ability cannot be shown</w:t>
            </w:r>
          </w:p>
        </w:tc>
        <w:tc>
          <w:tcPr>
            <w:tcW w:w="2190" w:type="dxa"/>
          </w:tcPr>
          <w:p>
            <w:pPr>
              <w:pStyle w:val="Compact"/>
            </w:pPr>
            <w:r>
              <w:t xml:space="preserve">High; Immediate; M - Confirmed</w:t>
            </w:r>
          </w:p>
        </w:tc>
        <w:tc>
          <w:tcPr>
            <w:tcW w:w="1363" w:type="dxa"/>
          </w:tcPr>
          <w:p>
            <w:pPr>
              <w:pStyle w:val="Compact"/>
            </w:pPr>
            <w:r>
              <w:t xml:space="preserve">E08-F06</w:t>
            </w:r>
          </w:p>
        </w:tc>
        <w:tc>
          <w:tcPr>
            <w:tcW w:w="2515" w:type="dxa"/>
          </w:tcPr>
          <w:p>
            <w:pPr>
              <w:pStyle w:val="Compact"/>
            </w:pPr>
            <w:r>
              <w:t xml:space="preserve">Supabase owner -</w:t>
            </w:r>
            <w:r>
              <w:t xml:space="preserve"> </w:t>
            </w:r>
            <w:hyperlink w:anchor="m_dd309a7a6d7a_op07_backup_restore_and_r">
              <w:r>
                <w:rPr>
                  <w:rStyle w:val="Hyperlink"/>
                </w:rPr>
                <w:t xml:space="preserve">OP07</w:t>
              </w:r>
            </w:hyperlink>
            <w:r>
              <w:t xml:space="preserve">; Open</w:t>
            </w:r>
          </w:p>
        </w:tc>
      </w:tr>
      <w:tr>
        <w:tc>
          <w:tcPr>
            <w:tcW w:w="1087" w:type="dxa"/>
          </w:tcPr>
          <w:p>
            <w:pPr>
              <w:pStyle w:val="Compact"/>
            </w:pPr>
            <w:hyperlink w:anchor="m_fd7cbedf146d_e07_f03_direct_database_i">
              <w:r>
                <w:rPr>
                  <w:rStyle w:val="Hyperlink"/>
                </w:rPr>
                <w:t xml:space="preserve">E07-F03</w:t>
              </w:r>
            </w:hyperlink>
          </w:p>
        </w:tc>
        <w:tc>
          <w:tcPr>
            <w:tcW w:w="2925" w:type="dxa"/>
          </w:tcPr>
          <w:p>
            <w:pPr>
              <w:pStyle w:val="Compact"/>
            </w:pPr>
            <w:r>
              <w:t xml:space="preserve">Direct database entry is unrestricted and SSL is not enforced</w:t>
            </w:r>
          </w:p>
        </w:tc>
        <w:tc>
          <w:tcPr>
            <w:tcW w:w="2190" w:type="dxa"/>
          </w:tcPr>
          <w:p>
            <w:pPr>
              <w:pStyle w:val="Compact"/>
            </w:pPr>
            <w:r>
              <w:t xml:space="preserve">Medium; Near term; M - Confirmed</w:t>
            </w:r>
          </w:p>
        </w:tc>
        <w:tc>
          <w:tcPr>
            <w:tcW w:w="1363" w:type="dxa"/>
          </w:tcPr>
          <w:p>
            <w:pPr>
              <w:pStyle w:val="Compact"/>
            </w:pPr>
            <w:r>
              <w:t xml:space="preserve">E08-F06</w:t>
            </w:r>
          </w:p>
        </w:tc>
        <w:tc>
          <w:tcPr>
            <w:tcW w:w="2515" w:type="dxa"/>
          </w:tcPr>
          <w:p>
            <w:pPr>
              <w:pStyle w:val="Compact"/>
            </w:pPr>
            <w:r>
              <w:t xml:space="preserve">Supabase owner -</w:t>
            </w:r>
            <w:r>
              <w:t xml:space="preserve"> </w:t>
            </w:r>
            <w:hyperlink w:anchor="m_76f989ea83af_op06_supabase_migrations_">
              <w:r>
                <w:rPr>
                  <w:rStyle w:val="Hyperlink"/>
                </w:rPr>
                <w:t xml:space="preserve">OP06</w:t>
              </w:r>
            </w:hyperlink>
            <w:r>
              <w:t xml:space="preserve">; Open</w:t>
            </w:r>
          </w:p>
        </w:tc>
      </w:tr>
      <w:tr>
        <w:tc>
          <w:tcPr>
            <w:tcW w:w="1087" w:type="dxa"/>
          </w:tcPr>
          <w:p>
            <w:pPr>
              <w:pStyle w:val="Compact"/>
            </w:pPr>
            <w:hyperlink w:anchor="m_b36b0b59bfcd_e07_f04_legacy_api_key_de">
              <w:r>
                <w:rPr>
                  <w:rStyle w:val="Hyperlink"/>
                </w:rPr>
                <w:t xml:space="preserve">E07-F04</w:t>
              </w:r>
            </w:hyperlink>
          </w:p>
        </w:tc>
        <w:tc>
          <w:tcPr>
            <w:tcW w:w="2925" w:type="dxa"/>
          </w:tcPr>
          <w:p>
            <w:pPr>
              <w:pStyle w:val="Compact"/>
            </w:pPr>
            <w:r>
              <w:t xml:space="preserve">Legacy API key use and custody are not documented</w:t>
            </w:r>
          </w:p>
        </w:tc>
        <w:tc>
          <w:tcPr>
            <w:tcW w:w="2190" w:type="dxa"/>
          </w:tcPr>
          <w:p>
            <w:pPr>
              <w:pStyle w:val="Compact"/>
            </w:pPr>
            <w:r>
              <w:t xml:space="preserve">Medium; Near term; M - Confirmed</w:t>
            </w:r>
          </w:p>
        </w:tc>
        <w:tc>
          <w:tcPr>
            <w:tcW w:w="1363" w:type="dxa"/>
          </w:tcPr>
          <w:p>
            <w:pPr>
              <w:pStyle w:val="Compact"/>
            </w:pPr>
            <w:r>
              <w:t xml:space="preserve">E08-F08</w:t>
            </w:r>
          </w:p>
        </w:tc>
        <w:tc>
          <w:tcPr>
            <w:tcW w:w="2515" w:type="dxa"/>
          </w:tcPr>
          <w:p>
            <w:pPr>
              <w:pStyle w:val="Compact"/>
            </w:pPr>
            <w:r>
              <w:t xml:space="preserve">Supabase owner -</w:t>
            </w:r>
            <w:r>
              <w:t xml:space="preserve"> </w:t>
            </w:r>
            <w:hyperlink w:anchor="m_e442d629d7f5_op01_immediate_containmen">
              <w:r>
                <w:rPr>
                  <w:rStyle w:val="Hyperlink"/>
                </w:rPr>
                <w:t xml:space="preserve">OP01</w:t>
              </w:r>
            </w:hyperlink>
            <w:r>
              <w:t xml:space="preserve">,</w:t>
            </w:r>
            <w:r>
              <w:t xml:space="preserve"> </w:t>
            </w:r>
            <w:hyperlink w:anchor="m_76f989ea83af_op06_supabase_migrations_">
              <w:r>
                <w:rPr>
                  <w:rStyle w:val="Hyperlink"/>
                </w:rPr>
                <w:t xml:space="preserve">OP06</w:t>
              </w:r>
            </w:hyperlink>
            <w:r>
              <w:t xml:space="preserve">; Open</w:t>
            </w:r>
          </w:p>
        </w:tc>
      </w:tr>
      <w:tr>
        <w:tc>
          <w:tcPr>
            <w:tcW w:w="1087" w:type="dxa"/>
          </w:tcPr>
          <w:p>
            <w:pPr>
              <w:pStyle w:val="Compact"/>
            </w:pPr>
            <w:hyperlink w:anchor="m_5190a36f94ed_e07_f05_unnecessary_broad">
              <w:r>
                <w:rPr>
                  <w:rStyle w:val="Hyperlink"/>
                </w:rPr>
                <w:t xml:space="preserve">E07-F05</w:t>
              </w:r>
            </w:hyperlink>
          </w:p>
        </w:tc>
        <w:tc>
          <w:tcPr>
            <w:tcW w:w="2925" w:type="dxa"/>
          </w:tcPr>
          <w:p>
            <w:pPr>
              <w:pStyle w:val="Compact"/>
            </w:pPr>
            <w:r>
              <w:t xml:space="preserve">Unneeded broad Data API table privileges remain</w:t>
            </w:r>
          </w:p>
        </w:tc>
        <w:tc>
          <w:tcPr>
            <w:tcW w:w="2190" w:type="dxa"/>
          </w:tcPr>
          <w:p>
            <w:pPr>
              <w:pStyle w:val="Compact"/>
            </w:pPr>
            <w:r>
              <w:t xml:space="preserve">Medium; Near term; S - Confirmed</w:t>
            </w:r>
          </w:p>
        </w:tc>
        <w:tc>
          <w:tcPr>
            <w:tcW w:w="1363" w:type="dxa"/>
          </w:tcPr>
          <w:p>
            <w:pPr>
              <w:pStyle w:val="Compact"/>
            </w:pPr>
            <w:r>
              <w:t xml:space="preserve">E08-F06</w:t>
            </w:r>
          </w:p>
        </w:tc>
        <w:tc>
          <w:tcPr>
            <w:tcW w:w="2515" w:type="dxa"/>
          </w:tcPr>
          <w:p>
            <w:pPr>
              <w:pStyle w:val="Compact"/>
            </w:pPr>
            <w:r>
              <w:t xml:space="preserve">Supabase owner -</w:t>
            </w:r>
            <w:r>
              <w:t xml:space="preserve"> </w:t>
            </w:r>
            <w:hyperlink w:anchor="m_76f989ea83af_op06_supabase_migrations_">
              <w:r>
                <w:rPr>
                  <w:rStyle w:val="Hyperlink"/>
                </w:rPr>
                <w:t xml:space="preserve">OP06</w:t>
              </w:r>
            </w:hyperlink>
            <w:r>
              <w:t xml:space="preserve">; Open</w:t>
            </w:r>
          </w:p>
        </w:tc>
      </w:tr>
      <w:tr>
        <w:tc>
          <w:tcPr>
            <w:tcW w:w="1087" w:type="dxa"/>
          </w:tcPr>
          <w:p>
            <w:pPr>
              <w:pStyle w:val="Compact"/>
            </w:pPr>
            <w:hyperlink w:anchor="m_6ebb44b7407f_e07_f06_unused_supabase_a">
              <w:r>
                <w:rPr>
                  <w:rStyle w:val="Hyperlink"/>
                </w:rPr>
                <w:t xml:space="preserve">E07-F06</w:t>
              </w:r>
            </w:hyperlink>
          </w:p>
        </w:tc>
        <w:tc>
          <w:tcPr>
            <w:tcW w:w="2925" w:type="dxa"/>
          </w:tcPr>
          <w:p>
            <w:pPr>
              <w:pStyle w:val="Compact"/>
            </w:pPr>
            <w:r>
              <w:t xml:space="preserve">Unused Supabase Auth features retain development defaults</w:t>
            </w:r>
          </w:p>
        </w:tc>
        <w:tc>
          <w:tcPr>
            <w:tcW w:w="2190" w:type="dxa"/>
          </w:tcPr>
          <w:p>
            <w:pPr>
              <w:pStyle w:val="Compact"/>
            </w:pPr>
            <w:r>
              <w:t xml:space="preserve">Medium; Immediate; S - Confirmed</w:t>
            </w:r>
          </w:p>
        </w:tc>
        <w:tc>
          <w:tcPr>
            <w:tcW w:w="1363" w:type="dxa"/>
          </w:tcPr>
          <w:p>
            <w:pPr>
              <w:pStyle w:val="Compact"/>
            </w:pPr>
            <w:r>
              <w:t xml:space="preserve">E08-F08</w:t>
            </w:r>
          </w:p>
        </w:tc>
        <w:tc>
          <w:tcPr>
            <w:tcW w:w="2515" w:type="dxa"/>
          </w:tcPr>
          <w:p>
            <w:pPr>
              <w:pStyle w:val="Compact"/>
            </w:pPr>
            <w:r>
              <w:t xml:space="preserve">Supabase owner -</w:t>
            </w:r>
            <w:r>
              <w:t xml:space="preserve"> </w:t>
            </w:r>
            <w:hyperlink w:anchor="m_e442d629d7f5_op01_immediate_containmen">
              <w:r>
                <w:rPr>
                  <w:rStyle w:val="Hyperlink"/>
                </w:rPr>
                <w:t xml:space="preserve">OP01</w:t>
              </w:r>
            </w:hyperlink>
            <w:r>
              <w:t xml:space="preserve">,</w:t>
            </w:r>
            <w:r>
              <w:t xml:space="preserve"> </w:t>
            </w:r>
            <w:hyperlink w:anchor="m_e3a1be2748b8_op09_identity_provider_an">
              <w:r>
                <w:rPr>
                  <w:rStyle w:val="Hyperlink"/>
                </w:rPr>
                <w:t xml:space="preserve">OP09</w:t>
              </w:r>
            </w:hyperlink>
            <w:r>
              <w:t xml:space="preserve">,</w:t>
            </w:r>
            <w:r>
              <w:t xml:space="preserve"> </w:t>
            </w:r>
            <w:hyperlink w:anchor="m_f2ab6164d674_op10_identity_foundation_">
              <w:r>
                <w:rPr>
                  <w:rStyle w:val="Hyperlink"/>
                </w:rPr>
                <w:t xml:space="preserve">OP10</w:t>
              </w:r>
            </w:hyperlink>
            <w:r>
              <w:t xml:space="preserve">; Open</w:t>
            </w:r>
          </w:p>
        </w:tc>
      </w:tr>
      <w:tr>
        <w:tc>
          <w:tcPr>
            <w:tcW w:w="1087" w:type="dxa"/>
          </w:tcPr>
          <w:p>
            <w:pPr>
              <w:pStyle w:val="Compact"/>
            </w:pPr>
            <w:hyperlink w:anchor="m_7ea94444d3de_e07_f07_supabase_administ">
              <w:r>
                <w:rPr>
                  <w:rStyle w:val="Hyperlink"/>
                </w:rPr>
                <w:t xml:space="preserve">E07-F07</w:t>
              </w:r>
            </w:hyperlink>
          </w:p>
        </w:tc>
        <w:tc>
          <w:tcPr>
            <w:tcW w:w="2925" w:type="dxa"/>
          </w:tcPr>
          <w:p>
            <w:pPr>
              <w:pStyle w:val="Compact"/>
            </w:pPr>
            <w:r>
              <w:t xml:space="preserve">Supabase admin access includes accounts without MFA</w:t>
            </w:r>
          </w:p>
        </w:tc>
        <w:tc>
          <w:tcPr>
            <w:tcW w:w="2190" w:type="dxa"/>
          </w:tcPr>
          <w:p>
            <w:pPr>
              <w:pStyle w:val="Compact"/>
            </w:pPr>
            <w:r>
              <w:t xml:space="preserve">High; Immediate; S - Confirmed</w:t>
            </w:r>
          </w:p>
        </w:tc>
        <w:tc>
          <w:tcPr>
            <w:tcW w:w="1363" w:type="dxa"/>
          </w:tcPr>
          <w:p>
            <w:pPr>
              <w:pStyle w:val="Compact"/>
            </w:pPr>
            <w:r>
              <w:t xml:space="preserve">E08-F11</w:t>
            </w:r>
          </w:p>
        </w:tc>
        <w:tc>
          <w:tcPr>
            <w:tcW w:w="2515" w:type="dxa"/>
          </w:tcPr>
          <w:p>
            <w:pPr>
              <w:pStyle w:val="Compact"/>
            </w:pPr>
            <w:r>
              <w:t xml:space="preserve">Supabase owner -</w:t>
            </w:r>
            <w:r>
              <w:t xml:space="preserve"> </w:t>
            </w:r>
            <w:hyperlink w:anchor="m_e442d629d7f5_op01_immediate_containmen">
              <w:r>
                <w:rPr>
                  <w:rStyle w:val="Hyperlink"/>
                </w:rPr>
                <w:t xml:space="preserve">OP01</w:t>
              </w:r>
            </w:hyperlink>
            <w:r>
              <w:t xml:space="preserve">,</w:t>
            </w:r>
            <w:r>
              <w:t xml:space="preserve"> </w:t>
            </w:r>
            <w:hyperlink w:anchor="m_d3fac2cb17ba_op02_company_ownership_an">
              <w:r>
                <w:rPr>
                  <w:rStyle w:val="Hyperlink"/>
                </w:rPr>
                <w:t xml:space="preserve">OP02</w:t>
              </w:r>
            </w:hyperlink>
            <w:r>
              <w:t xml:space="preserve">; Open</w:t>
            </w:r>
          </w:p>
        </w:tc>
      </w:tr>
    </w:tbl>
    <w:bookmarkEnd w:id="56"/>
    <w:p>
      <w:pPr>
        <w:pStyle w:val="Heading2"/>
        <w:keepNext/>
      </w:pPr>
      <w:r>
        <w:t xml:space="preserve">How to close an entry</w:t>
      </w:r>
    </w:p>
    <w:p>
      <w:pPr>
        <w:pStyle w:val="FirstParagraph"/>
      </w:pPr>
      <w:r>
        <w:t xml:space="preserve">The owner must update the disposition only after one of these events:</w:t>
      </w:r>
    </w:p>
    <w:p>
      <w:pPr>
        <w:pStyle w:val="Compact"/>
        <w:numPr>
          <w:ilvl w:val="0"/>
          <w:numId w:val="1036"/>
        </w:numPr>
      </w:pPr>
      <w:r>
        <w:rPr>
          <w:b/>
          <w:bCs/>
        </w:rPr>
        <w:t xml:space="preserve">Resolved:</w:t>
      </w:r>
      <w:r>
        <w:t xml:space="preserve"> </w:t>
      </w:r>
      <w:r>
        <w:t xml:space="preserve">the source audit verification step passes and proof is retained.</w:t>
      </w:r>
    </w:p>
    <w:p>
      <w:pPr>
        <w:pStyle w:val="Compact"/>
        <w:numPr>
          <w:ilvl w:val="0"/>
          <w:numId w:val="1036"/>
        </w:numPr>
      </w:pPr>
      <w:r>
        <w:rPr>
          <w:b/>
          <w:bCs/>
        </w:rPr>
        <w:t xml:space="preserve">Accepted:</w:t>
      </w:r>
      <w:r>
        <w:t xml:space="preserve"> </w:t>
      </w:r>
      <w:r>
        <w:t xml:space="preserve">Tom or the named business owner accepts the remaining risk and review date in writing.</w:t>
      </w:r>
    </w:p>
    <w:p>
      <w:pPr>
        <w:pStyle w:val="Compact"/>
        <w:numPr>
          <w:ilvl w:val="0"/>
          <w:numId w:val="1036"/>
        </w:numPr>
      </w:pPr>
      <w:r>
        <w:rPr>
          <w:b/>
          <w:bCs/>
        </w:rPr>
        <w:t xml:space="preserve">Transferred:</w:t>
      </w:r>
      <w:r>
        <w:t xml:space="preserve"> </w:t>
      </w:r>
      <w:r>
        <w:t xml:space="preserve">another named owner and tracked package accepts the work.</w:t>
      </w:r>
    </w:p>
    <w:p>
      <w:pPr>
        <w:pStyle w:val="Compact"/>
        <w:numPr>
          <w:ilvl w:val="0"/>
          <w:numId w:val="1036"/>
        </w:numPr>
      </w:pPr>
      <w:r>
        <w:rPr>
          <w:b/>
          <w:bCs/>
        </w:rPr>
        <w:t xml:space="preserve">Superseded:</w:t>
      </w:r>
      <w:r>
        <w:t xml:space="preserve"> </w:t>
      </w:r>
      <w:r>
        <w:t xml:space="preserve">stronger evidence changes or removes the finding. The source audit must explain why.</w:t>
      </w:r>
    </w:p>
    <w:p>
      <w:pPr>
        <w:pStyle w:val="FirstParagraph"/>
      </w:pPr>
      <w:r>
        <w:t xml:space="preserve">If</w:t>
      </w:r>
      <w:r>
        <w:t xml:space="preserve"> </w:t>
      </w:r>
      <w:hyperlink w:anchor="m_7c8e2484586b_e05_github_and_release_pr">
        <w:r>
          <w:rPr>
            <w:rStyle w:val="Hyperlink"/>
          </w:rPr>
          <w:t xml:space="preserve">E05</w:t>
        </w:r>
      </w:hyperlink>
      <w:r>
        <w:t xml:space="preserve"> </w:t>
      </w:r>
      <w:r>
        <w:t xml:space="preserve">or</w:t>
      </w:r>
      <w:r>
        <w:t xml:space="preserve"> </w:t>
      </w:r>
      <w:hyperlink w:anchor="m_92faee1614c8_e06_vercel">
        <w:r>
          <w:rPr>
            <w:rStyle w:val="Hyperlink"/>
          </w:rPr>
          <w:t xml:space="preserve">E06</w:t>
        </w:r>
      </w:hyperlink>
      <w:r>
        <w:t xml:space="preserve"> </w:t>
      </w:r>
      <w:r>
        <w:t xml:space="preserve">evidence changes a candidate’s title, rating, or scope, update that source audit first. Then update this register and E11 in the same review.</w:t>
      </w:r>
    </w:p>
    <w:p>
      <w:pPr>
        <w:pStyle w:val="Heading2"/>
        <w:keepNext/>
      </w:pPr>
      <w:r>
        <w:t xml:space="preserve">Evidence report checks</w:t>
      </w:r>
    </w:p>
    <w:p>
      <w:pPr>
        <w:pStyle w:val="FirstParagraph"/>
      </w:pPr>
      <w:r>
        <w:t xml:space="preserve">This register contains all 90 source findings. The current internal E08 evidence packet does not include</w:t>
      </w:r>
      <w:r>
        <w:t xml:space="preserve"> </w:t>
      </w:r>
      <w:hyperlink w:anchor="m_7c8e2484586b_e05_github_and_release_pr">
        <w:r>
          <w:rPr>
            <w:rStyle w:val="Hyperlink"/>
          </w:rPr>
          <w:t xml:space="preserve">E05</w:t>
        </w:r>
      </w:hyperlink>
      <w:r>
        <w:t xml:space="preserve">. It also leaves out</w:t>
      </w:r>
      <w:r>
        <w:t xml:space="preserve"> </w:t>
      </w:r>
      <w:hyperlink w:anchor="m_ba81b2b68edc_e06_f08_scheduling_functi">
        <w:r>
          <w:rPr>
            <w:rStyle w:val="Hyperlink"/>
          </w:rPr>
          <w:t xml:space="preserve">E06-F08</w:t>
        </w:r>
      </w:hyperlink>
      <w:r>
        <w:t xml:space="preserve"> </w:t>
      </w:r>
      <w:r>
        <w:t xml:space="preserve">without recording a reason. The packet must not be used as proof of full coverage until this is fixed.</w:t>
      </w:r>
    </w:p>
    <w:p>
      <w:pPr>
        <w:pStyle w:val="BodyText"/>
      </w:pPr>
      <w:r>
        <w:t xml:space="preserve">The evidence process must:</w:t>
      </w:r>
    </w:p>
    <w:p>
      <w:pPr>
        <w:pStyle w:val="Compact"/>
        <w:numPr>
          <w:ilvl w:val="0"/>
          <w:numId w:val="1037"/>
        </w:numPr>
      </w:pPr>
      <w:r>
        <w:t xml:space="preserve">read</w:t>
      </w:r>
      <w:r>
        <w:t xml:space="preserve"> </w:t>
      </w:r>
      <w:hyperlink w:anchor="m_46489b6f4484_e02_intake">
        <w:r>
          <w:rPr>
            <w:rStyle w:val="Hyperlink"/>
          </w:rPr>
          <w:t xml:space="preserve">E02</w:t>
        </w:r>
      </w:hyperlink>
      <w:r>
        <w:t xml:space="preserve"> </w:t>
      </w:r>
      <w:r>
        <w:t xml:space="preserve">through</w:t>
      </w:r>
      <w:r>
        <w:t xml:space="preserve"> </w:t>
      </w:r>
      <w:hyperlink w:anchor="m_5eff9011e7c7_e07_supabase">
        <w:r>
          <w:rPr>
            <w:rStyle w:val="Hyperlink"/>
          </w:rPr>
          <w:t xml:space="preserve">E07</w:t>
        </w:r>
      </w:hyperlink>
      <w:r>
        <w:t xml:space="preserve">, including</w:t>
      </w:r>
      <w:r>
        <w:t xml:space="preserve"> </w:t>
      </w:r>
      <w:hyperlink w:anchor="m_7c8e2484586b_e05_github_and_release_pr">
        <w:r>
          <w:rPr>
            <w:rStyle w:val="Hyperlink"/>
          </w:rPr>
          <w:t xml:space="preserve">E05</w:t>
        </w:r>
      </w:hyperlink>
      <w:r>
        <w:t xml:space="preserve">;</w:t>
      </w:r>
    </w:p>
    <w:p>
      <w:pPr>
        <w:pStyle w:val="Compact"/>
        <w:numPr>
          <w:ilvl w:val="0"/>
          <w:numId w:val="1037"/>
        </w:numPr>
      </w:pPr>
      <w:r>
        <w:t xml:space="preserve">map every source ID or record why it is left out;</w:t>
      </w:r>
    </w:p>
    <w:p>
      <w:pPr>
        <w:pStyle w:val="Compact"/>
        <w:numPr>
          <w:ilvl w:val="0"/>
          <w:numId w:val="1037"/>
        </w:numPr>
      </w:pPr>
      <w:r>
        <w:t xml:space="preserve">compare the source count with the 90 entries in this register and stop when they differ;</w:t>
      </w:r>
    </w:p>
    <w:p>
      <w:pPr>
        <w:pStyle w:val="Compact"/>
        <w:numPr>
          <w:ilvl w:val="0"/>
          <w:numId w:val="1037"/>
        </w:numPr>
      </w:pPr>
      <w:r>
        <w:t xml:space="preserve">record the source file, source time, and sample size used by each report;</w:t>
      </w:r>
    </w:p>
    <w:p>
      <w:pPr>
        <w:pStyle w:val="Compact"/>
        <w:numPr>
          <w:ilvl w:val="0"/>
          <w:numId w:val="1037"/>
        </w:numPr>
      </w:pPr>
      <w:r>
        <w:t xml:space="preserve">keep every file named</w:t>
      </w:r>
      <w:r>
        <w:t xml:space="preserve"> </w:t>
      </w:r>
      <w:r>
        <w:rPr>
          <w:rStyle w:val="VerbatimChar"/>
        </w:rPr>
        <w:t xml:space="preserve">latest</w:t>
      </w:r>
      <w:r>
        <w:t xml:space="preserve"> </w:t>
      </w:r>
      <w:r>
        <w:t xml:space="preserve">current and give old files a date; and</w:t>
      </w:r>
    </w:p>
    <w:p>
      <w:pPr>
        <w:pStyle w:val="Compact"/>
        <w:numPr>
          <w:ilvl w:val="0"/>
          <w:numId w:val="1037"/>
        </w:numPr>
      </w:pPr>
      <w:r>
        <w:t xml:space="preserve">test source coverage, report counts, source times, and file permissions.</w:t>
      </w:r>
    </w:p>
    <w:p>
      <w:pPr>
        <w:pStyle w:val="Heading2"/>
        <w:keepNext/>
      </w:pPr>
      <w:r>
        <w:t xml:space="preserve">Limits</w:t>
      </w:r>
    </w:p>
    <w:p>
      <w:pPr>
        <w:pStyle w:val="FirstParagraph"/>
      </w:pPr>
      <w:r>
        <w:t xml:space="preserve">This was a point in time, mainly read only assessment. It did not include a full penetration test, destructive testing, a Production restore, secret values, or customer data.</w:t>
      </w:r>
      <w:r>
        <w:t xml:space="preserve"> </w:t>
      </w:r>
      <w:hyperlink w:anchor="m_7c8e2484586b_e05_github_and_release_pr">
        <w:r>
          <w:rPr>
            <w:rStyle w:val="Hyperlink"/>
          </w:rPr>
          <w:t xml:space="preserve">E05</w:t>
        </w:r>
      </w:hyperlink>
      <w:r>
        <w:t xml:space="preserve"> </w:t>
      </w:r>
      <w:r>
        <w:t xml:space="preserve">still needs full history review and owner checks.</w:t>
      </w:r>
      <w:r>
        <w:t xml:space="preserve"> </w:t>
      </w:r>
      <w:hyperlink w:anchor="m_92faee1614c8_e06_vercel">
        <w:r>
          <w:rPr>
            <w:rStyle w:val="Hyperlink"/>
          </w:rPr>
          <w:t xml:space="preserve">E06</w:t>
        </w:r>
      </w:hyperlink>
      <w:r>
        <w:t xml:space="preserve"> </w:t>
      </w:r>
      <w:r>
        <w:t xml:space="preserve">still needs dashboard checks for access, tokens, firewall, spend, billing, logs, and incident settings.</w:t>
      </w:r>
      <w:r>
        <w:t xml:space="preserve"> </w:t>
      </w:r>
      <w:hyperlink w:anchor="m_5eff9011e7c7_e07_supabase">
        <w:r>
          <w:rPr>
            <w:rStyle w:val="Hyperlink"/>
          </w:rPr>
          <w:t xml:space="preserve">E07</w:t>
        </w:r>
      </w:hyperlink>
      <w:r>
        <w:t xml:space="preserve"> </w:t>
      </w:r>
      <w:r>
        <w:t xml:space="preserve">still needs broader schema and runtime access tests plus an approved restore exercise.</w:t>
      </w:r>
    </w:p>
    <w:bookmarkEnd w:id="57"/>
    <w:bookmarkStart w:id="59" w:name="m_9c3bbb8c5c23_01_discovery_md"/>
    <w:p>
      <w:pPr>
        <w:pStyle w:val="Heading1"/>
        <w:keepNext/>
        <w:pageBreakBefore w:val="1"/>
      </w:pPr>
      <w:bookmarkStart w:id="58" w:name="m_78e992816492_scope_decisions_and_metho"/>
      <w:r>
        <w:t xml:space="preserve">Scope, Decisions, and Method</w:t>
      </w:r>
      <w:bookmarkEnd w:id="58"/>
    </w:p>
    <w:p>
      <w:pPr>
        <w:pStyle w:val="FirstParagraph"/>
      </w:pPr>
      <w:r>
        <w:rPr>
          <w:b/>
          <w:bCs/>
        </w:rPr>
        <w:t xml:space="preserve">Source:</w:t>
      </w:r>
      <w:r>
        <w:t xml:space="preserve"> </w:t>
      </w:r>
      <w:r>
        <w:t xml:space="preserve">E01 - Discovery and System Inventory</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section is the authority for engagement scope, people, systems, ownership, data, client plans, and open decisions. Other reports should link here instead of repeating this context.</w:t>
      </w:r>
    </w:p>
    <w:p>
      <w:pPr>
        <w:pStyle w:val="BodyText"/>
      </w:pPr>
      <w:r>
        <w:t xml:space="preserve">Tom, Stephanie, and report reviewers should read it when a finding depends on who owns a service, who uses an app, which URL is live, what data matters, or which work belongs to the client.</w:t>
      </w:r>
    </w:p>
    <w:p>
      <w:pPr>
        <w:pStyle w:val="Heading2"/>
        <w:keepNext/>
      </w:pPr>
      <w:r>
        <w:t xml:space="preserve">Engagement scope</w:t>
      </w:r>
    </w:p>
    <w:p>
      <w:pPr>
        <w:pStyle w:val="FirstParagraph"/>
      </w:pPr>
      <w:r>
        <w:t xml:space="preserve">The review covers three internal applications and their company GitHub, Vercel, and Supabase services. It also covers release practice, security, recovery, operations, and a future individual identity design.</w:t>
      </w:r>
    </w:p>
    <w:p>
      <w:pPr>
        <w:pStyle w:val="BodyText"/>
      </w:pPr>
      <w:r>
        <w:t xml:space="preserve">The work was mainly read only. It used source review, safe deployed checks, redacted platform inventory, and client answers. It did not change Production, run destructive tests, copy secret values, or collect customer records.</w:t>
      </w:r>
    </w:p>
    <w:p>
      <w:pPr>
        <w:pStyle w:val="Heading2"/>
        <w:keepNext/>
      </w:pPr>
      <w:r>
        <w:t xml:space="preserve">Application inventory</w:t>
      </w:r>
    </w:p>
    <w:p>
      <w:pPr>
        <w:pStyle w:val="Heading3"/>
        <w:keepNext w:val="0"/>
      </w:pPr>
      <w:r>
        <w:t xml:space="preserve">Purpose and runtime</w:t>
      </w:r>
    </w:p>
    <w:tbl>
      <w:tblPr>
        <w:tblStyle w:val="Table"/>
        <w:tblW w:w="10080" w:type="dxa"/>
        <w:tblInd w:w="0" w:type="dxa"/>
        <w:tblLayout w:type="fixed"/>
        <w:tblLook w:firstRow="1" w:lastRow="0" w:firstColumn="0" w:lastColumn="0" w:noHBand="0" w:noVBand="0" w:val="0020"/>
      </w:tblPr>
      <w:tblGrid>
        <w:gridCol w:w="1809"/>
        <w:gridCol w:w="5472"/>
        <w:gridCol w:w="2799"/>
      </w:tblGrid>
      <w:tr>
        <w:trPr>
          <w:tblHeader/>
        </w:trPr>
        <w:tc>
          <w:tcPr>
            <w:tcW w:w="1809" w:type="dxa"/>
          </w:tcPr>
          <w:p>
            <w:pPr>
              <w:pStyle w:val="Compact"/>
            </w:pPr>
            <w:r>
              <w:t xml:space="preserve">Application</w:t>
            </w:r>
          </w:p>
        </w:tc>
        <w:tc>
          <w:tcPr>
            <w:tcW w:w="5472" w:type="dxa"/>
          </w:tcPr>
          <w:p>
            <w:pPr>
              <w:pStyle w:val="Compact"/>
            </w:pPr>
            <w:r>
              <w:t xml:space="preserve">Purpose</w:t>
            </w:r>
          </w:p>
        </w:tc>
        <w:tc>
          <w:tcPr>
            <w:tcW w:w="2799" w:type="dxa"/>
          </w:tcPr>
          <w:p>
            <w:pPr>
              <w:pStyle w:val="Compact"/>
            </w:pPr>
            <w:r>
              <w:t xml:space="preserve">Runtime</w:t>
            </w:r>
          </w:p>
        </w:tc>
      </w:tr>
      <w:tr>
        <w:tc>
          <w:tcPr>
            <w:tcW w:w="1809" w:type="dxa"/>
          </w:tcPr>
          <w:p>
            <w:pPr>
              <w:pStyle w:val="Compact"/>
            </w:pPr>
            <w:r>
              <w:t xml:space="preserve">Intake</w:t>
            </w:r>
          </w:p>
        </w:tc>
        <w:tc>
          <w:tcPr>
            <w:tcW w:w="5472" w:type="dxa"/>
          </w:tcPr>
          <w:p>
            <w:pPr>
              <w:pStyle w:val="Compact"/>
            </w:pPr>
            <w:r>
              <w:t xml:space="preserve">Office intake, sales, estimates, projects, contracts, and documents</w:t>
            </w:r>
          </w:p>
        </w:tc>
        <w:tc>
          <w:tcPr>
            <w:tcW w:w="2799" w:type="dxa"/>
          </w:tcPr>
          <w:p>
            <w:pPr>
              <w:pStyle w:val="Compact"/>
            </w:pPr>
            <w:r>
              <w:t xml:space="preserve">Python/WSGI on Vercel</w:t>
            </w:r>
          </w:p>
        </w:tc>
      </w:tr>
      <w:tr>
        <w:tc>
          <w:tcPr>
            <w:tcW w:w="1809" w:type="dxa"/>
          </w:tcPr>
          <w:p>
            <w:pPr>
              <w:pStyle w:val="Compact"/>
            </w:pPr>
            <w:r>
              <w:t xml:space="preserve">Production</w:t>
            </w:r>
          </w:p>
        </w:tc>
        <w:tc>
          <w:tcPr>
            <w:tcW w:w="5472" w:type="dxa"/>
          </w:tcPr>
          <w:p>
            <w:pPr>
              <w:pStyle w:val="Compact"/>
            </w:pPr>
            <w:r>
              <w:t xml:space="preserve">Field progress, PM reports, voice logs, transcripts, and AI summaries</w:t>
            </w:r>
          </w:p>
        </w:tc>
        <w:tc>
          <w:tcPr>
            <w:tcW w:w="2799" w:type="dxa"/>
          </w:tcPr>
          <w:p>
            <w:pPr>
              <w:pStyle w:val="Compact"/>
            </w:pPr>
            <w:r>
              <w:t xml:space="preserve">Next.js on Vercel</w:t>
            </w:r>
          </w:p>
        </w:tc>
      </w:tr>
      <w:tr>
        <w:tc>
          <w:tcPr>
            <w:tcW w:w="1809" w:type="dxa"/>
          </w:tcPr>
          <w:p>
            <w:pPr>
              <w:pStyle w:val="Compact"/>
            </w:pPr>
            <w:r>
              <w:t xml:space="preserve">Scheduling</w:t>
            </w:r>
          </w:p>
        </w:tc>
        <w:tc>
          <w:tcPr>
            <w:tcW w:w="5472" w:type="dxa"/>
          </w:tcPr>
          <w:p>
            <w:pPr>
              <w:pStyle w:val="Compact"/>
            </w:pPr>
            <w:r>
              <w:t xml:space="preserve">Jobs, assignments, availability, Intake sync, and SMS</w:t>
            </w:r>
          </w:p>
        </w:tc>
        <w:tc>
          <w:tcPr>
            <w:tcW w:w="2799" w:type="dxa"/>
          </w:tcPr>
          <w:p>
            <w:pPr>
              <w:pStyle w:val="Compact"/>
            </w:pPr>
            <w:r>
              <w:t xml:space="preserve">Next.js on Vercel</w:t>
            </w:r>
          </w:p>
        </w:tc>
      </w:tr>
    </w:tbl>
    <w:p>
      <w:pPr>
        <w:pStyle w:val="Heading3"/>
        <w:keepNext w:val="0"/>
      </w:pPr>
      <w:r>
        <w:t xml:space="preserve">Data and service dependencies</w:t>
      </w:r>
    </w:p>
    <w:tbl>
      <w:tblPr>
        <w:tblStyle w:val="Table"/>
        <w:tblW w:w="10080" w:type="dxa"/>
        <w:tblInd w:w="0" w:type="dxa"/>
        <w:tblLayout w:type="fixed"/>
        <w:tblLook w:firstRow="1" w:lastRow="0" w:firstColumn="0" w:lastColumn="0" w:noHBand="0" w:noVBand="0" w:val="0020"/>
      </w:tblPr>
      <w:tblGrid>
        <w:gridCol w:w="2330"/>
        <w:gridCol w:w="7750"/>
      </w:tblGrid>
      <w:tr>
        <w:trPr>
          <w:tblHeader/>
        </w:trPr>
        <w:tc>
          <w:tcPr>
            <w:tcW w:w="2330" w:type="dxa"/>
          </w:tcPr>
          <w:p>
            <w:pPr>
              <w:pStyle w:val="Compact"/>
            </w:pPr>
            <w:r>
              <w:t xml:space="preserve">Application</w:t>
            </w:r>
          </w:p>
        </w:tc>
        <w:tc>
          <w:tcPr>
            <w:tcW w:w="7750" w:type="dxa"/>
          </w:tcPr>
          <w:p>
            <w:pPr>
              <w:pStyle w:val="Compact"/>
            </w:pPr>
            <w:r>
              <w:t xml:space="preserve">Main data and services</w:t>
            </w:r>
          </w:p>
        </w:tc>
      </w:tr>
      <w:tr>
        <w:tc>
          <w:tcPr>
            <w:tcW w:w="2330" w:type="dxa"/>
          </w:tcPr>
          <w:p>
            <w:pPr>
              <w:pStyle w:val="Compact"/>
            </w:pPr>
            <w:r>
              <w:t xml:space="preserve">Intake</w:t>
            </w:r>
          </w:p>
        </w:tc>
        <w:tc>
          <w:tcPr>
            <w:tcW w:w="7750" w:type="dxa"/>
          </w:tcPr>
          <w:p>
            <w:pPr>
              <w:pStyle w:val="Compact"/>
            </w:pPr>
            <w:r>
              <w:t xml:space="preserve">Shared Intake and Production Supabase project; Scheduling sync; optional Google Maps</w:t>
            </w:r>
          </w:p>
        </w:tc>
      </w:tr>
      <w:tr>
        <w:tc>
          <w:tcPr>
            <w:tcW w:w="2330" w:type="dxa"/>
          </w:tcPr>
          <w:p>
            <w:pPr>
              <w:pStyle w:val="Compact"/>
            </w:pPr>
            <w:r>
              <w:t xml:space="preserve">Production</w:t>
            </w:r>
          </w:p>
        </w:tc>
        <w:tc>
          <w:tcPr>
            <w:tcW w:w="7750" w:type="dxa"/>
          </w:tcPr>
          <w:p>
            <w:pPr>
              <w:pStyle w:val="Compact"/>
            </w:pPr>
            <w:r>
              <w:t xml:space="preserve">Shared Intake and Production Supabase project; Supabase Storage; OpenAI</w:t>
            </w:r>
          </w:p>
        </w:tc>
      </w:tr>
      <w:tr>
        <w:tc>
          <w:tcPr>
            <w:tcW w:w="2330" w:type="dxa"/>
          </w:tcPr>
          <w:p>
            <w:pPr>
              <w:pStyle w:val="Compact"/>
            </w:pPr>
            <w:r>
              <w:t xml:space="preserve">Scheduling</w:t>
            </w:r>
          </w:p>
        </w:tc>
        <w:tc>
          <w:tcPr>
            <w:tcW w:w="7750" w:type="dxa"/>
          </w:tcPr>
          <w:p>
            <w:pPr>
              <w:pStyle w:val="Compact"/>
            </w:pPr>
            <w:r>
              <w:t xml:space="preserve">Separate Supabase project; Twilio</w:t>
            </w:r>
          </w:p>
        </w:tc>
      </w:tr>
    </w:tbl>
    <w:p>
      <w:pPr>
        <w:pStyle w:val="Heading3"/>
        <w:keepNext w:val="0"/>
      </w:pPr>
      <w:r>
        <w:t xml:space="preserve">Current URLs</w:t>
      </w:r>
    </w:p>
    <w:tbl>
      <w:tblPr>
        <w:tblStyle w:val="Table"/>
        <w:tblW w:w="10080" w:type="dxa"/>
        <w:tblInd w:w="0" w:type="dxa"/>
        <w:tblLayout w:type="fixed"/>
        <w:tblLook w:firstRow="1" w:lastRow="0" w:firstColumn="0" w:lastColumn="0" w:noHBand="0" w:noVBand="0" w:val="0020"/>
      </w:tblPr>
      <w:tblGrid>
        <w:gridCol w:w="1851"/>
        <w:gridCol w:w="4114"/>
        <w:gridCol w:w="4115"/>
      </w:tblGrid>
      <w:tr>
        <w:trPr>
          <w:tblHeader/>
        </w:trPr>
        <w:tc>
          <w:tcPr>
            <w:tcW w:w="1851" w:type="dxa"/>
          </w:tcPr>
          <w:p>
            <w:pPr>
              <w:pStyle w:val="Compact"/>
            </w:pPr>
            <w:r>
              <w:t xml:space="preserve">Application</w:t>
            </w:r>
          </w:p>
        </w:tc>
        <w:tc>
          <w:tcPr>
            <w:tcW w:w="4114" w:type="dxa"/>
          </w:tcPr>
          <w:p>
            <w:pPr>
              <w:pStyle w:val="Compact"/>
            </w:pPr>
            <w:r>
              <w:t xml:space="preserve">Live URL</w:t>
            </w:r>
          </w:p>
        </w:tc>
        <w:tc>
          <w:tcPr>
            <w:tcW w:w="4115" w:type="dxa"/>
          </w:tcPr>
          <w:p>
            <w:pPr>
              <w:pStyle w:val="Compact"/>
            </w:pPr>
            <w:r>
              <w:t xml:space="preserve">Reported test URL</w:t>
            </w:r>
          </w:p>
        </w:tc>
      </w:tr>
      <w:tr>
        <w:tc>
          <w:tcPr>
            <w:tcW w:w="1851" w:type="dxa"/>
          </w:tcPr>
          <w:p>
            <w:pPr>
              <w:pStyle w:val="Compact"/>
            </w:pPr>
            <w:r>
              <w:t xml:space="preserve">Intake</w:t>
            </w:r>
          </w:p>
        </w:tc>
        <w:tc>
          <w:tcPr>
            <w:tcW w:w="4114" w:type="dxa"/>
          </w:tcPr>
          <w:p>
            <w:pPr>
              <w:pStyle w:val="Compact"/>
            </w:pPr>
            <w:r>
              <w:rPr>
                <w:rStyle w:val="VerbatimChar"/>
              </w:rPr>
              <w:t xml:space="preserve">intake-app-eight.vercel.app</w:t>
            </w:r>
          </w:p>
        </w:tc>
        <w:tc>
          <w:tcPr>
            <w:tcW w:w="4115" w:type="dxa"/>
          </w:tcPr>
          <w:p>
            <w:pPr>
              <w:pStyle w:val="Compact"/>
            </w:pPr>
            <w:r>
              <w:rPr>
                <w:rStyle w:val="VerbatimChar"/>
              </w:rPr>
              <w:t xml:space="preserve">intake-app-silk.vercel.app</w:t>
            </w:r>
          </w:p>
        </w:tc>
      </w:tr>
      <w:tr>
        <w:tc>
          <w:tcPr>
            <w:tcW w:w="1851" w:type="dxa"/>
          </w:tcPr>
          <w:p>
            <w:pPr>
              <w:pStyle w:val="Compact"/>
            </w:pPr>
            <w:r>
              <w:t xml:space="preserve">Production</w:t>
            </w:r>
          </w:p>
        </w:tc>
        <w:tc>
          <w:tcPr>
            <w:tcW w:w="4114" w:type="dxa"/>
          </w:tcPr>
          <w:p>
            <w:pPr>
              <w:pStyle w:val="Compact"/>
            </w:pPr>
            <w:r>
              <w:rPr>
                <w:rStyle w:val="VerbatimChar"/>
              </w:rPr>
              <w:t xml:space="preserve">production-app-rho.vercel.app</w:t>
            </w:r>
          </w:p>
        </w:tc>
        <w:tc>
          <w:tcPr>
            <w:tcW w:w="4115" w:type="dxa"/>
          </w:tcPr>
          <w:p>
            <w:pPr>
              <w:pStyle w:val="Compact"/>
            </w:pPr>
            <w:r>
              <w:rPr>
                <w:rStyle w:val="VerbatimChar"/>
              </w:rPr>
              <w:t xml:space="preserve">production-app-pink.vercel.app</w:t>
            </w:r>
          </w:p>
        </w:tc>
      </w:tr>
      <w:tr>
        <w:tc>
          <w:tcPr>
            <w:tcW w:w="1851" w:type="dxa"/>
          </w:tcPr>
          <w:p>
            <w:pPr>
              <w:pStyle w:val="Compact"/>
            </w:pPr>
            <w:r>
              <w:t xml:space="preserve">Scheduling</w:t>
            </w:r>
          </w:p>
        </w:tc>
        <w:tc>
          <w:tcPr>
            <w:tcW w:w="4114" w:type="dxa"/>
          </w:tcPr>
          <w:p>
            <w:pPr>
              <w:pStyle w:val="Compact"/>
            </w:pPr>
            <w:r>
              <w:rPr>
                <w:rStyle w:val="VerbatimChar"/>
              </w:rPr>
              <w:t xml:space="preserve">scheduling-app-eta-two.vercel.app</w:t>
            </w:r>
          </w:p>
        </w:tc>
        <w:tc>
          <w:tcPr>
            <w:tcW w:w="4115" w:type="dxa"/>
          </w:tcPr>
          <w:p>
            <w:pPr>
              <w:pStyle w:val="Compact"/>
            </w:pPr>
            <w:r>
              <w:rPr>
                <w:rStyle w:val="VerbatimChar"/>
              </w:rPr>
              <w:t xml:space="preserve">scheduling-board-three.vercel.app</w:t>
            </w:r>
          </w:p>
        </w:tc>
      </w:tr>
    </w:tbl>
    <w:p>
      <w:pPr>
        <w:pStyle w:val="BodyText"/>
      </w:pPr>
      <w:r>
        <w:t xml:space="preserve">The reported test URLs and personal test services belong to Stephanie. The collected company evidence does not prove their source, data, settings, checks, or exact promotion path. They are temporary inputs, not the target company Preview design.</w:t>
      </w:r>
    </w:p>
    <w:p>
      <w:pPr>
        <w:pStyle w:val="Heading2"/>
        <w:keepNext w:val="0"/>
      </w:pPr>
      <w:r>
        <w:t xml:space="preserve">People and authority</w:t>
      </w:r>
    </w:p>
    <w:tbl>
      <w:tblPr>
        <w:tblStyle w:val="Table"/>
        <w:tblW w:w="10080" w:type="dxa"/>
        <w:tblInd w:w="0" w:type="dxa"/>
        <w:tblLayout w:type="fixed"/>
        <w:tblLook w:firstRow="1" w:lastRow="0" w:firstColumn="0" w:lastColumn="0" w:noHBand="0" w:noVBand="0" w:val="0020"/>
      </w:tblPr>
      <w:tblGrid>
        <w:gridCol w:w="1246"/>
        <w:gridCol w:w="2827"/>
        <w:gridCol w:w="2476"/>
        <w:gridCol w:w="3531"/>
      </w:tblGrid>
      <w:tr>
        <w:trPr>
          <w:tblHeader/>
        </w:trPr>
        <w:tc>
          <w:tcPr>
            <w:tcW w:w="1246" w:type="dxa"/>
          </w:tcPr>
          <w:p>
            <w:pPr>
              <w:pStyle w:val="Compact"/>
            </w:pPr>
            <w:r>
              <w:t xml:space="preserve">Person</w:t>
            </w:r>
          </w:p>
        </w:tc>
        <w:tc>
          <w:tcPr>
            <w:tcW w:w="2827" w:type="dxa"/>
          </w:tcPr>
          <w:p>
            <w:pPr>
              <w:pStyle w:val="Compact"/>
            </w:pPr>
            <w:r>
              <w:t xml:space="preserve">Company role</w:t>
            </w:r>
          </w:p>
        </w:tc>
        <w:tc>
          <w:tcPr>
            <w:tcW w:w="2476" w:type="dxa"/>
          </w:tcPr>
          <w:p>
            <w:pPr>
              <w:pStyle w:val="Compact"/>
            </w:pPr>
            <w:r>
              <w:t xml:space="preserve">Current app need</w:t>
            </w:r>
          </w:p>
        </w:tc>
        <w:tc>
          <w:tcPr>
            <w:tcW w:w="3531" w:type="dxa"/>
          </w:tcPr>
          <w:p>
            <w:pPr>
              <w:pStyle w:val="Compact"/>
            </w:pPr>
            <w:r>
              <w:t xml:space="preserve">Engagement role</w:t>
            </w:r>
          </w:p>
        </w:tc>
      </w:tr>
      <w:tr>
        <w:tc>
          <w:tcPr>
            <w:tcW w:w="1246" w:type="dxa"/>
          </w:tcPr>
          <w:p>
            <w:pPr>
              <w:pStyle w:val="Compact"/>
            </w:pPr>
            <w:r>
              <w:t xml:space="preserve">Tom</w:t>
            </w:r>
          </w:p>
        </w:tc>
        <w:tc>
          <w:tcPr>
            <w:tcW w:w="2827" w:type="dxa"/>
          </w:tcPr>
          <w:p>
            <w:pPr>
              <w:pStyle w:val="Compact"/>
            </w:pPr>
            <w:r>
              <w:t xml:space="preserve">Company owner</w:t>
            </w:r>
          </w:p>
        </w:tc>
        <w:tc>
          <w:tcPr>
            <w:tcW w:w="2476" w:type="dxa"/>
          </w:tcPr>
          <w:p>
            <w:pPr>
              <w:pStyle w:val="Compact"/>
            </w:pPr>
            <w:r>
              <w:t xml:space="preserve">Intake, Production, Scheduling</w:t>
            </w:r>
          </w:p>
        </w:tc>
        <w:tc>
          <w:tcPr>
            <w:tcW w:w="3531" w:type="dxa"/>
          </w:tcPr>
          <w:p>
            <w:pPr>
              <w:pStyle w:val="Compact"/>
            </w:pPr>
            <w:r>
              <w:t xml:space="preserve">Accountable business owner; decides material risk, downtime, destructive data work, and paid changes</w:t>
            </w:r>
          </w:p>
        </w:tc>
      </w:tr>
      <w:tr>
        <w:tc>
          <w:tcPr>
            <w:tcW w:w="1246" w:type="dxa"/>
          </w:tcPr>
          <w:p>
            <w:pPr>
              <w:pStyle w:val="Compact"/>
            </w:pPr>
            <w:r>
              <w:t xml:space="preserve">Stephanie</w:t>
            </w:r>
          </w:p>
        </w:tc>
        <w:tc>
          <w:tcPr>
            <w:tcW w:w="2827" w:type="dxa"/>
          </w:tcPr>
          <w:p>
            <w:pPr>
              <w:pStyle w:val="Compact"/>
            </w:pPr>
            <w:r>
              <w:t xml:space="preserve">Controller and application developer</w:t>
            </w:r>
          </w:p>
        </w:tc>
        <w:tc>
          <w:tcPr>
            <w:tcW w:w="2476" w:type="dxa"/>
          </w:tcPr>
          <w:p>
            <w:pPr>
              <w:pStyle w:val="Compact"/>
            </w:pPr>
            <w:r>
              <w:t xml:space="preserve">Intake, Production, Scheduling</w:t>
            </w:r>
          </w:p>
        </w:tc>
        <w:tc>
          <w:tcPr>
            <w:tcW w:w="3531" w:type="dxa"/>
          </w:tcPr>
          <w:p>
            <w:pPr>
              <w:pStyle w:val="Compact"/>
            </w:pPr>
            <w:r>
              <w:t xml:space="preserve">Main operator, release operator, and engagement lead; coordinates work with Tom copied</w:t>
            </w:r>
          </w:p>
        </w:tc>
      </w:tr>
      <w:tr>
        <w:tc>
          <w:tcPr>
            <w:tcW w:w="1246" w:type="dxa"/>
          </w:tcPr>
          <w:p>
            <w:pPr>
              <w:pStyle w:val="Compact"/>
            </w:pPr>
            <w:r>
              <w:t xml:space="preserve">Enrique</w:t>
            </w:r>
          </w:p>
        </w:tc>
        <w:tc>
          <w:tcPr>
            <w:tcW w:w="2827" w:type="dxa"/>
          </w:tcPr>
          <w:p>
            <w:pPr>
              <w:pStyle w:val="Compact"/>
            </w:pPr>
            <w:r>
              <w:t xml:space="preserve">Project Manager</w:t>
            </w:r>
          </w:p>
        </w:tc>
        <w:tc>
          <w:tcPr>
            <w:tcW w:w="2476" w:type="dxa"/>
          </w:tcPr>
          <w:p>
            <w:pPr>
              <w:pStyle w:val="Compact"/>
            </w:pPr>
            <w:r>
              <w:t xml:space="preserve">Intake, Production, Scheduling</w:t>
            </w:r>
          </w:p>
        </w:tc>
        <w:tc>
          <w:tcPr>
            <w:tcW w:w="3531" w:type="dxa"/>
          </w:tcPr>
          <w:p>
            <w:pPr>
              <w:pStyle w:val="Compact"/>
            </w:pPr>
            <w:r>
              <w:t xml:space="preserve">Business user; exact permissions need approval</w:t>
            </w:r>
          </w:p>
        </w:tc>
      </w:tr>
      <w:tr>
        <w:tc>
          <w:tcPr>
            <w:tcW w:w="1246" w:type="dxa"/>
          </w:tcPr>
          <w:p>
            <w:pPr>
              <w:pStyle w:val="Compact"/>
            </w:pPr>
            <w:r>
              <w:t xml:space="preserve">Donis</w:t>
            </w:r>
          </w:p>
        </w:tc>
        <w:tc>
          <w:tcPr>
            <w:tcW w:w="2827" w:type="dxa"/>
          </w:tcPr>
          <w:p>
            <w:pPr>
              <w:pStyle w:val="Compact"/>
            </w:pPr>
            <w:r>
              <w:t xml:space="preserve">Field Technician</w:t>
            </w:r>
          </w:p>
        </w:tc>
        <w:tc>
          <w:tcPr>
            <w:tcW w:w="2476" w:type="dxa"/>
          </w:tcPr>
          <w:p>
            <w:pPr>
              <w:pStyle w:val="Compact"/>
            </w:pPr>
            <w:r>
              <w:t xml:space="preserve">Production</w:t>
            </w:r>
          </w:p>
        </w:tc>
        <w:tc>
          <w:tcPr>
            <w:tcW w:w="3531" w:type="dxa"/>
          </w:tcPr>
          <w:p>
            <w:pPr>
              <w:pStyle w:val="Compact"/>
            </w:pPr>
            <w:r>
              <w:t xml:space="preserve">Field user; job and record access needs approval</w:t>
            </w:r>
          </w:p>
        </w:tc>
      </w:tr>
      <w:tr>
        <w:tc>
          <w:tcPr>
            <w:tcW w:w="1246" w:type="dxa"/>
          </w:tcPr>
          <w:p>
            <w:pPr>
              <w:pStyle w:val="Compact"/>
            </w:pPr>
            <w:r>
              <w:t xml:space="preserve">Hector</w:t>
            </w:r>
          </w:p>
        </w:tc>
        <w:tc>
          <w:tcPr>
            <w:tcW w:w="2827" w:type="dxa"/>
          </w:tcPr>
          <w:p>
            <w:pPr>
              <w:pStyle w:val="Compact"/>
            </w:pPr>
            <w:r>
              <w:t xml:space="preserve">Field Technician</w:t>
            </w:r>
          </w:p>
        </w:tc>
        <w:tc>
          <w:tcPr>
            <w:tcW w:w="2476" w:type="dxa"/>
          </w:tcPr>
          <w:p>
            <w:pPr>
              <w:pStyle w:val="Compact"/>
            </w:pPr>
            <w:r>
              <w:t xml:space="preserve">Production</w:t>
            </w:r>
          </w:p>
        </w:tc>
        <w:tc>
          <w:tcPr>
            <w:tcW w:w="3531" w:type="dxa"/>
          </w:tcPr>
          <w:p>
            <w:pPr>
              <w:pStyle w:val="Compact"/>
            </w:pPr>
            <w:r>
              <w:t xml:space="preserve">Field user; job and record access needs approval</w:t>
            </w:r>
          </w:p>
        </w:tc>
      </w:tr>
      <w:tr>
        <w:tc>
          <w:tcPr>
            <w:tcW w:w="1246" w:type="dxa"/>
          </w:tcPr>
          <w:p>
            <w:pPr>
              <w:pStyle w:val="Compact"/>
            </w:pPr>
            <w:r>
              <w:t xml:space="preserve">Jose</w:t>
            </w:r>
          </w:p>
        </w:tc>
        <w:tc>
          <w:tcPr>
            <w:tcW w:w="2827" w:type="dxa"/>
          </w:tcPr>
          <w:p>
            <w:pPr>
              <w:pStyle w:val="Compact"/>
            </w:pPr>
            <w:r>
              <w:t xml:space="preserve">Field Technician</w:t>
            </w:r>
          </w:p>
        </w:tc>
        <w:tc>
          <w:tcPr>
            <w:tcW w:w="2476" w:type="dxa"/>
          </w:tcPr>
          <w:p>
            <w:pPr>
              <w:pStyle w:val="Compact"/>
            </w:pPr>
            <w:r>
              <w:t xml:space="preserve">Production</w:t>
            </w:r>
          </w:p>
        </w:tc>
        <w:tc>
          <w:tcPr>
            <w:tcW w:w="3531" w:type="dxa"/>
          </w:tcPr>
          <w:p>
            <w:pPr>
              <w:pStyle w:val="Compact"/>
            </w:pPr>
            <w:r>
              <w:t xml:space="preserve">Field user; job and record access needs approval</w:t>
            </w:r>
          </w:p>
        </w:tc>
      </w:tr>
      <w:tr>
        <w:tc>
          <w:tcPr>
            <w:tcW w:w="1246" w:type="dxa"/>
          </w:tcPr>
          <w:p>
            <w:pPr>
              <w:pStyle w:val="Compact"/>
            </w:pPr>
            <w:r>
              <w:t xml:space="preserve">Oscar</w:t>
            </w:r>
          </w:p>
        </w:tc>
        <w:tc>
          <w:tcPr>
            <w:tcW w:w="2827" w:type="dxa"/>
          </w:tcPr>
          <w:p>
            <w:pPr>
              <w:pStyle w:val="Compact"/>
            </w:pPr>
            <w:r>
              <w:t xml:space="preserve">Field Technician</w:t>
            </w:r>
          </w:p>
        </w:tc>
        <w:tc>
          <w:tcPr>
            <w:tcW w:w="2476" w:type="dxa"/>
          </w:tcPr>
          <w:p>
            <w:pPr>
              <w:pStyle w:val="Compact"/>
            </w:pPr>
            <w:r>
              <w:t xml:space="preserve">Production</w:t>
            </w:r>
          </w:p>
        </w:tc>
        <w:tc>
          <w:tcPr>
            <w:tcW w:w="3531" w:type="dxa"/>
          </w:tcPr>
          <w:p>
            <w:pPr>
              <w:pStyle w:val="Compact"/>
            </w:pPr>
            <w:r>
              <w:t xml:space="preserve">Field user; job and record access needs approval</w:t>
            </w:r>
          </w:p>
        </w:tc>
      </w:tr>
    </w:tbl>
    <w:p>
      <w:pPr>
        <w:pStyle w:val="BodyText"/>
      </w:pPr>
      <w:r>
        <w:t xml:space="preserve">These seven people are the current roster. Shared app passwords do not provide individual identity or action history. Future roles must be based on app, operation, and record need, not only job title.</w:t>
      </w:r>
    </w:p>
    <w:p>
      <w:pPr>
        <w:pStyle w:val="Heading2"/>
        <w:keepNext/>
      </w:pPr>
      <w:r>
        <w:t xml:space="preserve">Ownership and current release practice</w:t>
      </w:r>
    </w:p>
    <w:p>
      <w:pPr>
        <w:pStyle w:val="Compact"/>
        <w:numPr>
          <w:ilvl w:val="0"/>
          <w:numId w:val="1038"/>
        </w:numPr>
      </w:pPr>
      <w:r>
        <w:t xml:space="preserve">GitHub, Vercel, and Supabase are company resources administered by Stephanie and Tom.</w:t>
      </w:r>
    </w:p>
    <w:p>
      <w:pPr>
        <w:pStyle w:val="Compact"/>
        <w:numPr>
          <w:ilvl w:val="0"/>
          <w:numId w:val="1038"/>
        </w:numPr>
      </w:pPr>
      <w:r>
        <w:t xml:space="preserve">Twilio, OpenAI, Google Maps, domains, and related billing are company resources administered by Stephanie.</w:t>
      </w:r>
    </w:p>
    <w:p>
      <w:pPr>
        <w:pStyle w:val="Compact"/>
        <w:numPr>
          <w:ilvl w:val="0"/>
          <w:numId w:val="1038"/>
        </w:numPr>
      </w:pPr>
      <w:r>
        <w:t xml:space="preserve">Stephanie’s test accounts are personal. They must not remain a final source, release, operating, or recovery dependency.</w:t>
      </w:r>
    </w:p>
    <w:p>
      <w:pPr>
        <w:pStyle w:val="Compact"/>
        <w:numPr>
          <w:ilvl w:val="0"/>
          <w:numId w:val="1038"/>
        </w:numPr>
      </w:pPr>
      <w:r>
        <w:t xml:space="preserve">Stephanie reports that she reviews changes in testing for function and apparent security, then pushes them live.</w:t>
      </w:r>
    </w:p>
    <w:p>
      <w:pPr>
        <w:pStyle w:val="Compact"/>
        <w:numPr>
          <w:ilvl w:val="0"/>
          <w:numId w:val="1038"/>
        </w:numPr>
      </w:pPr>
      <w:r>
        <w:t xml:space="preserve">Stephanie and Tom discuss material live changes. They are the current outage and data loss contacts.</w:t>
      </w:r>
    </w:p>
    <w:p>
      <w:pPr>
        <w:pStyle w:val="Compact"/>
        <w:numPr>
          <w:ilvl w:val="0"/>
          <w:numId w:val="1038"/>
        </w:numPr>
      </w:pPr>
      <w:r>
        <w:t xml:space="preserve">Company Vercel Production tracks each company repository’s</w:t>
      </w:r>
      <w:r>
        <w:t xml:space="preserve"> </w:t>
      </w:r>
      <w:r>
        <w:rPr>
          <w:rStyle w:val="VerbatimChar"/>
        </w:rPr>
        <w:t xml:space="preserve">main</w:t>
      </w:r>
      <w:r>
        <w:t xml:space="preserve"> </w:t>
      </w:r>
      <w:r>
        <w:t xml:space="preserve">branch. The reviewed current revisions match.</w:t>
      </w:r>
    </w:p>
    <w:p>
      <w:pPr>
        <w:pStyle w:val="Compact"/>
        <w:numPr>
          <w:ilvl w:val="0"/>
          <w:numId w:val="1038"/>
        </w:numPr>
      </w:pPr>
      <w:r>
        <w:t xml:space="preserve">The review did not find a required company pull request, automated check, or isolated company Preview gate for the reviewed period.</w:t>
      </w:r>
      <w:r>
        <w:t xml:space="preserve"> </w:t>
      </w:r>
      <w:hyperlink w:anchor="m_7c8e2484586b_e05_github_and_release_pr">
        <w:r>
          <w:rPr>
            <w:rStyle w:val="Hyperlink"/>
          </w:rPr>
          <w:t xml:space="preserve">E05</w:t>
        </w:r>
      </w:hyperlink>
      <w:r>
        <w:t xml:space="preserve"> </w:t>
      </w:r>
      <w:r>
        <w:t xml:space="preserve">and</w:t>
      </w:r>
      <w:r>
        <w:t xml:space="preserve"> </w:t>
      </w:r>
      <w:hyperlink w:anchor="m_92faee1614c8_e06_vercel">
        <w:r>
          <w:rPr>
            <w:rStyle w:val="Hyperlink"/>
          </w:rPr>
          <w:t xml:space="preserve">E06</w:t>
        </w:r>
      </w:hyperlink>
      <w:r>
        <w:t xml:space="preserve"> </w:t>
      </w:r>
      <w:r>
        <w:t xml:space="preserve">retain the exact evidence and limits.</w:t>
      </w:r>
    </w:p>
    <w:p>
      <w:pPr>
        <w:pStyle w:val="Compact"/>
        <w:numPr>
          <w:ilvl w:val="0"/>
          <w:numId w:val="1038"/>
        </w:numPr>
      </w:pPr>
      <w:r>
        <w:t xml:space="preserve">Momentum wants the live app URLs moved under</w:t>
      </w:r>
      <w:r>
        <w:t xml:space="preserve"> </w:t>
      </w:r>
      <w:r>
        <w:rPr>
          <w:rStyle w:val="VerbatimChar"/>
        </w:rPr>
        <w:t xml:space="preserve">momentum-electric.com</w:t>
      </w:r>
      <w:r>
        <w:t xml:space="preserve"> </w:t>
      </w:r>
      <w:r>
        <w:t xml:space="preserve">in a later controlled change.</w:t>
      </w:r>
    </w:p>
    <w:p>
      <w:pPr>
        <w:pStyle w:val="Heading2"/>
        <w:keepNext/>
      </w:pPr>
      <w:r>
        <w:t xml:space="preserve">Data and service boundaries</w:t>
      </w:r>
    </w:p>
    <w:p>
      <w:pPr>
        <w:pStyle w:val="FirstParagraph"/>
      </w:pPr>
      <w:r>
        <w:t xml:space="preserve">The applications may hold or process:</w:t>
      </w:r>
    </w:p>
    <w:p>
      <w:pPr>
        <w:pStyle w:val="Compact"/>
        <w:numPr>
          <w:ilvl w:val="0"/>
          <w:numId w:val="1039"/>
        </w:numPr>
      </w:pPr>
      <w:r>
        <w:t xml:space="preserve">customer names, contacts, addresses, and job details;</w:t>
      </w:r>
    </w:p>
    <w:p>
      <w:pPr>
        <w:pStyle w:val="Compact"/>
        <w:numPr>
          <w:ilvl w:val="0"/>
          <w:numId w:val="1039"/>
        </w:numPr>
      </w:pPr>
      <w:r>
        <w:t xml:space="preserve">contracts, estimates, pricing, sales, financial, and project data;</w:t>
      </w:r>
    </w:p>
    <w:p>
      <w:pPr>
        <w:pStyle w:val="Compact"/>
        <w:numPr>
          <w:ilvl w:val="0"/>
          <w:numId w:val="1039"/>
        </w:numPr>
      </w:pPr>
      <w:r>
        <w:t xml:space="preserve">employee contacts, availability, assignments, progress, and productivity data;</w:t>
      </w:r>
    </w:p>
    <w:p>
      <w:pPr>
        <w:pStyle w:val="Compact"/>
        <w:numPr>
          <w:ilvl w:val="0"/>
          <w:numId w:val="1039"/>
        </w:numPr>
      </w:pPr>
      <w:r>
        <w:t xml:space="preserve">voice recordings, transcripts, and AI summaries;</w:t>
      </w:r>
    </w:p>
    <w:p>
      <w:pPr>
        <w:pStyle w:val="Compact"/>
        <w:numPr>
          <w:ilvl w:val="0"/>
          <w:numId w:val="1039"/>
        </w:numPr>
      </w:pPr>
      <w:r>
        <w:t xml:space="preserve">documents and generated links; and</w:t>
      </w:r>
    </w:p>
    <w:p>
      <w:pPr>
        <w:pStyle w:val="Compact"/>
        <w:numPr>
          <w:ilvl w:val="0"/>
          <w:numId w:val="1039"/>
        </w:numPr>
      </w:pPr>
      <w:r>
        <w:t xml:space="preserve">incoming and outgoing schedule messages.</w:t>
      </w:r>
    </w:p>
    <w:p>
      <w:pPr>
        <w:pStyle w:val="FirstParagraph"/>
      </w:pPr>
      <w:r>
        <w:t xml:space="preserve">Intake and Production share one Supabase project. Scheduling uses a separate Supabase project. Production also uses Supabase Storage and OpenAI. Scheduling uses Twilio. Intake sends data to Scheduling and may use Google Maps.</w:t>
      </w:r>
    </w:p>
    <w:p>
      <w:pPr>
        <w:pStyle w:val="BodyText"/>
      </w:pPr>
      <w:r>
        <w:t xml:space="preserve">The current direction is indefinite retention, but that is not a usable record policy. Momentum still needs record specific retention, deletion, access, backup, and legal guidance from the right owners or advisers.</w:t>
      </w:r>
    </w:p>
    <w:p>
      <w:pPr>
        <w:pStyle w:val="Heading2"/>
        <w:keepNext/>
      </w:pPr>
      <w:r>
        <w:t xml:space="preserve">Continuity and recovery</w:t>
      </w:r>
    </w:p>
    <w:p>
      <w:pPr>
        <w:pStyle w:val="FirstParagraph"/>
      </w:pPr>
      <w:r>
        <w:t xml:space="preserve">The preliminary data loss targets are:</w:t>
      </w:r>
    </w:p>
    <w:tbl>
      <w:tblPr>
        <w:tblStyle w:val="Table"/>
        <w:tblW w:w="10080" w:type="dxa"/>
        <w:tblInd w:w="0" w:type="dxa"/>
        <w:tblLayout w:type="fixed"/>
        <w:tblLook w:firstRow="1" w:lastRow="0" w:firstColumn="0" w:lastColumn="0" w:noHBand="0" w:noVBand="0" w:val="0020"/>
      </w:tblPr>
      <w:tblGrid>
        <w:gridCol w:w="2827"/>
        <w:gridCol w:w="7253"/>
      </w:tblGrid>
      <w:tr>
        <w:trPr>
          <w:tblHeader/>
        </w:trPr>
        <w:tc>
          <w:tcPr>
            <w:tcW w:w="2827" w:type="dxa"/>
          </w:tcPr>
          <w:p>
            <w:pPr>
              <w:pStyle w:val="Compact"/>
            </w:pPr>
            <w:r>
              <w:t xml:space="preserve">System</w:t>
            </w:r>
          </w:p>
        </w:tc>
        <w:tc>
          <w:tcPr>
            <w:tcW w:w="7253" w:type="dxa"/>
          </w:tcPr>
          <w:p>
            <w:pPr>
              <w:pStyle w:val="Compact"/>
            </w:pPr>
            <w:r>
              <w:t xml:space="preserve">Preliminary tolerated data loss</w:t>
            </w:r>
          </w:p>
        </w:tc>
      </w:tr>
      <w:tr>
        <w:tc>
          <w:tcPr>
            <w:tcW w:w="2827" w:type="dxa"/>
          </w:tcPr>
          <w:p>
            <w:pPr>
              <w:pStyle w:val="Compact"/>
            </w:pPr>
            <w:r>
              <w:t xml:space="preserve">Intake</w:t>
            </w:r>
          </w:p>
        </w:tc>
        <w:tc>
          <w:tcPr>
            <w:tcW w:w="7253" w:type="dxa"/>
          </w:tcPr>
          <w:p>
            <w:pPr>
              <w:pStyle w:val="Compact"/>
            </w:pPr>
            <w:r>
              <w:t xml:space="preserve">One hour</w:t>
            </w:r>
          </w:p>
        </w:tc>
      </w:tr>
      <w:tr>
        <w:tc>
          <w:tcPr>
            <w:tcW w:w="2827" w:type="dxa"/>
          </w:tcPr>
          <w:p>
            <w:pPr>
              <w:pStyle w:val="Compact"/>
            </w:pPr>
            <w:r>
              <w:t xml:space="preserve">Production</w:t>
            </w:r>
          </w:p>
        </w:tc>
        <w:tc>
          <w:tcPr>
            <w:tcW w:w="7253" w:type="dxa"/>
          </w:tcPr>
          <w:p>
            <w:pPr>
              <w:pStyle w:val="Compact"/>
            </w:pPr>
            <w:r>
              <w:t xml:space="preserve">One day</w:t>
            </w:r>
          </w:p>
        </w:tc>
      </w:tr>
      <w:tr>
        <w:tc>
          <w:tcPr>
            <w:tcW w:w="2827" w:type="dxa"/>
          </w:tcPr>
          <w:p>
            <w:pPr>
              <w:pStyle w:val="Compact"/>
            </w:pPr>
            <w:r>
              <w:t xml:space="preserve">Scheduling</w:t>
            </w:r>
          </w:p>
        </w:tc>
        <w:tc>
          <w:tcPr>
            <w:tcW w:w="7253" w:type="dxa"/>
          </w:tcPr>
          <w:p>
            <w:pPr>
              <w:pStyle w:val="Compact"/>
            </w:pPr>
            <w:r>
              <w:t xml:space="preserve">One day</w:t>
            </w:r>
          </w:p>
        </w:tc>
      </w:tr>
    </w:tbl>
    <w:p>
      <w:pPr>
        <w:pStyle w:val="BodyText"/>
      </w:pPr>
      <w:r>
        <w:t xml:space="preserve">Momentum could work without the apps for a few days only with significant difficulty. Exact service recovery targets are not approved. Backup availability, Storage coverage, restore steps, second operator ability, and emergency vendor recovery still need proof.</w:t>
      </w:r>
      <w:r>
        <w:t xml:space="preserve"> </w:t>
      </w:r>
      <w:hyperlink w:anchor="m_5eff9011e7c7_e07_supabase">
        <w:r>
          <w:rPr>
            <w:rStyle w:val="Hyperlink"/>
          </w:rPr>
          <w:t xml:space="preserve">E07</w:t>
        </w:r>
      </w:hyperlink>
      <w:r>
        <w:t xml:space="preserve"> </w:t>
      </w:r>
      <w:r>
        <w:t xml:space="preserve">records the current evidence.</w:t>
      </w:r>
      <w:r>
        <w:t xml:space="preserve"> </w:t>
      </w:r>
      <w:hyperlink w:anchor="m_dd309a7a6d7a_op07_backup_restore_and_r">
        <w:r>
          <w:rPr>
            <w:rStyle w:val="Hyperlink"/>
          </w:rPr>
          <w:t xml:space="preserve">OP07</w:t>
        </w:r>
      </w:hyperlink>
      <w:r>
        <w:t xml:space="preserve"> </w:t>
      </w:r>
      <w:r>
        <w:t xml:space="preserve">turns the final targets into a restore test.</w:t>
      </w:r>
    </w:p>
    <w:p>
      <w:pPr>
        <w:pStyle w:val="Heading2"/>
        <w:keepNext/>
      </w:pPr>
      <w:r>
        <w:t xml:space="preserve">Client owned roadmap</w:t>
      </w:r>
    </w:p>
    <w:p>
      <w:pPr>
        <w:pStyle w:val="FirstParagraph"/>
      </w:pPr>
      <w:r>
        <w:t xml:space="preserve">The client’s first priority is Intake. Production is second. No fixed deadline or active service failure was reported.</w:t>
      </w:r>
    </w:p>
    <w:p>
      <w:pPr>
        <w:pStyle w:val="BodyText"/>
      </w:pPr>
      <w:r>
        <w:t xml:space="preserve">Client owned Intake work includes:</w:t>
      </w:r>
    </w:p>
    <w:p>
      <w:pPr>
        <w:pStyle w:val="Compact"/>
        <w:numPr>
          <w:ilvl w:val="0"/>
          <w:numId w:val="1040"/>
        </w:numPr>
      </w:pPr>
      <w:r>
        <w:t xml:space="preserve">time and material pricing and wider estimating;</w:t>
      </w:r>
    </w:p>
    <w:p>
      <w:pPr>
        <w:pStyle w:val="Compact"/>
        <w:numPr>
          <w:ilvl w:val="0"/>
          <w:numId w:val="1040"/>
        </w:numPr>
      </w:pPr>
      <w:r>
        <w:t xml:space="preserve">Sales Intake and Project Intake redesign;</w:t>
      </w:r>
    </w:p>
    <w:p>
      <w:pPr>
        <w:pStyle w:val="Compact"/>
        <w:numPr>
          <w:ilvl w:val="0"/>
          <w:numId w:val="1040"/>
        </w:numPr>
      </w:pPr>
      <w:r>
        <w:t xml:space="preserve">a job centered Project Manager area with change orders, RFIs, and submittals;</w:t>
      </w:r>
    </w:p>
    <w:p>
      <w:pPr>
        <w:pStyle w:val="Compact"/>
        <w:numPr>
          <w:ilvl w:val="0"/>
          <w:numId w:val="1040"/>
        </w:numPr>
      </w:pPr>
      <w:r>
        <w:t xml:space="preserve">later Microsoft Graph email, calendar, and OneDrive work;</w:t>
      </w:r>
    </w:p>
    <w:p>
      <w:pPr>
        <w:pStyle w:val="Compact"/>
        <w:numPr>
          <w:ilvl w:val="0"/>
          <w:numId w:val="1040"/>
        </w:numPr>
      </w:pPr>
      <w:r>
        <w:t xml:space="preserve">more Settings items and individual dashboards after individual sign-in; and</w:t>
      </w:r>
    </w:p>
    <w:p>
      <w:pPr>
        <w:pStyle w:val="Compact"/>
        <w:numPr>
          <w:ilvl w:val="0"/>
          <w:numId w:val="1040"/>
        </w:numPr>
      </w:pPr>
      <w:r>
        <w:t xml:space="preserve">contract changes.</w:t>
      </w:r>
    </w:p>
    <w:p>
      <w:pPr>
        <w:pStyle w:val="FirstParagraph"/>
      </w:pPr>
      <w:r>
        <w:t xml:space="preserve">Client owned Production work includes a simpler Daily Log and Project Manager view cleanup.</w:t>
      </w:r>
    </w:p>
    <w:p>
      <w:pPr>
        <w:pStyle w:val="BodyText"/>
      </w:pPr>
      <w:r>
        <w:t xml:space="preserve">These are not E11 deliverables. Audit repair may run in parallel when it touches different files, routes, schemas, or services. When work overlaps, Stephanie and the implementation owner must set one baseline, order the changes, and freeze only the smallest conflicting area.</w:t>
      </w:r>
    </w:p>
    <w:p>
      <w:pPr>
        <w:pStyle w:val="Heading2"/>
        <w:keepNext/>
      </w:pPr>
      <w:r>
        <w:t xml:space="preserve">Confirmed positive controls</w:t>
      </w:r>
    </w:p>
    <w:p>
      <w:pPr>
        <w:pStyle w:val="Compact"/>
        <w:numPr>
          <w:ilvl w:val="0"/>
          <w:numId w:val="1041"/>
        </w:numPr>
      </w:pPr>
      <w:r>
        <w:t xml:space="preserve">The company application repositories are private.</w:t>
      </w:r>
    </w:p>
    <w:p>
      <w:pPr>
        <w:pStyle w:val="Compact"/>
        <w:numPr>
          <w:ilvl w:val="0"/>
          <w:numId w:val="1041"/>
        </w:numPr>
      </w:pPr>
      <w:r>
        <w:t xml:space="preserve">The live projects link to the expected company repositories.</w:t>
      </w:r>
    </w:p>
    <w:p>
      <w:pPr>
        <w:pStyle w:val="Compact"/>
        <w:numPr>
          <w:ilvl w:val="0"/>
          <w:numId w:val="1041"/>
        </w:numPr>
      </w:pPr>
      <w:r>
        <w:t xml:space="preserve">Current live revisions match the reviewed source revisions.</w:t>
      </w:r>
    </w:p>
    <w:p>
      <w:pPr>
        <w:pStyle w:val="Compact"/>
        <w:numPr>
          <w:ilvl w:val="0"/>
          <w:numId w:val="1041"/>
        </w:numPr>
      </w:pPr>
      <w:r>
        <w:t xml:space="preserve">Supabase Row Level Security is enabled on the reviewed business tables.</w:t>
      </w:r>
    </w:p>
    <w:p>
      <w:pPr>
        <w:pStyle w:val="Compact"/>
        <w:numPr>
          <w:ilvl w:val="0"/>
          <w:numId w:val="1041"/>
        </w:numPr>
      </w:pPr>
      <w:r>
        <w:t xml:space="preserve">The deployed Intake schema includes the expected final effects of its local migrations.</w:t>
      </w:r>
    </w:p>
    <w:p>
      <w:pPr>
        <w:pStyle w:val="Compact"/>
        <w:numPr>
          <w:ilvl w:val="0"/>
          <w:numId w:val="1041"/>
        </w:numPr>
      </w:pPr>
      <w:r>
        <w:t xml:space="preserve">Vercel protects generated deployment URLs and marks environment values sensitive.</w:t>
      </w:r>
    </w:p>
    <w:p>
      <w:pPr>
        <w:pStyle w:val="Compact"/>
        <w:numPr>
          <w:ilvl w:val="0"/>
          <w:numId w:val="1041"/>
        </w:numPr>
      </w:pPr>
      <w:r>
        <w:t xml:space="preserve">Stephanie performs a manual test before release and discusses material changes with Tom.</w:t>
      </w:r>
    </w:p>
    <w:p>
      <w:pPr>
        <w:pStyle w:val="FirstParagraph"/>
      </w:pPr>
      <w:r>
        <w:t xml:space="preserve">Each source audit states the exact limit of these controls. A control seen in one app or one service should not be treated as a control everywhere.</w:t>
      </w:r>
    </w:p>
    <w:p>
      <w:pPr>
        <w:pStyle w:val="Heading2"/>
        <w:keepNext w:val="0"/>
      </w:pPr>
      <w:r>
        <w:t xml:space="preserve">Open decisions</w:t>
      </w:r>
    </w:p>
    <w:tbl>
      <w:tblPr>
        <w:tblStyle w:val="Table"/>
        <w:tblW w:w="10080" w:type="dxa"/>
        <w:tblInd w:w="0" w:type="dxa"/>
        <w:tblLayout w:type="fixed"/>
        <w:tblLook w:firstRow="1" w:lastRow="0" w:firstColumn="0" w:lastColumn="0" w:noHBand="0" w:noVBand="0" w:val="0020"/>
      </w:tblPr>
      <w:tblGrid>
        <w:gridCol w:w="4560"/>
        <w:gridCol w:w="3120"/>
        <w:gridCol w:w="2400"/>
      </w:tblGrid>
      <w:tr>
        <w:trPr>
          <w:tblHeader/>
        </w:trPr>
        <w:tc>
          <w:tcPr>
            <w:tcW w:w="4560" w:type="dxa"/>
          </w:tcPr>
          <w:p>
            <w:pPr>
              <w:pStyle w:val="Compact"/>
            </w:pPr>
            <w:r>
              <w:t xml:space="preserve">Decision</w:t>
            </w:r>
          </w:p>
        </w:tc>
        <w:tc>
          <w:tcPr>
            <w:tcW w:w="3120" w:type="dxa"/>
          </w:tcPr>
          <w:p>
            <w:pPr>
              <w:pStyle w:val="Compact"/>
            </w:pPr>
            <w:r>
              <w:t xml:space="preserve">Proposed owner</w:t>
            </w:r>
          </w:p>
        </w:tc>
        <w:tc>
          <w:tcPr>
            <w:tcW w:w="2400" w:type="dxa"/>
          </w:tcPr>
          <w:p>
            <w:pPr>
              <w:pStyle w:val="Compact"/>
            </w:pPr>
            <w:r>
              <w:t xml:space="preserve">Needed before</w:t>
            </w:r>
          </w:p>
        </w:tc>
      </w:tr>
      <w:tr>
        <w:tc>
          <w:tcPr>
            <w:tcW w:w="4560" w:type="dxa"/>
          </w:tcPr>
          <w:p>
            <w:pPr>
              <w:pStyle w:val="Compact"/>
            </w:pPr>
            <w:r>
              <w:t xml:space="preserve">Final app roles and sensitive operation access</w:t>
            </w:r>
          </w:p>
        </w:tc>
        <w:tc>
          <w:tcPr>
            <w:tcW w:w="3120" w:type="dxa"/>
          </w:tcPr>
          <w:p>
            <w:pPr>
              <w:pStyle w:val="Compact"/>
            </w:pPr>
            <w:r>
              <w:t xml:space="preserve">Tom and Stephanie</w:t>
            </w:r>
          </w:p>
        </w:tc>
        <w:tc>
          <w:tcPr>
            <w:tcW w:w="2400" w:type="dxa"/>
          </w:tcPr>
          <w:p>
            <w:pPr>
              <w:pStyle w:val="Compact"/>
            </w:pPr>
            <w:hyperlink w:anchor="m_e3a1be2748b8_op09_identity_provider_an">
              <w:r>
                <w:rPr>
                  <w:rStyle w:val="Hyperlink"/>
                </w:rPr>
                <w:t xml:space="preserve">OP09</w:t>
              </w:r>
            </w:hyperlink>
            <w:r>
              <w:t xml:space="preserve">-</w:t>
            </w:r>
            <w:hyperlink w:anchor="m_f95ab5546a13_op13_intake_individual_us">
              <w:r>
                <w:rPr>
                  <w:rStyle w:val="Hyperlink"/>
                </w:rPr>
                <w:t xml:space="preserve">OP13</w:t>
              </w:r>
            </w:hyperlink>
          </w:p>
        </w:tc>
      </w:tr>
      <w:tr>
        <w:tc>
          <w:tcPr>
            <w:tcW w:w="4560" w:type="dxa"/>
          </w:tcPr>
          <w:p>
            <w:pPr>
              <w:pStyle w:val="Compact"/>
            </w:pPr>
            <w:r>
              <w:t xml:space="preserve">Field job, crew, and voice record visibility</w:t>
            </w:r>
          </w:p>
        </w:tc>
        <w:tc>
          <w:tcPr>
            <w:tcW w:w="3120" w:type="dxa"/>
          </w:tcPr>
          <w:p>
            <w:pPr>
              <w:pStyle w:val="Compact"/>
            </w:pPr>
            <w:r>
              <w:t xml:space="preserve">Tom and Stephanie</w:t>
            </w:r>
          </w:p>
        </w:tc>
        <w:tc>
          <w:tcPr>
            <w:tcW w:w="2400" w:type="dxa"/>
          </w:tcPr>
          <w:p>
            <w:pPr>
              <w:pStyle w:val="Compact"/>
            </w:pPr>
            <w:hyperlink w:anchor="m_645b841434ff_op12_production_individua">
              <w:r>
                <w:rPr>
                  <w:rStyle w:val="Hyperlink"/>
                </w:rPr>
                <w:t xml:space="preserve">OP12</w:t>
              </w:r>
            </w:hyperlink>
          </w:p>
        </w:tc>
      </w:tr>
      <w:tr>
        <w:tc>
          <w:tcPr>
            <w:tcW w:w="4560" w:type="dxa"/>
          </w:tcPr>
          <w:p>
            <w:pPr>
              <w:pStyle w:val="Compact"/>
            </w:pPr>
            <w:r>
              <w:t xml:space="preserve">Exact service recovery targets</w:t>
            </w:r>
          </w:p>
        </w:tc>
        <w:tc>
          <w:tcPr>
            <w:tcW w:w="3120" w:type="dxa"/>
          </w:tcPr>
          <w:p>
            <w:pPr>
              <w:pStyle w:val="Compact"/>
            </w:pPr>
            <w:r>
              <w:t xml:space="preserve">Tom and Stephanie</w:t>
            </w:r>
          </w:p>
        </w:tc>
        <w:tc>
          <w:tcPr>
            <w:tcW w:w="2400" w:type="dxa"/>
          </w:tcPr>
          <w:p>
            <w:pPr>
              <w:pStyle w:val="Compact"/>
            </w:pPr>
            <w:hyperlink w:anchor="m_dd309a7a6d7a_op07_backup_restore_and_r">
              <w:r>
                <w:rPr>
                  <w:rStyle w:val="Hyperlink"/>
                </w:rPr>
                <w:t xml:space="preserve">OP07</w:t>
              </w:r>
            </w:hyperlink>
          </w:p>
        </w:tc>
      </w:tr>
      <w:tr>
        <w:tc>
          <w:tcPr>
            <w:tcW w:w="4560" w:type="dxa"/>
          </w:tcPr>
          <w:p>
            <w:pPr>
              <w:pStyle w:val="Compact"/>
            </w:pPr>
            <w:r>
              <w:t xml:space="preserve">Record, voice, message, document, and log retention</w:t>
            </w:r>
          </w:p>
        </w:tc>
        <w:tc>
          <w:tcPr>
            <w:tcW w:w="3120" w:type="dxa"/>
          </w:tcPr>
          <w:p>
            <w:pPr>
              <w:pStyle w:val="Compact"/>
            </w:pPr>
            <w:r>
              <w:t xml:space="preserve">Tom, Stephanie, and data owner</w:t>
            </w:r>
          </w:p>
        </w:tc>
        <w:tc>
          <w:tcPr>
            <w:tcW w:w="2400" w:type="dxa"/>
          </w:tcPr>
          <w:p>
            <w:pPr>
              <w:pStyle w:val="Compact"/>
            </w:pPr>
            <w:hyperlink w:anchor="m_dd309a7a6d7a_op07_backup_restore_and_r">
              <w:r>
                <w:rPr>
                  <w:rStyle w:val="Hyperlink"/>
                </w:rPr>
                <w:t xml:space="preserve">OP07</w:t>
              </w:r>
            </w:hyperlink>
            <w:r>
              <w:t xml:space="preserve">-</w:t>
            </w:r>
            <w:hyperlink w:anchor="m_a1df0fe7fbaa_op08_monitoring_incident_">
              <w:r>
                <w:rPr>
                  <w:rStyle w:val="Hyperlink"/>
                </w:rPr>
                <w:t xml:space="preserve">OP08</w:t>
              </w:r>
            </w:hyperlink>
            <w:r>
              <w:t xml:space="preserve">,</w:t>
            </w:r>
            <w:r>
              <w:t xml:space="preserve"> </w:t>
            </w:r>
            <w:hyperlink w:anchor="m_645b841434ff_op12_production_individua">
              <w:r>
                <w:rPr>
                  <w:rStyle w:val="Hyperlink"/>
                </w:rPr>
                <w:t xml:space="preserve">OP12</w:t>
              </w:r>
            </w:hyperlink>
            <w:r>
              <w:t xml:space="preserve">,</w:t>
            </w:r>
            <w:r>
              <w:t xml:space="preserve"> </w:t>
            </w:r>
            <w:hyperlink w:anchor="m_44bb9cb74055_op17_scheduling_workflow_">
              <w:r>
                <w:rPr>
                  <w:rStyle w:val="Hyperlink"/>
                </w:rPr>
                <w:t xml:space="preserve">OP17</w:t>
              </w:r>
            </w:hyperlink>
          </w:p>
        </w:tc>
      </w:tr>
      <w:tr>
        <w:tc>
          <w:tcPr>
            <w:tcW w:w="4560" w:type="dxa"/>
          </w:tcPr>
          <w:p>
            <w:pPr>
              <w:pStyle w:val="Compact"/>
            </w:pPr>
            <w:r>
              <w:t xml:space="preserve">Preview data, providers, email, and SMS rules</w:t>
            </w:r>
          </w:p>
        </w:tc>
        <w:tc>
          <w:tcPr>
            <w:tcW w:w="3120" w:type="dxa"/>
          </w:tcPr>
          <w:p>
            <w:pPr>
              <w:pStyle w:val="Compact"/>
            </w:pPr>
            <w:r>
              <w:t xml:space="preserve">Stephanie</w:t>
            </w:r>
          </w:p>
        </w:tc>
        <w:tc>
          <w:tcPr>
            <w:tcW w:w="2400" w:type="dxa"/>
          </w:tcPr>
          <w:p>
            <w:pPr>
              <w:pStyle w:val="Compact"/>
            </w:pPr>
            <w:hyperlink w:anchor="m_0b78e4eb818d_op05_vercel_preview_to_pr">
              <w:r>
                <w:rPr>
                  <w:rStyle w:val="Hyperlink"/>
                </w:rPr>
                <w:t xml:space="preserve">OP05</w:t>
              </w:r>
            </w:hyperlink>
          </w:p>
        </w:tc>
      </w:tr>
      <w:tr>
        <w:tc>
          <w:tcPr>
            <w:tcW w:w="4560" w:type="dxa"/>
          </w:tcPr>
          <w:p>
            <w:pPr>
              <w:pStyle w:val="Compact"/>
            </w:pPr>
            <w:r>
              <w:t xml:space="preserve">MFA, session, recovery, and device rules</w:t>
            </w:r>
          </w:p>
        </w:tc>
        <w:tc>
          <w:tcPr>
            <w:tcW w:w="3120" w:type="dxa"/>
          </w:tcPr>
          <w:p>
            <w:pPr>
              <w:pStyle w:val="Compact"/>
            </w:pPr>
            <w:r>
              <w:t xml:space="preserve">Tom and Stephanie</w:t>
            </w:r>
          </w:p>
        </w:tc>
        <w:tc>
          <w:tcPr>
            <w:tcW w:w="2400" w:type="dxa"/>
          </w:tcPr>
          <w:p>
            <w:pPr>
              <w:pStyle w:val="Compact"/>
            </w:pPr>
            <w:hyperlink w:anchor="m_e3a1be2748b8_op09_identity_provider_an">
              <w:r>
                <w:rPr>
                  <w:rStyle w:val="Hyperlink"/>
                </w:rPr>
                <w:t xml:space="preserve">OP09</w:t>
              </w:r>
            </w:hyperlink>
          </w:p>
        </w:tc>
      </w:tr>
      <w:tr>
        <w:tc>
          <w:tcPr>
            <w:tcW w:w="4560" w:type="dxa"/>
          </w:tcPr>
          <w:p>
            <w:pPr>
              <w:pStyle w:val="Compact"/>
            </w:pPr>
            <w:r>
              <w:t xml:space="preserve">Sales, productivity, schedule, closure, and correction rules</w:t>
            </w:r>
          </w:p>
        </w:tc>
        <w:tc>
          <w:tcPr>
            <w:tcW w:w="3120" w:type="dxa"/>
          </w:tcPr>
          <w:p>
            <w:pPr>
              <w:pStyle w:val="Compact"/>
            </w:pPr>
            <w:r>
              <w:t xml:space="preserve">Named business owner</w:t>
            </w:r>
          </w:p>
        </w:tc>
        <w:tc>
          <w:tcPr>
            <w:tcW w:w="2400" w:type="dxa"/>
          </w:tcPr>
          <w:p>
            <w:pPr>
              <w:pStyle w:val="Compact"/>
            </w:pPr>
            <w:hyperlink w:anchor="m_69d801b20167_op15_intake_workflow_inte">
              <w:r>
                <w:rPr>
                  <w:rStyle w:val="Hyperlink"/>
                </w:rPr>
                <w:t xml:space="preserve">OP15</w:t>
              </w:r>
            </w:hyperlink>
            <w:r>
              <w:t xml:space="preserve">-</w:t>
            </w:r>
            <w:hyperlink w:anchor="m_44bb9cb74055_op17_scheduling_workflow_">
              <w:r>
                <w:rPr>
                  <w:rStyle w:val="Hyperlink"/>
                </w:rPr>
                <w:t xml:space="preserve">OP17</w:t>
              </w:r>
            </w:hyperlink>
            <w:r>
              <w:t xml:space="preserve"> </w:t>
            </w:r>
            <w:r>
              <w:t xml:space="preserve">as needed</w:t>
            </w:r>
          </w:p>
        </w:tc>
      </w:tr>
      <w:tr>
        <w:tc>
          <w:tcPr>
            <w:tcW w:w="4560" w:type="dxa"/>
          </w:tcPr>
          <w:p>
            <w:pPr>
              <w:pStyle w:val="Compact"/>
            </w:pPr>
            <w:r>
              <w:t xml:space="preserve">Paid plan and add-on limits</w:t>
            </w:r>
          </w:p>
        </w:tc>
        <w:tc>
          <w:tcPr>
            <w:tcW w:w="3120" w:type="dxa"/>
          </w:tcPr>
          <w:p>
            <w:pPr>
              <w:pStyle w:val="Compact"/>
            </w:pPr>
            <w:r>
              <w:t xml:space="preserve">Tom</w:t>
            </w:r>
          </w:p>
        </w:tc>
        <w:tc>
          <w:tcPr>
            <w:tcW w:w="2400" w:type="dxa"/>
          </w:tcPr>
          <w:p>
            <w:pPr>
              <w:pStyle w:val="Compact"/>
            </w:pPr>
            <w:r>
              <w:t xml:space="preserve">Before enablement</w:t>
            </w:r>
          </w:p>
        </w:tc>
      </w:tr>
    </w:tbl>
    <w:p>
      <w:pPr>
        <w:pStyle w:val="BodyText"/>
      </w:pPr>
      <w:r>
        <w:t xml:space="preserve">Use the separate Client Decisions and Verification Register for the short list of unresolved questions and the evidence needed to close them.</w:t>
      </w:r>
    </w:p>
    <w:p>
      <w:pPr>
        <w:pStyle w:val="Heading2"/>
        <w:keepNext/>
      </w:pPr>
      <w:r>
        <w:t xml:space="preserve">Assessment method</w:t>
      </w:r>
    </w:p>
    <w:p>
      <w:pPr>
        <w:pStyle w:val="FirstParagraph"/>
      </w:pPr>
      <w:r>
        <w:t xml:space="preserve">The review used:</w:t>
      </w:r>
    </w:p>
    <w:p>
      <w:pPr>
        <w:pStyle w:val="Compact"/>
        <w:numPr>
          <w:ilvl w:val="0"/>
          <w:numId w:val="1042"/>
        </w:numPr>
      </w:pPr>
      <w:r>
        <w:t xml:space="preserve">source and dependency review at recorded repository revisions;</w:t>
      </w:r>
    </w:p>
    <w:p>
      <w:pPr>
        <w:pStyle w:val="Compact"/>
        <w:numPr>
          <w:ilvl w:val="0"/>
          <w:numId w:val="1042"/>
        </w:numPr>
      </w:pPr>
      <w:r>
        <w:t xml:space="preserve">safe requests to selected deployed routes;</w:t>
      </w:r>
    </w:p>
    <w:p>
      <w:pPr>
        <w:pStyle w:val="Compact"/>
        <w:numPr>
          <w:ilvl w:val="0"/>
          <w:numId w:val="1042"/>
        </w:numPr>
      </w:pPr>
      <w:r>
        <w:t xml:space="preserve">read only GitHub, Vercel, and Supabase inventory with values and customer data excluded;</w:t>
      </w:r>
    </w:p>
    <w:p>
      <w:pPr>
        <w:pStyle w:val="Compact"/>
        <w:numPr>
          <w:ilvl w:val="0"/>
          <w:numId w:val="1042"/>
        </w:numPr>
      </w:pPr>
      <w:r>
        <w:t xml:space="preserve">client answers about people, ownership, release work, recovery, and priorities; and</w:t>
      </w:r>
    </w:p>
    <w:p>
      <w:pPr>
        <w:pStyle w:val="Compact"/>
        <w:numPr>
          <w:ilvl w:val="0"/>
          <w:numId w:val="1042"/>
        </w:numPr>
      </w:pPr>
      <w:r>
        <w:t xml:space="preserve">cross checks between source, platform records, and live revisions.</w:t>
      </w:r>
    </w:p>
    <w:p>
      <w:pPr>
        <w:pStyle w:val="FirstParagraph"/>
      </w:pPr>
      <w:r>
        <w:t xml:space="preserve">Detailed commands, evidence hashes, collection paths, and completion checklists are internal working material. They should not appear as normal client narrative in the final Word document.</w:t>
      </w:r>
    </w:p>
    <w:p>
      <w:pPr>
        <w:pStyle w:val="Heading2"/>
        <w:keepNext/>
      </w:pPr>
      <w:r>
        <w:t xml:space="preserve">Limits</w:t>
      </w:r>
    </w:p>
    <w:p>
      <w:pPr>
        <w:pStyle w:val="FirstParagraph"/>
      </w:pPr>
      <w:r>
        <w:t xml:space="preserve">This was a point in time review, not a full penetration test or guarantee that every issue was found. Personal testing services were not inventoried.</w:t>
      </w:r>
      <w:r>
        <w:t xml:space="preserve"> </w:t>
      </w:r>
      <w:hyperlink w:anchor="m_7c8e2484586b_e05_github_and_release_pr">
        <w:r>
          <w:rPr>
            <w:rStyle w:val="Hyperlink"/>
          </w:rPr>
          <w:t xml:space="preserve">E05</w:t>
        </w:r>
      </w:hyperlink>
      <w:r>
        <w:t xml:space="preserve"> </w:t>
      </w:r>
      <w:r>
        <w:t xml:space="preserve">still needs full history and owner checks.</w:t>
      </w:r>
      <w:r>
        <w:t xml:space="preserve"> </w:t>
      </w:r>
      <w:hyperlink w:anchor="m_92faee1614c8_e06_vercel">
        <w:r>
          <w:rPr>
            <w:rStyle w:val="Hyperlink"/>
          </w:rPr>
          <w:t xml:space="preserve">E06</w:t>
        </w:r>
      </w:hyperlink>
      <w:r>
        <w:t xml:space="preserve"> </w:t>
      </w:r>
      <w:r>
        <w:t xml:space="preserve">still needs dashboard checks.</w:t>
      </w:r>
      <w:r>
        <w:t xml:space="preserve"> </w:t>
      </w:r>
      <w:hyperlink w:anchor="m_5eff9011e7c7_e07_supabase">
        <w:r>
          <w:rPr>
            <w:rStyle w:val="Hyperlink"/>
          </w:rPr>
          <w:t xml:space="preserve">E07</w:t>
        </w:r>
      </w:hyperlink>
      <w:r>
        <w:t xml:space="preserve"> </w:t>
      </w:r>
      <w:r>
        <w:t xml:space="preserve">still needs broader database and restore tests. No destructive Production test or approved restore was run.</w:t>
      </w:r>
    </w:p>
    <w:bookmarkEnd w:id="59"/>
    <w:bookmarkStart w:id="81" w:name="m_b19a2d002a98_02_intake_app_audit_md"/>
    <w:p>
      <w:pPr>
        <w:pStyle w:val="Heading1"/>
        <w:keepNext/>
        <w:pageBreakBefore w:val="1"/>
      </w:pPr>
      <w:bookmarkStart w:id="60" w:name="m_e203de58c62d_appendix_a_intake_applica"/>
      <w:r>
        <w:t xml:space="preserve">Appendix A - Intake Application Findings</w:t>
      </w:r>
      <w:bookmarkEnd w:id="60"/>
    </w:p>
    <w:p>
      <w:pPr>
        <w:pStyle w:val="FirstParagraph"/>
      </w:pPr>
      <w:r>
        <w:rPr>
          <w:b/>
          <w:bCs/>
        </w:rPr>
        <w:t xml:space="preserve">Source:</w:t>
      </w:r>
      <w:r>
        <w:t xml:space="preserve"> </w:t>
      </w:r>
      <w:hyperlink w:anchor="m_46489b6f4484_e02_intake">
        <w:r>
          <w:rPr>
            <w:rStyle w:val="Hyperlink"/>
          </w:rPr>
          <w:t xml:space="preserve">E02</w:t>
        </w:r>
      </w:hyperlink>
      <w:r>
        <w:t xml:space="preserve"> </w:t>
      </w:r>
      <w:r>
        <w:t xml:space="preserve">- Intake Application Audit</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appendix holds the full Intake finding cards. Stephanie, the Intake owner, and the implementation owner should use it when reviewing evidence or closing a source ID. The</w:t>
      </w:r>
      <w:r>
        <w:t xml:space="preserve"> </w:t>
      </w:r>
      <w:hyperlink w:anchor="m_15af86d4bc68_consolidated_finding_regi">
        <w:r>
          <w:rPr>
            <w:rStyle w:val="Hyperlink"/>
          </w:rPr>
          <w:t xml:space="preserve">Consolidated Finding Register</w:t>
        </w:r>
      </w:hyperlink>
      <w:r>
        <w:t xml:space="preserve"> </w:t>
      </w:r>
      <w:r>
        <w:t xml:space="preserve">is the index. The</w:t>
      </w:r>
      <w:r>
        <w:t xml:space="preserve"> </w:t>
      </w:r>
      <w:hyperlink w:anchor="m_360aeb4859b5_implementation_roadmap">
        <w:r>
          <w:rPr>
            <w:rStyle w:val="Hyperlink"/>
          </w:rPr>
          <w:t xml:space="preserve">Implementation Roadmap</w:t>
        </w:r>
      </w:hyperlink>
      <w:r>
        <w:t xml:space="preserve"> </w:t>
      </w:r>
      <w:r>
        <w:t xml:space="preserve">maps each finding to work.</w:t>
      </w:r>
    </w:p>
    <w:p>
      <w:pPr>
        <w:pStyle w:val="Heading2"/>
        <w:keepNext/>
      </w:pPr>
      <w:r>
        <w:t xml:space="preserve">Assessment summary</w:t>
      </w:r>
    </w:p>
    <w:p>
      <w:pPr>
        <w:pStyle w:val="FirstParagraph"/>
      </w:pPr>
      <w:r>
        <w:t xml:space="preserve">Intake has useful business coverage and a simple runtime, but several controls depend on one shared access gate and one large server module. The most urgent findings are the unsafe static file path, access that fails open when settings are missing, committed database and log files, shared Preview and Production settings, and unvalidated destinations that receive credentials.</w:t>
      </w:r>
    </w:p>
    <w:p>
      <w:pPr>
        <w:pStyle w:val="BodyText"/>
      </w:pPr>
      <w:r>
        <w:t xml:space="preserve">Other findings affect partial writes, ID allocation, Sales totals, document links, data checks, CSRF, pages that stop at a row limit, response headers, logs, health checks, and maintainability. The deployed Intake URL challenged unauthenticated requests, Vercel rejected tested traversal requests, and the deployed database contains the expected final state. Those controls limit current exposure but do not fix the source paths.</w:t>
      </w:r>
    </w:p>
    <w:p>
      <w:pPr>
        <w:pStyle w:val="Heading2"/>
        <w:keepNext/>
      </w:pPr>
      <w:r>
        <w:t xml:space="preserve">Scope and method</w:t>
      </w:r>
    </w:p>
    <w:p>
      <w:pPr>
        <w:pStyle w:val="FirstParagraph"/>
      </w:pPr>
      <w:r>
        <w:t xml:space="preserve">The review covered the recorded Intake source revision, Python and browser structure, access, routes, Supabase use, migrations, reports, documents, sync, settings, logs, errors, headers, dependencies, and tests. It used source review, syntax checks, focused local probes, safe unauthenticated live checks, and read only Vercel and Supabase evidence. No secret value, customer record, signed in workflow, or destructive Production action was used.</w:t>
      </w:r>
    </w:p>
    <w:p>
      <w:pPr>
        <w:pStyle w:val="BodyText"/>
      </w:pPr>
      <w:r>
        <w:t xml:space="preserve">Effort uses S for a bounded change, M for several files or parts, and L for broad work that should be split.</w:t>
      </w:r>
    </w:p>
    <w:p>
      <w:pPr>
        <w:pStyle w:val="Heading2"/>
        <w:keepNext/>
      </w:pPr>
      <w:r>
        <w:t xml:space="preserve">Positive controls</w:t>
      </w:r>
    </w:p>
    <w:p>
      <w:pPr>
        <w:pStyle w:val="Compact"/>
        <w:numPr>
          <w:ilvl w:val="0"/>
          <w:numId w:val="1043"/>
        </w:numPr>
      </w:pPr>
      <w:r>
        <w:t xml:space="preserve">The reviewed live URL required access.</w:t>
      </w:r>
    </w:p>
    <w:p>
      <w:pPr>
        <w:pStyle w:val="Compact"/>
        <w:numPr>
          <w:ilvl w:val="0"/>
          <w:numId w:val="1043"/>
        </w:numPr>
      </w:pPr>
      <w:r>
        <w:t xml:space="preserve">Vercel rejected the tested traversal forms before they reached the app.</w:t>
      </w:r>
    </w:p>
    <w:p>
      <w:pPr>
        <w:pStyle w:val="Compact"/>
        <w:numPr>
          <w:ilvl w:val="0"/>
          <w:numId w:val="1043"/>
        </w:numPr>
      </w:pPr>
      <w:r>
        <w:t xml:space="preserve">The deployed database contains the expected final Intake schema effects.</w:t>
      </w:r>
    </w:p>
    <w:p>
      <w:pPr>
        <w:pStyle w:val="Compact"/>
        <w:numPr>
          <w:ilvl w:val="0"/>
          <w:numId w:val="1043"/>
        </w:numPr>
      </w:pPr>
      <w:r>
        <w:t xml:space="preserve">RLS is enabled on the reviewed Intake tables.</w:t>
      </w:r>
    </w:p>
    <w:p>
      <w:pPr>
        <w:pStyle w:val="Compact"/>
        <w:numPr>
          <w:ilvl w:val="0"/>
          <w:numId w:val="1043"/>
        </w:numPr>
      </w:pPr>
      <w:r>
        <w:t xml:space="preserve">Errors usually avoid returning raw stack traces.</w:t>
      </w:r>
    </w:p>
    <w:p>
      <w:pPr>
        <w:pStyle w:val="Compact"/>
        <w:numPr>
          <w:ilvl w:val="0"/>
          <w:numId w:val="1043"/>
        </w:numPr>
      </w:pPr>
      <w:r>
        <w:t xml:space="preserve">Some state changing requests check origin.</w:t>
      </w:r>
    </w:p>
    <w:p>
      <w:pPr>
        <w:pStyle w:val="Heading2"/>
        <w:keepNext/>
      </w:pPr>
      <w:r>
        <w:t xml:space="preserve">Findings summary</w:t>
      </w:r>
    </w:p>
    <w:p>
      <w:pPr>
        <w:pStyle w:val="FirstParagraph"/>
      </w:pPr>
      <w:r>
        <w:t xml:space="preserve">Effort ratings use relative T-shirt sizes:</w:t>
      </w:r>
    </w:p>
    <w:p>
      <w:pPr>
        <w:pStyle w:val="Compact"/>
        <w:numPr>
          <w:ilvl w:val="0"/>
          <w:numId w:val="1044"/>
        </w:numPr>
      </w:pPr>
      <w:r>
        <w:rPr>
          <w:b/>
          <w:bCs/>
        </w:rPr>
        <w:t xml:space="preserve">S - Small:</w:t>
      </w:r>
      <w:r>
        <w:t xml:space="preserve"> </w:t>
      </w:r>
      <w:r>
        <w:t xml:space="preserve">bounded change in one primary area with limited coordination</w:t>
      </w:r>
    </w:p>
    <w:p>
      <w:pPr>
        <w:pStyle w:val="Compact"/>
        <w:numPr>
          <w:ilvl w:val="0"/>
          <w:numId w:val="1044"/>
        </w:numPr>
      </w:pPr>
      <w:r>
        <w:rPr>
          <w:b/>
          <w:bCs/>
        </w:rPr>
        <w:t xml:space="preserve">M - Medium:</w:t>
      </w:r>
      <w:r>
        <w:t xml:space="preserve"> </w:t>
      </w:r>
      <w:r>
        <w:t xml:space="preserve">change across several files or parts that needs meaningful tests and review</w:t>
      </w:r>
    </w:p>
    <w:p>
      <w:pPr>
        <w:pStyle w:val="Compact"/>
        <w:numPr>
          <w:ilvl w:val="0"/>
          <w:numId w:val="1044"/>
        </w:numPr>
      </w:pPr>
      <w:r>
        <w:rPr>
          <w:b/>
          <w:bCs/>
        </w:rPr>
        <w:t xml:space="preserve">L - Large:</w:t>
      </w:r>
      <w:r>
        <w:t xml:space="preserve"> </w:t>
      </w:r>
      <w:r>
        <w:t xml:space="preserve">broad remediation or coordination that should be planned as several tasks</w:t>
      </w:r>
    </w:p>
    <w:tbl>
      <w:tblPr>
        <w:tblStyle w:val="Table"/>
        <w:tblW w:w="10080" w:type="dxa"/>
        <w:tblInd w:w="0" w:type="dxa"/>
        <w:tblLayout w:type="fixed"/>
        <w:tblLook w:firstRow="1" w:lastRow="0" w:firstColumn="0" w:lastColumn="0" w:noHBand="0" w:noVBand="0" w:val="0020"/>
      </w:tblPr>
      <w:tblGrid>
        <w:gridCol w:w="1360"/>
        <w:gridCol w:w="4560"/>
        <w:gridCol w:w="1360"/>
        <w:gridCol w:w="1440"/>
        <w:gridCol w:w="1360"/>
      </w:tblGrid>
      <w:tr>
        <w:trPr>
          <w:tblHeader/>
        </w:trPr>
        <w:tc>
          <w:tcPr>
            <w:tcW w:w="1360" w:type="dxa"/>
          </w:tcPr>
          <w:p>
            <w:pPr>
              <w:pStyle w:val="Compact"/>
            </w:pPr>
            <w:r>
              <w:t xml:space="preserve">ID</w:t>
            </w:r>
          </w:p>
        </w:tc>
        <w:tc>
          <w:tcPr>
            <w:tcW w:w="4560" w:type="dxa"/>
          </w:tcPr>
          <w:p>
            <w:pPr>
              <w:pStyle w:val="Compact"/>
            </w:pPr>
            <w:r>
              <w:t xml:space="preserve">Finding</w:t>
            </w:r>
          </w:p>
        </w:tc>
        <w:tc>
          <w:tcPr>
            <w:tcW w:w="1360" w:type="dxa"/>
          </w:tcPr>
          <w:p>
            <w:pPr>
              <w:pStyle w:val="Compact"/>
            </w:pPr>
            <w:r>
              <w:t xml:space="preserve">Severity</w:t>
            </w:r>
          </w:p>
        </w:tc>
        <w:tc>
          <w:tcPr>
            <w:tcW w:w="1440" w:type="dxa"/>
          </w:tcPr>
          <w:p>
            <w:pPr>
              <w:pStyle w:val="Compact"/>
            </w:pPr>
            <w:r>
              <w:t xml:space="preserve">Timing</w:t>
            </w:r>
          </w:p>
        </w:tc>
        <w:tc>
          <w:tcPr>
            <w:tcW w:w="1360" w:type="dxa"/>
          </w:tcPr>
          <w:p>
            <w:pPr>
              <w:pStyle w:val="Compact"/>
            </w:pPr>
            <w:r>
              <w:t xml:space="preserve">Effort</w:t>
            </w:r>
          </w:p>
        </w:tc>
      </w:tr>
      <w:tr>
        <w:tc>
          <w:tcPr>
            <w:tcW w:w="1360" w:type="dxa"/>
          </w:tcPr>
          <w:p>
            <w:pPr>
              <w:pStyle w:val="Compact"/>
            </w:pPr>
            <w:hyperlink w:anchor="m_7ac4de7df8cf_e02_f01_static_file_path_">
              <w:r>
                <w:rPr>
                  <w:rStyle w:val="Hyperlink"/>
                </w:rPr>
                <w:t xml:space="preserve">E02-F01</w:t>
              </w:r>
            </w:hyperlink>
          </w:p>
        </w:tc>
        <w:tc>
          <w:tcPr>
            <w:tcW w:w="4560" w:type="dxa"/>
          </w:tcPr>
          <w:p>
            <w:pPr>
              <w:pStyle w:val="Compact"/>
            </w:pPr>
            <w:r>
              <w:t xml:space="preserve">Static file path traversal permits arbitrary file reads</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hyperlink w:anchor="m_aad4dea6e960_e02_f02_missing_authentic">
              <w:r>
                <w:rPr>
                  <w:rStyle w:val="Hyperlink"/>
                </w:rPr>
                <w:t xml:space="preserve">E02-F02</w:t>
              </w:r>
            </w:hyperlink>
          </w:p>
        </w:tc>
        <w:tc>
          <w:tcPr>
            <w:tcW w:w="4560" w:type="dxa"/>
          </w:tcPr>
          <w:p>
            <w:pPr>
              <w:pStyle w:val="Compact"/>
            </w:pPr>
            <w:r>
              <w:t xml:space="preserve">Missing authentication configuration fails open</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hyperlink w:anchor="m_d4667e378a09_e02_f03_shared_authentica">
              <w:r>
                <w:rPr>
                  <w:rStyle w:val="Hyperlink"/>
                </w:rPr>
                <w:t xml:space="preserve">E02-F03</w:t>
              </w:r>
            </w:hyperlink>
          </w:p>
        </w:tc>
        <w:tc>
          <w:tcPr>
            <w:tcW w:w="4560" w:type="dxa"/>
          </w:tcPr>
          <w:p>
            <w:pPr>
              <w:pStyle w:val="Compact"/>
            </w:pPr>
            <w:r>
              <w:t xml:space="preserve">Shared authentication grants undifferentiated full access</w:t>
            </w:r>
          </w:p>
        </w:tc>
        <w:tc>
          <w:tcPr>
            <w:tcW w:w="1360" w:type="dxa"/>
          </w:tcPr>
          <w:p>
            <w:pPr>
              <w:pStyle w:val="Compact"/>
            </w:pPr>
            <w:r>
              <w:t xml:space="preserve">High</w:t>
            </w:r>
          </w:p>
        </w:tc>
        <w:tc>
          <w:tcPr>
            <w:tcW w:w="1440" w:type="dxa"/>
          </w:tcPr>
          <w:p>
            <w:pPr>
              <w:pStyle w:val="Compact"/>
            </w:pPr>
            <w:r>
              <w:t xml:space="preserve">Near term</w:t>
            </w:r>
          </w:p>
        </w:tc>
        <w:tc>
          <w:tcPr>
            <w:tcW w:w="1360" w:type="dxa"/>
          </w:tcPr>
          <w:p>
            <w:pPr>
              <w:pStyle w:val="Compact"/>
            </w:pPr>
            <w:r>
              <w:t xml:space="preserve">L</w:t>
            </w:r>
          </w:p>
        </w:tc>
      </w:tr>
      <w:tr>
        <w:tc>
          <w:tcPr>
            <w:tcW w:w="1360" w:type="dxa"/>
          </w:tcPr>
          <w:p>
            <w:pPr>
              <w:pStyle w:val="Compact"/>
            </w:pPr>
            <w:hyperlink w:anchor="m_ba9af6334e7a_e02_f04_deployed_schema_i">
              <w:r>
                <w:rPr>
                  <w:rStyle w:val="Hyperlink"/>
                </w:rPr>
                <w:t xml:space="preserve">E02-F04</w:t>
              </w:r>
            </w:hyperlink>
          </w:p>
        </w:tc>
        <w:tc>
          <w:tcPr>
            <w:tcW w:w="4560" w:type="dxa"/>
          </w:tcPr>
          <w:p>
            <w:pPr>
              <w:pStyle w:val="Compact"/>
            </w:pPr>
            <w:r>
              <w:t xml:space="preserve">Deployed schema is current, but migration state is not reproducible or tracked</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17c861f41668_e02_f05_multi_record_work">
              <w:r>
                <w:rPr>
                  <w:rStyle w:val="Hyperlink"/>
                </w:rPr>
                <w:t xml:space="preserve">E02-F05</w:t>
              </w:r>
            </w:hyperlink>
          </w:p>
        </w:tc>
        <w:tc>
          <w:tcPr>
            <w:tcW w:w="4560" w:type="dxa"/>
          </w:tcPr>
          <w:p>
            <w:pPr>
              <w:pStyle w:val="Compact"/>
            </w:pPr>
            <w:r>
              <w:t xml:space="preserve">Multi record workflows are not transactional</w:t>
            </w:r>
          </w:p>
        </w:tc>
        <w:tc>
          <w:tcPr>
            <w:tcW w:w="1360" w:type="dxa"/>
          </w:tcPr>
          <w:p>
            <w:pPr>
              <w:pStyle w:val="Compact"/>
            </w:pPr>
            <w:r>
              <w:t xml:space="preserve">High</w:t>
            </w:r>
          </w:p>
        </w:tc>
        <w:tc>
          <w:tcPr>
            <w:tcW w:w="1440" w:type="dxa"/>
          </w:tcPr>
          <w:p>
            <w:pPr>
              <w:pStyle w:val="Compact"/>
            </w:pPr>
            <w:r>
              <w:t xml:space="preserve">Near term</w:t>
            </w:r>
          </w:p>
        </w:tc>
        <w:tc>
          <w:tcPr>
            <w:tcW w:w="1360" w:type="dxa"/>
          </w:tcPr>
          <w:p>
            <w:pPr>
              <w:pStyle w:val="Compact"/>
            </w:pPr>
            <w:r>
              <w:t xml:space="preserve">L</w:t>
            </w:r>
          </w:p>
        </w:tc>
      </w:tr>
      <w:tr>
        <w:tc>
          <w:tcPr>
            <w:tcW w:w="1360" w:type="dxa"/>
          </w:tcPr>
          <w:p>
            <w:pPr>
              <w:pStyle w:val="Compact"/>
            </w:pPr>
            <w:hyperlink w:anchor="m_90ba944ed87f_e02_f06_local_database_an">
              <w:r>
                <w:rPr>
                  <w:rStyle w:val="Hyperlink"/>
                </w:rPr>
                <w:t xml:space="preserve">E02-F06</w:t>
              </w:r>
            </w:hyperlink>
          </w:p>
        </w:tc>
        <w:tc>
          <w:tcPr>
            <w:tcW w:w="4560" w:type="dxa"/>
          </w:tcPr>
          <w:p>
            <w:pPr>
              <w:pStyle w:val="Compact"/>
            </w:pPr>
            <w:r>
              <w:t xml:space="preserve">Local database and log artifacts are committed</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hyperlink w:anchor="m_c3c831487b47_e02_f07_business_critical">
              <w:r>
                <w:rPr>
                  <w:rStyle w:val="Hyperlink"/>
                </w:rPr>
                <w:t xml:space="preserve">E02-F07</w:t>
              </w:r>
            </w:hyperlink>
          </w:p>
        </w:tc>
        <w:tc>
          <w:tcPr>
            <w:tcW w:w="4560" w:type="dxa"/>
          </w:tcPr>
          <w:p>
            <w:pPr>
              <w:pStyle w:val="Compact"/>
            </w:pPr>
            <w:r>
              <w:t xml:space="preserve">Business critical behavior has no automated regression suite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7cd1ce5101df_e02_f08_application_struc">
              <w:r>
                <w:rPr>
                  <w:rStyle w:val="Hyperlink"/>
                </w:rPr>
                <w:t xml:space="preserve">E02-F08</w:t>
              </w:r>
            </w:hyperlink>
          </w:p>
        </w:tc>
        <w:tc>
          <w:tcPr>
            <w:tcW w:w="4560" w:type="dxa"/>
          </w:tcPr>
          <w:p>
            <w:pPr>
              <w:pStyle w:val="Compact"/>
            </w:pPr>
            <w:r>
              <w:t xml:space="preserve">Application structure has outgrown the single module design</w:t>
            </w:r>
          </w:p>
        </w:tc>
        <w:tc>
          <w:tcPr>
            <w:tcW w:w="1360" w:type="dxa"/>
          </w:tcPr>
          <w:p>
            <w:pPr>
              <w:pStyle w:val="Compact"/>
            </w:pPr>
            <w:r>
              <w:t xml:space="preserve">Medium</w:t>
            </w:r>
          </w:p>
        </w:tc>
        <w:tc>
          <w:tcPr>
            <w:tcW w:w="1440" w:type="dxa"/>
          </w:tcPr>
          <w:p>
            <w:pPr>
              <w:pStyle w:val="Compact"/>
            </w:pPr>
            <w:r>
              <w:t xml:space="preserve">Planned</w:t>
            </w:r>
          </w:p>
        </w:tc>
        <w:tc>
          <w:tcPr>
            <w:tcW w:w="1360" w:type="dxa"/>
          </w:tcPr>
          <w:p>
            <w:pPr>
              <w:pStyle w:val="Compact"/>
            </w:pPr>
            <w:r>
              <w:t xml:space="preserve">L</w:t>
            </w:r>
          </w:p>
        </w:tc>
      </w:tr>
      <w:tr>
        <w:tc>
          <w:tcPr>
            <w:tcW w:w="1360" w:type="dxa"/>
          </w:tcPr>
          <w:p>
            <w:pPr>
              <w:pStyle w:val="Compact"/>
            </w:pPr>
            <w:hyperlink w:anchor="m_fe9d9370dbb9_e02_f09_human_readable_id">
              <w:r>
                <w:rPr>
                  <w:rStyle w:val="Hyperlink"/>
                </w:rPr>
                <w:t xml:space="preserve">E02-F09</w:t>
              </w:r>
            </w:hyperlink>
          </w:p>
        </w:tc>
        <w:tc>
          <w:tcPr>
            <w:tcW w:w="4560" w:type="dxa"/>
          </w:tcPr>
          <w:p>
            <w:pPr>
              <w:pStyle w:val="Compact"/>
            </w:pPr>
            <w:r>
              <w:t xml:space="preserve">Human readable identifier allocation is race prone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513adcf789b4_e02_f10_logging_and_clien">
              <w:r>
                <w:rPr>
                  <w:rStyle w:val="Hyperlink"/>
                </w:rPr>
                <w:t xml:space="preserve">E02-F10</w:t>
              </w:r>
            </w:hyperlink>
          </w:p>
        </w:tc>
        <w:tc>
          <w:tcPr>
            <w:tcW w:w="4560" w:type="dxa"/>
          </w:tcPr>
          <w:p>
            <w:pPr>
              <w:pStyle w:val="Compact"/>
            </w:pPr>
            <w:r>
              <w:t xml:space="preserve">Logging and client errors can disclose excessive operational data</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4b947d0bddae_e02_f11_application_respo">
              <w:r>
                <w:rPr>
                  <w:rStyle w:val="Hyperlink"/>
                </w:rPr>
                <w:t xml:space="preserve">E02-F11</w:t>
              </w:r>
            </w:hyperlink>
          </w:p>
        </w:tc>
        <w:tc>
          <w:tcPr>
            <w:tcW w:w="4560" w:type="dxa"/>
          </w:tcPr>
          <w:p>
            <w:pPr>
              <w:pStyle w:val="Compact"/>
            </w:pPr>
            <w:r>
              <w:t xml:space="preserve">Application responses lack explicit security and privacy headers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hyperlink w:anchor="m_c65b4ba43f77_e02_f12_runtime_version_a">
              <w:r>
                <w:rPr>
                  <w:rStyle w:val="Hyperlink"/>
                </w:rPr>
                <w:t xml:space="preserve">E02-F12</w:t>
              </w:r>
            </w:hyperlink>
          </w:p>
        </w:tc>
        <w:tc>
          <w:tcPr>
            <w:tcW w:w="4560" w:type="dxa"/>
          </w:tcPr>
          <w:p>
            <w:pPr>
              <w:pStyle w:val="Compact"/>
            </w:pPr>
            <w:r>
              <w:t xml:space="preserve">Runtime version and operational health contract are undefined</w:t>
            </w:r>
          </w:p>
        </w:tc>
        <w:tc>
          <w:tcPr>
            <w:tcW w:w="1360" w:type="dxa"/>
          </w:tcPr>
          <w:p>
            <w:pPr>
              <w:pStyle w:val="Compact"/>
            </w:pPr>
            <w:r>
              <w:t xml:space="preserve">Low</w:t>
            </w:r>
          </w:p>
        </w:tc>
        <w:tc>
          <w:tcPr>
            <w:tcW w:w="1440" w:type="dxa"/>
          </w:tcPr>
          <w:p>
            <w:pPr>
              <w:pStyle w:val="Compact"/>
            </w:pPr>
            <w:r>
              <w:t xml:space="preserve">Planned</w:t>
            </w:r>
          </w:p>
        </w:tc>
        <w:tc>
          <w:tcPr>
            <w:tcW w:w="1360" w:type="dxa"/>
          </w:tcPr>
          <w:p>
            <w:pPr>
              <w:pStyle w:val="Compact"/>
            </w:pPr>
            <w:r>
              <w:t xml:space="preserve">S</w:t>
            </w:r>
          </w:p>
        </w:tc>
      </w:tr>
      <w:tr>
        <w:tc>
          <w:tcPr>
            <w:tcW w:w="1360" w:type="dxa"/>
          </w:tcPr>
          <w:p>
            <w:pPr>
              <w:pStyle w:val="Compact"/>
            </w:pPr>
            <w:hyperlink w:anchor="m_cc5cf6bbd13e_e02_f13_preview_and_produ">
              <w:r>
                <w:rPr>
                  <w:rStyle w:val="Hyperlink"/>
                </w:rPr>
                <w:t xml:space="preserve">E02-F13</w:t>
              </w:r>
            </w:hyperlink>
          </w:p>
        </w:tc>
        <w:tc>
          <w:tcPr>
            <w:tcW w:w="4560" w:type="dxa"/>
          </w:tcPr>
          <w:p>
            <w:pPr>
              <w:pStyle w:val="Compact"/>
            </w:pPr>
            <w:r>
              <w:t xml:space="preserve">Preview and Production share privileged configuration</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hyperlink w:anchor="m_30e8d5f5a7ca_e02_f14_credential_bearin">
              <w:r>
                <w:rPr>
                  <w:rStyle w:val="Hyperlink"/>
                </w:rPr>
                <w:t xml:space="preserve">E02-F14</w:t>
              </w:r>
            </w:hyperlink>
          </w:p>
        </w:tc>
        <w:tc>
          <w:tcPr>
            <w:tcW w:w="4560" w:type="dxa"/>
          </w:tcPr>
          <w:p>
            <w:pPr>
              <w:pStyle w:val="Compact"/>
            </w:pPr>
            <w:r>
              <w:t xml:space="preserve">Credential bearing outbound URLs are not validated</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hyperlink w:anchor="m_80f37f144262_e02_f15_read_endpoints_ca">
              <w:r>
                <w:rPr>
                  <w:rStyle w:val="Hyperlink"/>
                </w:rPr>
                <w:t xml:space="preserve">E02-F15</w:t>
              </w:r>
            </w:hyperlink>
          </w:p>
        </w:tc>
        <w:tc>
          <w:tcPr>
            <w:tcW w:w="4560" w:type="dxa"/>
          </w:tcPr>
          <w:p>
            <w:pPr>
              <w:pStyle w:val="Compact"/>
            </w:pPr>
            <w:r>
              <w:t xml:space="preserve">Read endpoints can mutate document relationships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hyperlink w:anchor="m_1bf34a5211e1_e02_f16_a_duplicate_helpe">
              <w:r>
                <w:rPr>
                  <w:rStyle w:val="Hyperlink"/>
                </w:rPr>
                <w:t xml:space="preserve">E02-F16</w:t>
              </w:r>
            </w:hyperlink>
          </w:p>
        </w:tc>
        <w:tc>
          <w:tcPr>
            <w:tcW w:w="4560" w:type="dxa"/>
          </w:tcPr>
          <w:p>
            <w:pPr>
              <w:pStyle w:val="Compact"/>
            </w:pPr>
            <w:r>
              <w:t xml:space="preserve">A duplicate helper definition removes intended null handling</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hyperlink w:anchor="m_b9adaaa99351_e02_f17_collection_and_re">
              <w:r>
                <w:rPr>
                  <w:rStyle w:val="Hyperlink"/>
                </w:rPr>
                <w:t xml:space="preserve">E02-F17</w:t>
              </w:r>
            </w:hyperlink>
          </w:p>
        </w:tc>
        <w:tc>
          <w:tcPr>
            <w:tcW w:w="4560" w:type="dxa"/>
          </w:tcPr>
          <w:p>
            <w:pPr>
              <w:pStyle w:val="Compact"/>
            </w:pPr>
            <w:r>
              <w:t xml:space="preserve">Collection and report endpoints have no application pagination</w:t>
            </w:r>
          </w:p>
        </w:tc>
        <w:tc>
          <w:tcPr>
            <w:tcW w:w="1360" w:type="dxa"/>
          </w:tcPr>
          <w:p>
            <w:pPr>
              <w:pStyle w:val="Compact"/>
            </w:pPr>
            <w:r>
              <w:t xml:space="preserve">Medium</w:t>
            </w:r>
          </w:p>
        </w:tc>
        <w:tc>
          <w:tcPr>
            <w:tcW w:w="1440" w:type="dxa"/>
          </w:tcPr>
          <w:p>
            <w:pPr>
              <w:pStyle w:val="Compact"/>
            </w:pPr>
            <w:r>
              <w:t xml:space="preserve">Planned</w:t>
            </w:r>
          </w:p>
        </w:tc>
        <w:tc>
          <w:tcPr>
            <w:tcW w:w="1360" w:type="dxa"/>
          </w:tcPr>
          <w:p>
            <w:pPr>
              <w:pStyle w:val="Compact"/>
            </w:pPr>
            <w:r>
              <w:t xml:space="preserve">M</w:t>
            </w:r>
          </w:p>
        </w:tc>
      </w:tr>
      <w:tr>
        <w:tc>
          <w:tcPr>
            <w:tcW w:w="1360" w:type="dxa"/>
          </w:tcPr>
          <w:p>
            <w:pPr>
              <w:pStyle w:val="Compact"/>
            </w:pPr>
            <w:hyperlink w:anchor="m_73903998206e_e02_f18_sales_reporting_c">
              <w:r>
                <w:rPr>
                  <w:rStyle w:val="Hyperlink"/>
                </w:rPr>
                <w:t xml:space="preserve">E02-F18</w:t>
              </w:r>
            </w:hyperlink>
          </w:p>
        </w:tc>
        <w:tc>
          <w:tcPr>
            <w:tcW w:w="4560" w:type="dxa"/>
          </w:tcPr>
          <w:p>
            <w:pPr>
              <w:pStyle w:val="Compact"/>
            </w:pPr>
            <w:r>
              <w:t xml:space="preserve">Sales reporting can silently produce inaccurate results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6827dd17ab41_e02_f19_sales_and_documen">
              <w:r>
                <w:rPr>
                  <w:rStyle w:val="Hyperlink"/>
                </w:rPr>
                <w:t xml:space="preserve">E02-F19</w:t>
              </w:r>
            </w:hyperlink>
          </w:p>
        </w:tc>
        <w:tc>
          <w:tcPr>
            <w:tcW w:w="4560" w:type="dxa"/>
          </w:tcPr>
          <w:p>
            <w:pPr>
              <w:pStyle w:val="Compact"/>
            </w:pPr>
            <w:r>
              <w:t xml:space="preserve">Sales and document workflows bypass shared data validation</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ad2feb7f2f7e_e02_f20_state_changing_re">
              <w:r>
                <w:rPr>
                  <w:rStyle w:val="Hyperlink"/>
                </w:rPr>
                <w:t xml:space="preserve">E02-F20</w:t>
              </w:r>
            </w:hyperlink>
          </w:p>
        </w:tc>
        <w:tc>
          <w:tcPr>
            <w:tcW w:w="4560" w:type="dxa"/>
          </w:tcPr>
          <w:p>
            <w:pPr>
              <w:pStyle w:val="Compact"/>
            </w:pPr>
            <w:r>
              <w:t xml:space="preserve">State changing request CSRF validation fails open</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bl>
    <w:p>
      <w:pPr>
        <w:pStyle w:val="Heading2"/>
        <w:keepNext/>
      </w:pPr>
      <w:r>
        <w:t xml:space="preserve">Detailed findings</w:t>
      </w:r>
    </w:p>
    <w:bookmarkStart w:id="61" w:name="m_7ac4de7df8cf_e02_f01_static_file_path_"/>
    <w:p>
      <w:pPr>
        <w:pStyle w:val="Heading3"/>
        <w:keepNext/>
      </w:pPr>
      <w:hyperlink w:anchor="m_46489b6f4484_e02_intake">
        <w:r>
          <w:rPr>
            <w:rStyle w:val="Hyperlink"/>
          </w:rPr>
          <w:t xml:space="preserve">E02</w:t>
        </w:r>
      </w:hyperlink>
      <w:r>
        <w:t xml:space="preserve">-F01 - Static file path traversal permits arbitrary file reads</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w:t>
      </w:r>
    </w:p>
    <w:p>
      <w:pPr>
        <w:pStyle w:val="BodyText"/>
      </w:pPr>
      <w:r>
        <w:rPr>
          <w:b/>
          <w:bCs/>
        </w:rPr>
        <w:t xml:space="preserve">Evidence</w:t>
      </w:r>
    </w:p>
    <w:p>
      <w:pPr>
        <w:pStyle w:val="Compact"/>
        <w:numPr>
          <w:ilvl w:val="0"/>
          <w:numId w:val="1045"/>
        </w:numPr>
      </w:pPr>
      <w:r>
        <w:rPr>
          <w:rStyle w:val="VerbatimChar"/>
        </w:rPr>
        <w:t xml:space="preserve">intake_app/app.py:4912-4925</w:t>
      </w:r>
      <w:r>
        <w:t xml:space="preserve"> </w:t>
      </w:r>
      <w:r>
        <w:t xml:space="preserve">joins the untrusted request path to</w:t>
      </w:r>
      <w:r>
        <w:t xml:space="preserve"> </w:t>
      </w:r>
      <w:r>
        <w:rPr>
          <w:rStyle w:val="VerbatimChar"/>
        </w:rPr>
        <w:t xml:space="preserve">STATIC_PATH</w:t>
      </w:r>
      <w:r>
        <w:t xml:space="preserve"> </w:t>
      </w:r>
      <w:r>
        <w:t xml:space="preserve">without resolving the result and verifying that it remains below the static directory.</w:t>
      </w:r>
    </w:p>
    <w:p>
      <w:pPr>
        <w:pStyle w:val="Compact"/>
        <w:numPr>
          <w:ilvl w:val="0"/>
          <w:numId w:val="1045"/>
        </w:numPr>
      </w:pPr>
      <w:r>
        <w:t xml:space="preserve">A direct local WSGI probe for</w:t>
      </w:r>
      <w:r>
        <w:t xml:space="preserve"> </w:t>
      </w:r>
      <w:r>
        <w:rPr>
          <w:rStyle w:val="VerbatimChar"/>
        </w:rPr>
        <w:t xml:space="preserve">/../app.py</w:t>
      </w:r>
      <w:r>
        <w:t xml:space="preserve"> </w:t>
      </w:r>
      <w:r>
        <w:t xml:space="preserve">returned the application source.</w:t>
      </w:r>
    </w:p>
    <w:p>
      <w:pPr>
        <w:pStyle w:val="Compact"/>
        <w:numPr>
          <w:ilvl w:val="0"/>
          <w:numId w:val="1045"/>
        </w:numPr>
      </w:pPr>
      <w:r>
        <w:t xml:space="preserve">Direct probes for</w:t>
      </w:r>
      <w:r>
        <w:t xml:space="preserve"> </w:t>
      </w:r>
      <w:r>
        <w:rPr>
          <w:rStyle w:val="VerbatimChar"/>
        </w:rPr>
        <w:t xml:space="preserve">/../intake.sqlite3</w:t>
      </w:r>
      <w:r>
        <w:t xml:space="preserve"> </w:t>
      </w:r>
      <w:r>
        <w:t xml:space="preserve">and</w:t>
      </w:r>
      <w:r>
        <w:t xml:space="preserve"> </w:t>
      </w:r>
      <w:r>
        <w:rPr>
          <w:rStyle w:val="VerbatimChar"/>
        </w:rPr>
        <w:t xml:space="preserve">/../server.err.log</w:t>
      </w:r>
      <w:r>
        <w:t xml:space="preserve"> </w:t>
      </w:r>
      <w:r>
        <w:t xml:space="preserve">returned the tracked 86,016-byte database and 7,514-byte error log with</w:t>
      </w:r>
      <w:r>
        <w:t xml:space="preserve"> </w:t>
      </w:r>
      <w:r>
        <w:rPr>
          <w:rStyle w:val="VerbatimChar"/>
        </w:rPr>
        <w:t xml:space="preserve">200 OK</w:t>
      </w:r>
      <w:r>
        <w:t xml:space="preserve">.</w:t>
      </w:r>
    </w:p>
    <w:p>
      <w:pPr>
        <w:pStyle w:val="Compact"/>
        <w:numPr>
          <w:ilvl w:val="0"/>
          <w:numId w:val="1045"/>
        </w:numPr>
      </w:pPr>
      <w:r>
        <w:t xml:space="preserve">A deeper traversal reached a file outside the Intake repository.</w:t>
      </w:r>
    </w:p>
    <w:p>
      <w:pPr>
        <w:pStyle w:val="Compact"/>
        <w:numPr>
          <w:ilvl w:val="0"/>
          <w:numId w:val="1045"/>
        </w:numPr>
      </w:pPr>
      <w:r>
        <w:t xml:space="preserve">Authentication is evaluated before static serving, but</w:t>
      </w:r>
      <w:r>
        <w:t xml:space="preserve"> </w:t>
      </w:r>
      <w:hyperlink w:anchor="m_aad4dea6e960_e02_f02_missing_authentic">
        <w:r>
          <w:rPr>
            <w:rStyle w:val="Hyperlink"/>
          </w:rPr>
          <w:t xml:space="preserve">E02-F02</w:t>
        </w:r>
      </w:hyperlink>
      <w:r>
        <w:t xml:space="preserve"> </w:t>
      </w:r>
      <w:r>
        <w:t xml:space="preserve">allows that gate to disappear after a configuration mistake.</w:t>
      </w:r>
    </w:p>
    <w:p>
      <w:pPr>
        <w:pStyle w:val="Compact"/>
        <w:numPr>
          <w:ilvl w:val="0"/>
          <w:numId w:val="1045"/>
        </w:numPr>
      </w:pPr>
      <w:r>
        <w:t xml:space="preserve">Vercel rejected the tested traversal variants with</w:t>
      </w:r>
      <w:r>
        <w:t xml:space="preserve"> </w:t>
      </w:r>
      <w:r>
        <w:rPr>
          <w:rStyle w:val="VerbatimChar"/>
        </w:rPr>
        <w:t xml:space="preserve">400</w:t>
      </w:r>
      <w:r>
        <w:t xml:space="preserve">; deployed exploitation was not demonstrated.</w:t>
      </w:r>
    </w:p>
    <w:p>
      <w:pPr>
        <w:pStyle w:val="FirstParagraph"/>
      </w:pPr>
      <w:r>
        <w:rPr>
          <w:b/>
          <w:bCs/>
        </w:rPr>
        <w:t xml:space="preserve">Impact</w:t>
      </w:r>
    </w:p>
    <w:p>
      <w:pPr>
        <w:pStyle w:val="BodyText"/>
      </w:pPr>
      <w:r>
        <w:t xml:space="preserve">Any proxy or WSGI host that passes an unnormalized traversal path can expose source, local environment files, logs, database artifacts, or neighboring readable files. An authenticated shared user could also use the defect to retrieve server side material that the application was never intended to expose.</w:t>
      </w:r>
    </w:p>
    <w:p>
      <w:pPr>
        <w:pStyle w:val="BodyText"/>
      </w:pPr>
      <w:r>
        <w:rPr>
          <w:b/>
          <w:bCs/>
        </w:rPr>
        <w:t xml:space="preserve">Recommendation</w:t>
      </w:r>
    </w:p>
    <w:p>
      <w:pPr>
        <w:pStyle w:val="Compact"/>
        <w:numPr>
          <w:ilvl w:val="0"/>
          <w:numId w:val="1046"/>
        </w:numPr>
      </w:pPr>
      <w:r>
        <w:t xml:space="preserve">Resolve the candidate path and verify it is a descendant of</w:t>
      </w:r>
      <w:r>
        <w:t xml:space="preserve"> </w:t>
      </w:r>
      <w:r>
        <w:rPr>
          <w:rStyle w:val="VerbatimChar"/>
        </w:rPr>
        <w:t xml:space="preserve">STATIC_PATH</w:t>
      </w:r>
      <w:r>
        <w:t xml:space="preserve">.</w:t>
      </w:r>
    </w:p>
    <w:p>
      <w:pPr>
        <w:pStyle w:val="Compact"/>
        <w:numPr>
          <w:ilvl w:val="0"/>
          <w:numId w:val="1046"/>
        </w:numPr>
      </w:pPr>
      <w:r>
        <w:t xml:space="preserve">Prefer an explicit allowlist of deployable static filenames or a proven static file component.</w:t>
      </w:r>
    </w:p>
    <w:p>
      <w:pPr>
        <w:pStyle w:val="Compact"/>
        <w:numPr>
          <w:ilvl w:val="0"/>
          <w:numId w:val="1046"/>
        </w:numPr>
      </w:pPr>
      <w:r>
        <w:t xml:space="preserve">Return</w:t>
      </w:r>
      <w:r>
        <w:t xml:space="preserve"> </w:t>
      </w:r>
      <w:r>
        <w:rPr>
          <w:rStyle w:val="VerbatimChar"/>
        </w:rPr>
        <w:t xml:space="preserve">404</w:t>
      </w:r>
      <w:r>
        <w:t xml:space="preserve"> </w:t>
      </w:r>
      <w:r>
        <w:t xml:space="preserve">for any path containing traversal or resolving outside the static root.</w:t>
      </w:r>
    </w:p>
    <w:p>
      <w:pPr>
        <w:pStyle w:val="Compact"/>
        <w:numPr>
          <w:ilvl w:val="0"/>
          <w:numId w:val="1046"/>
        </w:numPr>
      </w:pPr>
      <w:r>
        <w:t xml:space="preserve">Add raw and encoded traversal regression tests.</w:t>
      </w:r>
    </w:p>
    <w:p>
      <w:pPr>
        <w:pStyle w:val="Compact"/>
        <w:numPr>
          <w:ilvl w:val="0"/>
          <w:numId w:val="1046"/>
        </w:numPr>
      </w:pPr>
      <w:r>
        <w:t xml:space="preserve">Review access logs after remediation and rotate credentials only if evidence indicates sensitive-file access.</w:t>
      </w:r>
    </w:p>
    <w:bookmarkEnd w:id="61"/>
    <w:bookmarkStart w:id="62" w:name="m_aad4dea6e960_e02_f02_missing_authentic"/>
    <w:p>
      <w:pPr>
        <w:pStyle w:val="Heading3"/>
        <w:keepNext/>
      </w:pPr>
      <w:hyperlink w:anchor="m_46489b6f4484_e02_intake">
        <w:r>
          <w:rPr>
            <w:rStyle w:val="Hyperlink"/>
          </w:rPr>
          <w:t xml:space="preserve">E02</w:t>
        </w:r>
      </w:hyperlink>
      <w:r>
        <w:t xml:space="preserve">-F02 - Missing authentication configuration fails open</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 with Vercel owner</w:t>
      </w:r>
    </w:p>
    <w:p>
      <w:pPr>
        <w:pStyle w:val="BodyText"/>
      </w:pPr>
      <w:r>
        <w:rPr>
          <w:b/>
          <w:bCs/>
        </w:rPr>
        <w:t xml:space="preserve">Evidence</w:t>
      </w:r>
    </w:p>
    <w:p>
      <w:pPr>
        <w:pStyle w:val="Compact"/>
        <w:numPr>
          <w:ilvl w:val="0"/>
          <w:numId w:val="1047"/>
        </w:numPr>
      </w:pPr>
      <w:r>
        <w:rPr>
          <w:rStyle w:val="VerbatimChar"/>
        </w:rPr>
        <w:t xml:space="preserve">intake_app/app.py:313-319</w:t>
      </w:r>
      <w:r>
        <w:t xml:space="preserve"> </w:t>
      </w:r>
      <w:r>
        <w:t xml:space="preserve">returns no configured credentials unless both username and password are present.</w:t>
      </w:r>
    </w:p>
    <w:p>
      <w:pPr>
        <w:pStyle w:val="Compact"/>
        <w:numPr>
          <w:ilvl w:val="0"/>
          <w:numId w:val="1047"/>
        </w:numPr>
      </w:pPr>
      <w:r>
        <w:rPr>
          <w:rStyle w:val="VerbatimChar"/>
        </w:rPr>
        <w:t xml:space="preserve">intake_app/app.py:336-344</w:t>
      </w:r>
      <w:r>
        <w:t xml:space="preserve"> </w:t>
      </w:r>
      <w:r>
        <w:t xml:space="preserve">treats the absence of configured credentials as authenticated.</w:t>
      </w:r>
    </w:p>
    <w:p>
      <w:pPr>
        <w:pStyle w:val="Compact"/>
        <w:numPr>
          <w:ilvl w:val="0"/>
          <w:numId w:val="1047"/>
        </w:numPr>
      </w:pPr>
      <w:r>
        <w:rPr>
          <w:rStyle w:val="VerbatimChar"/>
        </w:rPr>
        <w:t xml:space="preserve">intake_app/README.md:30-34</w:t>
      </w:r>
      <w:r>
        <w:t xml:space="preserve"> </w:t>
      </w:r>
      <w:r>
        <w:t xml:space="preserve">explicitly documents that the application is public when both variables are absent.</w:t>
      </w:r>
    </w:p>
    <w:p>
      <w:pPr>
        <w:pStyle w:val="Compact"/>
        <w:numPr>
          <w:ilvl w:val="0"/>
          <w:numId w:val="1047"/>
        </w:numPr>
      </w:pPr>
      <w:r>
        <w:t xml:space="preserve">All API and static routes depend on this single gate at</w:t>
      </w:r>
      <w:r>
        <w:t xml:space="preserve"> </w:t>
      </w:r>
      <w:r>
        <w:rPr>
          <w:rStyle w:val="VerbatimChar"/>
        </w:rPr>
        <w:t xml:space="preserve">intake_app/app.py:4932-4936</w:t>
      </w:r>
      <w:r>
        <w:t xml:space="preserve">.</w:t>
      </w:r>
    </w:p>
    <w:p>
      <w:pPr>
        <w:pStyle w:val="Compact"/>
        <w:numPr>
          <w:ilvl w:val="0"/>
          <w:numId w:val="1047"/>
        </w:numPr>
      </w:pPr>
      <w:r>
        <w:t xml:space="preserve">The API-confirmed Vercel URL currently returns</w:t>
      </w:r>
      <w:r>
        <w:t xml:space="preserve"> </w:t>
      </w:r>
      <w:r>
        <w:rPr>
          <w:rStyle w:val="VerbatimChar"/>
        </w:rPr>
        <w:t xml:space="preserve">401</w:t>
      </w:r>
      <w:r>
        <w:t xml:space="preserve">, so the observed deployment has the credentials configured.</w:t>
      </w:r>
    </w:p>
    <w:p>
      <w:pPr>
        <w:pStyle w:val="FirstParagraph"/>
      </w:pPr>
      <w:r>
        <w:rPr>
          <w:b/>
          <w:bCs/>
        </w:rPr>
        <w:t xml:space="preserve">Impact</w:t>
      </w:r>
    </w:p>
    <w:p>
      <w:pPr>
        <w:pStyle w:val="BodyText"/>
      </w:pPr>
      <w:r>
        <w:t xml:space="preserve">A missing, misspelled, incorrectly scoped, or partially migrated environment variable can silently expose all application data and mutating API operations. Because the server uses a Supabase service role credential, application exposure also provides a path to privileged database operations.</w:t>
      </w:r>
    </w:p>
    <w:p>
      <w:pPr>
        <w:pStyle w:val="BodyText"/>
      </w:pPr>
      <w:r>
        <w:rPr>
          <w:b/>
          <w:bCs/>
        </w:rPr>
        <w:t xml:space="preserve">Recommendation</w:t>
      </w:r>
    </w:p>
    <w:p>
      <w:pPr>
        <w:pStyle w:val="Compact"/>
        <w:numPr>
          <w:ilvl w:val="0"/>
          <w:numId w:val="1048"/>
        </w:numPr>
      </w:pPr>
      <w:r>
        <w:t xml:space="preserve">Fail startup or return</w:t>
      </w:r>
      <w:r>
        <w:t xml:space="preserve"> </w:t>
      </w:r>
      <w:r>
        <w:rPr>
          <w:rStyle w:val="VerbatimChar"/>
        </w:rPr>
        <w:t xml:space="preserve">503</w:t>
      </w:r>
      <w:r>
        <w:t xml:space="preserve"> </w:t>
      </w:r>
      <w:r>
        <w:t xml:space="preserve">when authentication configuration is absent outside an explicit local development mode.</w:t>
      </w:r>
    </w:p>
    <w:p>
      <w:pPr>
        <w:pStyle w:val="Compact"/>
        <w:numPr>
          <w:ilvl w:val="0"/>
          <w:numId w:val="1048"/>
        </w:numPr>
      </w:pPr>
      <w:r>
        <w:t xml:space="preserve">Require an explicit</w:t>
      </w:r>
      <w:r>
        <w:t xml:space="preserve"> </w:t>
      </w:r>
      <w:r>
        <w:rPr>
          <w:rStyle w:val="VerbatimChar"/>
        </w:rPr>
        <w:t xml:space="preserve">APP_ENV=development</w:t>
      </w:r>
      <w:r>
        <w:t xml:space="preserve">-style switch for any unauthenticated local mode.</w:t>
      </w:r>
    </w:p>
    <w:p>
      <w:pPr>
        <w:pStyle w:val="Compact"/>
        <w:numPr>
          <w:ilvl w:val="0"/>
          <w:numId w:val="1048"/>
        </w:numPr>
      </w:pPr>
      <w:r>
        <w:t xml:space="preserve">Add a deployment smoke test asserting that unauthenticated root and API requests return</w:t>
      </w:r>
      <w:r>
        <w:t xml:space="preserve"> </w:t>
      </w:r>
      <w:r>
        <w:rPr>
          <w:rStyle w:val="VerbatimChar"/>
        </w:rPr>
        <w:t xml:space="preserve">401</w:t>
      </w:r>
      <w:r>
        <w:t xml:space="preserve">.</w:t>
      </w:r>
    </w:p>
    <w:p>
      <w:pPr>
        <w:pStyle w:val="Compact"/>
        <w:numPr>
          <w:ilvl w:val="0"/>
          <w:numId w:val="1048"/>
        </w:numPr>
      </w:pPr>
      <w:r>
        <w:t xml:space="preserve">Verify variables independently in Preview and Production during</w:t>
      </w:r>
      <w:r>
        <w:t xml:space="preserve"> </w:t>
      </w:r>
      <w:hyperlink w:anchor="m_92faee1614c8_e06_vercel">
        <w:r>
          <w:rPr>
            <w:rStyle w:val="Hyperlink"/>
          </w:rPr>
          <w:t xml:space="preserve">E06</w:t>
        </w:r>
      </w:hyperlink>
      <w:r>
        <w:t xml:space="preserve">.</w:t>
      </w:r>
    </w:p>
    <w:bookmarkEnd w:id="62"/>
    <w:bookmarkStart w:id="63" w:name="m_d4667e378a09_e02_f03_shared_authentica"/>
    <w:p>
      <w:pPr>
        <w:pStyle w:val="Heading3"/>
        <w:keepNext/>
      </w:pPr>
      <w:hyperlink w:anchor="m_46489b6f4484_e02_intake">
        <w:r>
          <w:rPr>
            <w:rStyle w:val="Hyperlink"/>
          </w:rPr>
          <w:t xml:space="preserve">E02</w:t>
        </w:r>
      </w:hyperlink>
      <w:r>
        <w:t xml:space="preserve">-F03 - Shared authentication grants undifferentiated full access</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Identity implementation owner defined in E10</w:t>
      </w:r>
    </w:p>
    <w:p>
      <w:pPr>
        <w:pStyle w:val="BodyText"/>
      </w:pPr>
      <w:r>
        <w:rPr>
          <w:b/>
          <w:bCs/>
        </w:rPr>
        <w:t xml:space="preserve">Evidence</w:t>
      </w:r>
    </w:p>
    <w:p>
      <w:pPr>
        <w:pStyle w:val="Compact"/>
        <w:numPr>
          <w:ilvl w:val="0"/>
          <w:numId w:val="1049"/>
        </w:numPr>
      </w:pPr>
      <w:r>
        <w:t xml:space="preserve">Discovery records shared office credentials and no individual attribution.</w:t>
      </w:r>
    </w:p>
    <w:p>
      <w:pPr>
        <w:pStyle w:val="Compact"/>
        <w:numPr>
          <w:ilvl w:val="0"/>
          <w:numId w:val="1049"/>
        </w:numPr>
      </w:pPr>
      <w:r>
        <w:t xml:space="preserve">The application implements one Basic Authentication username and password.</w:t>
      </w:r>
    </w:p>
    <w:p>
      <w:pPr>
        <w:pStyle w:val="Compact"/>
        <w:numPr>
          <w:ilvl w:val="0"/>
          <w:numId w:val="1049"/>
        </w:numPr>
      </w:pPr>
      <w:r>
        <w:t xml:space="preserve">There are no user, role, permission, session, invitation, recovery, or audit history models.</w:t>
      </w:r>
    </w:p>
    <w:p>
      <w:pPr>
        <w:pStyle w:val="Compact"/>
        <w:numPr>
          <w:ilvl w:val="0"/>
          <w:numId w:val="1049"/>
        </w:numPr>
      </w:pPr>
      <w:r>
        <w:t xml:space="preserve">The same identity can read financial information and perform create, update, conversion, settings, import, synchronization, and deletion operations.</w:t>
      </w:r>
    </w:p>
    <w:p>
      <w:pPr>
        <w:pStyle w:val="Compact"/>
        <w:numPr>
          <w:ilvl w:val="0"/>
          <w:numId w:val="1049"/>
        </w:numPr>
      </w:pPr>
      <w:r>
        <w:t xml:space="preserve">Basic Authentication provides no application level login throttling, lockout, session expiry, logout, or second factor.</w:t>
      </w:r>
    </w:p>
    <w:p>
      <w:pPr>
        <w:pStyle w:val="FirstParagraph"/>
      </w:pPr>
      <w:r>
        <w:rPr>
          <w:b/>
          <w:bCs/>
        </w:rPr>
        <w:t xml:space="preserve">Impact</w:t>
      </w:r>
    </w:p>
    <w:p>
      <w:pPr>
        <w:pStyle w:val="BodyText"/>
      </w:pPr>
      <w:r>
        <w:t xml:space="preserve">The application cannot apply least privilege, attribute changes, disable one user, distinguish accidental from malicious activity, or reliably investigate an incident. A single disclosed password grants the complete application capability set.</w:t>
      </w:r>
    </w:p>
    <w:p>
      <w:pPr>
        <w:pStyle w:val="BodyText"/>
      </w:pPr>
      <w:r>
        <w:rPr>
          <w:b/>
          <w:bCs/>
        </w:rPr>
        <w:t xml:space="preserve">Recommendation</w:t>
      </w:r>
    </w:p>
    <w:p>
      <w:pPr>
        <w:pStyle w:val="Compact"/>
        <w:numPr>
          <w:ilvl w:val="0"/>
          <w:numId w:val="1050"/>
        </w:numPr>
      </w:pPr>
      <w:r>
        <w:t xml:space="preserve">Use the target individual identity and authorization architecture from E10.</w:t>
      </w:r>
    </w:p>
    <w:p>
      <w:pPr>
        <w:pStyle w:val="Compact"/>
        <w:numPr>
          <w:ilvl w:val="0"/>
          <w:numId w:val="1050"/>
        </w:numPr>
      </w:pPr>
      <w:r>
        <w:t xml:space="preserve">Define at least office administrator, estimator/project manager, sales, and read only permission sets based on confirmed business needs.</w:t>
      </w:r>
    </w:p>
    <w:p>
      <w:pPr>
        <w:pStyle w:val="Compact"/>
        <w:numPr>
          <w:ilvl w:val="0"/>
          <w:numId w:val="1050"/>
        </w:numPr>
      </w:pPr>
      <w:r>
        <w:t xml:space="preserve">Require individual accounts, offboarding, recovery, and audit attribution.</w:t>
      </w:r>
    </w:p>
    <w:p>
      <w:pPr>
        <w:pStyle w:val="Compact"/>
        <w:numPr>
          <w:ilvl w:val="0"/>
          <w:numId w:val="1050"/>
        </w:numPr>
      </w:pPr>
      <w:r>
        <w:t xml:space="preserve">Until migration, rotate shared credentials, restrict their distribution, and use different values per environment.</w:t>
      </w:r>
    </w:p>
    <w:p>
      <w:pPr>
        <w:pStyle w:val="Compact"/>
        <w:numPr>
          <w:ilvl w:val="0"/>
          <w:numId w:val="1050"/>
        </w:numPr>
      </w:pPr>
      <w:r>
        <w:t xml:space="preserve">Add edge or identity layer rate limiting immediately; require MFA in the target identity design.</w:t>
      </w:r>
    </w:p>
    <w:bookmarkEnd w:id="63"/>
    <w:bookmarkStart w:id="64" w:name="m_ba9af6334e7a_e02_f04_deployed_schema_i"/>
    <w:p>
      <w:pPr>
        <w:pStyle w:val="Heading3"/>
        <w:keepNext/>
      </w:pPr>
      <w:hyperlink w:anchor="m_46489b6f4484_e02_intake">
        <w:r>
          <w:rPr>
            <w:rStyle w:val="Hyperlink"/>
          </w:rPr>
          <w:t xml:space="preserve">E02</w:t>
        </w:r>
      </w:hyperlink>
      <w:r>
        <w:t xml:space="preserve">-F04 - Deployed schema is current, but migration state is not reproducible or tracked</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application maintainer with Supabase owner</w:t>
      </w:r>
    </w:p>
    <w:p>
      <w:pPr>
        <w:pStyle w:val="BodyText"/>
      </w:pPr>
      <w:r>
        <w:rPr>
          <w:b/>
          <w:bCs/>
        </w:rPr>
        <w:t xml:space="preserve">Evidence</w:t>
      </w:r>
    </w:p>
    <w:p>
      <w:pPr>
        <w:pStyle w:val="Compact"/>
        <w:numPr>
          <w:ilvl w:val="0"/>
          <w:numId w:val="1051"/>
        </w:numPr>
      </w:pPr>
      <w:r>
        <w:rPr>
          <w:rStyle w:val="VerbatimChar"/>
        </w:rPr>
        <w:t xml:space="preserve">intake_app/README.md:5-28</w:t>
      </w:r>
      <w:r>
        <w:t xml:space="preserve"> </w:t>
      </w:r>
      <w:r>
        <w:t xml:space="preserve">instructs a fresh project to run</w:t>
      </w:r>
      <w:r>
        <w:t xml:space="preserve"> </w:t>
      </w:r>
      <w:r>
        <w:rPr>
          <w:rStyle w:val="VerbatimChar"/>
        </w:rPr>
        <w:t xml:space="preserve">schema.sql</w:t>
      </w:r>
      <w:r>
        <w:t xml:space="preserve">.</w:t>
      </w:r>
    </w:p>
    <w:p>
      <w:pPr>
        <w:pStyle w:val="Compact"/>
        <w:numPr>
          <w:ilvl w:val="0"/>
          <w:numId w:val="1051"/>
        </w:numPr>
      </w:pPr>
      <w:r>
        <w:rPr>
          <w:rStyle w:val="VerbatimChar"/>
        </w:rPr>
        <w:t xml:space="preserve">schema.sql</w:t>
      </w:r>
      <w:r>
        <w:t xml:space="preserve"> </w:t>
      </w:r>
      <w:r>
        <w:t xml:space="preserve">does not contain the complete effects of later migrations, including sales stage history, marketing campaigns, later reporting fields, document ownership fields, remaining-profit forecast fields, or migration</w:t>
      </w:r>
      <w:r>
        <w:t xml:space="preserve"> </w:t>
      </w:r>
      <w:r>
        <w:rPr>
          <w:rStyle w:val="VerbatimChar"/>
        </w:rPr>
        <w:t xml:space="preserve">035</w:t>
      </w:r>
      <w:r>
        <w:t xml:space="preserve"> </w:t>
      </w:r>
      <w:r>
        <w:t xml:space="preserve">access hardening.</w:t>
      </w:r>
    </w:p>
    <w:p>
      <w:pPr>
        <w:pStyle w:val="Compact"/>
        <w:numPr>
          <w:ilvl w:val="0"/>
          <w:numId w:val="1051"/>
        </w:numPr>
      </w:pPr>
      <w:r>
        <w:t xml:space="preserve">The README's migration inventory ends at migration</w:t>
      </w:r>
      <w:r>
        <w:t xml:space="preserve"> </w:t>
      </w:r>
      <w:r>
        <w:rPr>
          <w:rStyle w:val="VerbatimChar"/>
        </w:rPr>
        <w:t xml:space="preserve">014</w:t>
      </w:r>
      <w:r>
        <w:t xml:space="preserve">, while the repository contains migrations through</w:t>
      </w:r>
      <w:r>
        <w:t xml:space="preserve"> </w:t>
      </w:r>
      <w:r>
        <w:rPr>
          <w:rStyle w:val="VerbatimChar"/>
        </w:rPr>
        <w:t xml:space="preserve">039</w:t>
      </w:r>
      <w:r>
        <w:t xml:space="preserve">.</w:t>
      </w:r>
    </w:p>
    <w:p>
      <w:pPr>
        <w:pStyle w:val="Compact"/>
        <w:numPr>
          <w:ilvl w:val="0"/>
          <w:numId w:val="1051"/>
        </w:numPr>
      </w:pPr>
      <w:r>
        <w:t xml:space="preserve">Migration execution is manual; no migration ledger, deployment command, or automated empty database verification is present.</w:t>
      </w:r>
    </w:p>
    <w:p>
      <w:pPr>
        <w:pStyle w:val="Compact"/>
        <w:numPr>
          <w:ilvl w:val="0"/>
          <w:numId w:val="1051"/>
        </w:numPr>
      </w:pPr>
      <w:r>
        <w:t xml:space="preserve">Application code contains compatibility probes for columns that may or may not exist, confirming that multiple schema states are expected in practice.</w:t>
      </w:r>
    </w:p>
    <w:p>
      <w:pPr>
        <w:pStyle w:val="Compact"/>
        <w:numPr>
          <w:ilvl w:val="0"/>
          <w:numId w:val="1051"/>
        </w:numPr>
      </w:pPr>
      <w:r>
        <w:t xml:space="preserve">The focused read only check confirmed all 19 expected Intake tables, required final state columns, selected defaults, and ownership indexes in the deployed shared project.</w:t>
      </w:r>
    </w:p>
    <w:p>
      <w:pPr>
        <w:pStyle w:val="Compact"/>
        <w:numPr>
          <w:ilvl w:val="0"/>
          <w:numId w:val="1051"/>
        </w:numPr>
      </w:pPr>
      <w:r>
        <w:t xml:space="preserve">RLS is enabled on all 19 tables, and no direct grants or policies targeting</w:t>
      </w:r>
      <w:r>
        <w:t xml:space="preserve"> </w:t>
      </w:r>
      <w:r>
        <w:rPr>
          <w:rStyle w:val="VerbatimChar"/>
        </w:rPr>
        <w:t xml:space="preserve">PUBLIC</w:t>
      </w:r>
      <w:r>
        <w:t xml:space="preserve">,</w:t>
      </w:r>
      <w:r>
        <w:t xml:space="preserve"> </w:t>
      </w:r>
      <w:r>
        <w:rPr>
          <w:rStyle w:val="VerbatimChar"/>
        </w:rPr>
        <w:t xml:space="preserve">anon</w:t>
      </w:r>
      <w:r>
        <w:t xml:space="preserve">, or</w:t>
      </w:r>
      <w:r>
        <w:t xml:space="preserve"> </w:t>
      </w:r>
      <w:r>
        <w:rPr>
          <w:rStyle w:val="VerbatimChar"/>
        </w:rPr>
        <w:t xml:space="preserve">authenticated</w:t>
      </w:r>
      <w:r>
        <w:t xml:space="preserve"> </w:t>
      </w:r>
      <w:r>
        <w:t xml:space="preserve">were found.</w:t>
      </w:r>
    </w:p>
    <w:p>
      <w:pPr>
        <w:pStyle w:val="Compact"/>
        <w:numPr>
          <w:ilvl w:val="0"/>
          <w:numId w:val="1051"/>
        </w:numPr>
      </w:pPr>
      <w:r>
        <w:t xml:space="preserve">The Supabase Management API returned zero remote migration ledger entries, so the exact execution path and order cannot be demonstrated.</w:t>
      </w:r>
    </w:p>
    <w:p>
      <w:pPr>
        <w:pStyle w:val="FirstParagraph"/>
      </w:pPr>
      <w:r>
        <w:rPr>
          <w:b/>
          <w:bCs/>
        </w:rPr>
        <w:t xml:space="preserve">Impact</w:t>
      </w:r>
    </w:p>
    <w:p>
      <w:pPr>
        <w:pStyle w:val="BodyText"/>
      </w:pPr>
      <w:r>
        <w:t xml:space="preserve">The deployed Intake schema is not presently missing the checked final state controls. The remaining risk is reconstruction and future drift: a fresh environment created from the documented instructions can fail at runtime or produce different behavior, and operators cannot reliably prove which changes ran or reproduce the deployed baseline.</w:t>
      </w:r>
    </w:p>
    <w:p>
      <w:pPr>
        <w:pStyle w:val="BodyText"/>
      </w:pPr>
      <w:r>
        <w:rPr>
          <w:b/>
          <w:bCs/>
        </w:rPr>
        <w:t xml:space="preserve">Recommendation</w:t>
      </w:r>
    </w:p>
    <w:p>
      <w:pPr>
        <w:pStyle w:val="Compact"/>
        <w:numPr>
          <w:ilvl w:val="0"/>
          <w:numId w:val="1052"/>
        </w:numPr>
      </w:pPr>
      <w:r>
        <w:t xml:space="preserve">Select one canonical schema-evolution process, preferably ordered, versioned migrations with a migration ledger.</w:t>
      </w:r>
    </w:p>
    <w:p>
      <w:pPr>
        <w:pStyle w:val="Compact"/>
        <w:numPr>
          <w:ilvl w:val="0"/>
          <w:numId w:val="1052"/>
        </w:numPr>
      </w:pPr>
      <w:r>
        <w:t xml:space="preserve">Make fresh setup apply the complete migration chain or regenerate a canonical schema from it.</w:t>
      </w:r>
    </w:p>
    <w:p>
      <w:pPr>
        <w:pStyle w:val="Compact"/>
        <w:numPr>
          <w:ilvl w:val="0"/>
          <w:numId w:val="1052"/>
        </w:numPr>
      </w:pPr>
      <w:r>
        <w:t xml:space="preserve">Add an automated empty database build and application smoke test.</w:t>
      </w:r>
    </w:p>
    <w:p>
      <w:pPr>
        <w:pStyle w:val="Compact"/>
        <w:numPr>
          <w:ilvl w:val="0"/>
          <w:numId w:val="1052"/>
        </w:numPr>
      </w:pPr>
      <w:r>
        <w:t xml:space="preserve">Wrap data migrations with several statements in transactions where supported. Add checks before and after each migration.</w:t>
      </w:r>
    </w:p>
    <w:p>
      <w:pPr>
        <w:pStyle w:val="Compact"/>
        <w:numPr>
          <w:ilvl w:val="0"/>
          <w:numId w:val="1052"/>
        </w:numPr>
      </w:pPr>
      <w:r>
        <w:t xml:space="preserve">Update the README and remove compatibility fallbacks after all controlled environments converge.</w:t>
      </w:r>
    </w:p>
    <w:p>
      <w:pPr>
        <w:pStyle w:val="Compact"/>
        <w:numPr>
          <w:ilvl w:val="0"/>
          <w:numId w:val="1052"/>
        </w:numPr>
      </w:pPr>
      <w:r>
        <w:t xml:space="preserve">Reconcile the observed deployed baseline once, then record all future changes through the canonical migration process.</w:t>
      </w:r>
    </w:p>
    <w:bookmarkEnd w:id="64"/>
    <w:bookmarkStart w:id="65" w:name="m_17c861f41668_e02_f05_multi_record_work"/>
    <w:p>
      <w:pPr>
        <w:pStyle w:val="Heading3"/>
        <w:keepNext/>
      </w:pPr>
      <w:hyperlink w:anchor="m_46489b6f4484_e02_intake">
        <w:r>
          <w:rPr>
            <w:rStyle w:val="Hyperlink"/>
          </w:rPr>
          <w:t xml:space="preserve">E02</w:t>
        </w:r>
      </w:hyperlink>
      <w:r>
        <w:t xml:space="preserve">-F05 - Multi record workflows are not transactional</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Intake application maintainer with database owner</w:t>
      </w:r>
    </w:p>
    <w:p>
      <w:pPr>
        <w:pStyle w:val="BodyText"/>
      </w:pPr>
      <w:r>
        <w:rPr>
          <w:b/>
          <w:bCs/>
        </w:rPr>
        <w:t xml:space="preserve">Evidence</w:t>
      </w:r>
    </w:p>
    <w:p>
      <w:pPr>
        <w:pStyle w:val="Compact"/>
        <w:numPr>
          <w:ilvl w:val="0"/>
          <w:numId w:val="1053"/>
        </w:numPr>
      </w:pPr>
      <w:r>
        <w:t xml:space="preserve">Supabase operations are independent HTTP requests from</w:t>
      </w:r>
      <w:r>
        <w:t xml:space="preserve"> </w:t>
      </w:r>
      <w:r>
        <w:rPr>
          <w:rStyle w:val="VerbatimChar"/>
        </w:rPr>
        <w:t xml:space="preserve">supabase_request</w:t>
      </w:r>
      <w:r>
        <w:t xml:space="preserve">; the application has no transaction boundary.</w:t>
      </w:r>
    </w:p>
    <w:p>
      <w:pPr>
        <w:pStyle w:val="Compact"/>
        <w:numPr>
          <w:ilvl w:val="0"/>
          <w:numId w:val="1053"/>
        </w:numPr>
      </w:pPr>
      <w:r>
        <w:rPr>
          <w:rStyle w:val="VerbatimChar"/>
        </w:rPr>
        <w:t xml:space="preserve">create_intake</w:t>
      </w:r>
      <w:r>
        <w:t xml:space="preserve"> </w:t>
      </w:r>
      <w:r>
        <w:t xml:space="preserve">creates up to six related entities and contacts before inserting the intake.</w:t>
      </w:r>
    </w:p>
    <w:p>
      <w:pPr>
        <w:pStyle w:val="Compact"/>
        <w:numPr>
          <w:ilvl w:val="0"/>
          <w:numId w:val="1053"/>
        </w:numPr>
      </w:pPr>
      <w:r>
        <w:rPr>
          <w:rStyle w:val="VerbatimChar"/>
        </w:rPr>
        <w:t xml:space="preserve">replace_contacts</w:t>
      </w:r>
      <w:r>
        <w:t xml:space="preserve"> </w:t>
      </w:r>
      <w:r>
        <w:t xml:space="preserve">deletes all existing contacts before inserting replacements.</w:t>
      </w:r>
    </w:p>
    <w:p>
      <w:pPr>
        <w:pStyle w:val="Compact"/>
        <w:numPr>
          <w:ilvl w:val="0"/>
          <w:numId w:val="1053"/>
        </w:numPr>
      </w:pPr>
      <w:r>
        <w:rPr>
          <w:rStyle w:val="VerbatimChar"/>
        </w:rPr>
        <w:t xml:space="preserve">save_quick_estimate_for_source</w:t>
      </w:r>
      <w:r>
        <w:t xml:space="preserve"> </w:t>
      </w:r>
      <w:r>
        <w:t xml:space="preserve">saves the estimate, deletes all lines, then inserts replacement lines.</w:t>
      </w:r>
    </w:p>
    <w:p>
      <w:pPr>
        <w:pStyle w:val="Compact"/>
        <w:numPr>
          <w:ilvl w:val="0"/>
          <w:numId w:val="1053"/>
        </w:numPr>
      </w:pPr>
      <w:r>
        <w:rPr>
          <w:rStyle w:val="VerbatimChar"/>
        </w:rPr>
        <w:t xml:space="preserve">save_quick_estimate_for_source</w:t>
      </w:r>
      <w:r>
        <w:t xml:space="preserve"> </w:t>
      </w:r>
      <w:r>
        <w:t xml:space="preserve">validates individual replacement lines only after deleting all existing lines, so one invalid line can erase the prior line set before the request fails.</w:t>
      </w:r>
    </w:p>
    <w:p>
      <w:pPr>
        <w:pStyle w:val="Compact"/>
        <w:numPr>
          <w:ilvl w:val="0"/>
          <w:numId w:val="1053"/>
        </w:numPr>
      </w:pPr>
      <w:r>
        <w:rPr>
          <w:rStyle w:val="VerbatimChar"/>
        </w:rPr>
        <w:t xml:space="preserve">convert_sales_lead_to_project</w:t>
      </w:r>
      <w:r>
        <w:t xml:space="preserve"> </w:t>
      </w:r>
      <w:r>
        <w:t xml:space="preserve">creates an intake, reassigns documents, may create a proposal, updates the lead, and records history in separate calls.</w:t>
      </w:r>
    </w:p>
    <w:p>
      <w:pPr>
        <w:pStyle w:val="Compact"/>
        <w:numPr>
          <w:ilvl w:val="0"/>
          <w:numId w:val="1053"/>
        </w:numPr>
      </w:pPr>
      <w:r>
        <w:rPr>
          <w:rStyle w:val="VerbatimChar"/>
        </w:rPr>
        <w:t xml:space="preserve">update_sales_lead</w:t>
      </w:r>
      <w:r>
        <w:t xml:space="preserve"> </w:t>
      </w:r>
      <w:r>
        <w:t xml:space="preserve">performs a second, redundant confidence only</w:t>
      </w:r>
      <w:r>
        <w:t xml:space="preserve"> </w:t>
      </w:r>
      <w:r>
        <w:rPr>
          <w:rStyle w:val="VerbatimChar"/>
        </w:rPr>
        <w:t xml:space="preserve">PATCH</w:t>
      </w:r>
      <w:r>
        <w:t xml:space="preserve"> </w:t>
      </w:r>
      <w:r>
        <w:t xml:space="preserve">after the complete lead update. Failure of that second call reports an error even though the first update is already committed.</w:t>
      </w:r>
    </w:p>
    <w:p>
      <w:pPr>
        <w:pStyle w:val="Compact"/>
        <w:numPr>
          <w:ilvl w:val="0"/>
          <w:numId w:val="1053"/>
        </w:numPr>
      </w:pPr>
      <w:r>
        <w:rPr>
          <w:rStyle w:val="VerbatimChar"/>
        </w:rPr>
        <w:t xml:space="preserve">delete_intake</w:t>
      </w:r>
      <w:r>
        <w:t xml:space="preserve"> </w:t>
      </w:r>
      <w:r>
        <w:t xml:space="preserve">deletes contacts before deleting the intake, then attempts to delete related entities. A foreign key failure after the first step can leave committed data loss.</w:t>
      </w:r>
    </w:p>
    <w:p>
      <w:pPr>
        <w:pStyle w:val="FirstParagraph"/>
      </w:pPr>
      <w:r>
        <w:rPr>
          <w:b/>
          <w:bCs/>
        </w:rPr>
        <w:t xml:space="preserve">Impact</w:t>
      </w:r>
    </w:p>
    <w:p>
      <w:pPr>
        <w:pStyle w:val="BodyText"/>
      </w:pPr>
      <w:r>
        <w:t xml:space="preserve">Timeouts, validation errors, uniqueness failures, foreign key restrictions, or upstream interruptions can leave orphaned records, missing contacts or estimate lines, duplicate conversions, or incomplete deletions. Retrying may not safely restore the intended state.</w:t>
      </w:r>
    </w:p>
    <w:p>
      <w:pPr>
        <w:pStyle w:val="BodyText"/>
      </w:pPr>
      <w:r>
        <w:rPr>
          <w:b/>
          <w:bCs/>
        </w:rPr>
        <w:t xml:space="preserve">Recommendation</w:t>
      </w:r>
    </w:p>
    <w:p>
      <w:pPr>
        <w:pStyle w:val="Compact"/>
        <w:numPr>
          <w:ilvl w:val="0"/>
          <w:numId w:val="1054"/>
        </w:numPr>
      </w:pPr>
      <w:r>
        <w:t xml:space="preserve">Move compound workflows into database functions or another server side transaction boundary.</w:t>
      </w:r>
    </w:p>
    <w:p>
      <w:pPr>
        <w:pStyle w:val="Compact"/>
        <w:numPr>
          <w:ilvl w:val="0"/>
          <w:numId w:val="1054"/>
        </w:numPr>
      </w:pPr>
      <w:r>
        <w:t xml:space="preserve">Make conversions and integration operations idempotent with database enforced keys.</w:t>
      </w:r>
    </w:p>
    <w:p>
      <w:pPr>
        <w:pStyle w:val="Compact"/>
        <w:numPr>
          <w:ilvl w:val="0"/>
          <w:numId w:val="1054"/>
        </w:numPr>
      </w:pPr>
      <w:r>
        <w:t xml:space="preserve">Replace delete then insert operations with transactional replacement.</w:t>
      </w:r>
    </w:p>
    <w:p>
      <w:pPr>
        <w:pStyle w:val="Compact"/>
        <w:numPr>
          <w:ilvl w:val="0"/>
          <w:numId w:val="1054"/>
        </w:numPr>
      </w:pPr>
      <w:r>
        <w:t xml:space="preserve">Add ownership/reference checks before deleting shared clients, sites, or contacts.</w:t>
      </w:r>
    </w:p>
    <w:p>
      <w:pPr>
        <w:pStyle w:val="Compact"/>
        <w:numPr>
          <w:ilvl w:val="0"/>
          <w:numId w:val="1054"/>
        </w:numPr>
      </w:pPr>
      <w:r>
        <w:t xml:space="preserve">Add failure injection tests for every step of create, update, conversion, estimate save, and delete.</w:t>
      </w:r>
    </w:p>
    <w:bookmarkEnd w:id="65"/>
    <w:bookmarkStart w:id="66" w:name="m_90ba944ed87f_e02_f06_local_database_an"/>
    <w:p>
      <w:pPr>
        <w:pStyle w:val="Heading3"/>
        <w:keepNext/>
      </w:pPr>
      <w:hyperlink w:anchor="m_46489b6f4484_e02_intake">
        <w:r>
          <w:rPr>
            <w:rStyle w:val="Hyperlink"/>
          </w:rPr>
          <w:t xml:space="preserve">E02</w:t>
        </w:r>
      </w:hyperlink>
      <w:r>
        <w:t xml:space="preserve">-F06 - Local database and log artifacts are committed</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Repository owner with data owner</w:t>
      </w:r>
    </w:p>
    <w:p>
      <w:pPr>
        <w:pStyle w:val="BodyText"/>
      </w:pPr>
      <w:r>
        <w:rPr>
          <w:b/>
          <w:bCs/>
        </w:rPr>
        <w:t xml:space="preserve">Evidence</w:t>
      </w:r>
    </w:p>
    <w:p>
      <w:pPr>
        <w:pStyle w:val="Compact"/>
        <w:numPr>
          <w:ilvl w:val="0"/>
          <w:numId w:val="1055"/>
        </w:numPr>
      </w:pPr>
      <w:r>
        <w:rPr>
          <w:rStyle w:val="VerbatimChar"/>
        </w:rPr>
        <w:t xml:space="preserve">intake.sqlite3</w:t>
      </w:r>
      <w:r>
        <w:t xml:space="preserve">,</w:t>
      </w:r>
      <w:r>
        <w:t xml:space="preserve"> </w:t>
      </w:r>
      <w:r>
        <w:rPr>
          <w:rStyle w:val="VerbatimChar"/>
        </w:rPr>
        <w:t xml:space="preserve">server.err.log</w:t>
      </w:r>
      <w:r>
        <w:t xml:space="preserve">, and</w:t>
      </w:r>
      <w:r>
        <w:t xml:space="preserve"> </w:t>
      </w:r>
      <w:r>
        <w:rPr>
          <w:rStyle w:val="VerbatimChar"/>
        </w:rPr>
        <w:t xml:space="preserve">server.out.log</w:t>
      </w:r>
      <w:r>
        <w:t xml:space="preserve"> </w:t>
      </w:r>
      <w:r>
        <w:t xml:space="preserve">are tracked by Git.</w:t>
      </w:r>
    </w:p>
    <w:p>
      <w:pPr>
        <w:pStyle w:val="Compact"/>
        <w:numPr>
          <w:ilvl w:val="0"/>
          <w:numId w:val="1055"/>
        </w:numPr>
      </w:pPr>
      <w:r>
        <w:t xml:space="preserve">The SQLite file is a valid populated database with two intake rows and related entity rows.</w:t>
      </w:r>
    </w:p>
    <w:p>
      <w:pPr>
        <w:pStyle w:val="Compact"/>
        <w:numPr>
          <w:ilvl w:val="0"/>
          <w:numId w:val="1055"/>
        </w:numPr>
      </w:pPr>
      <w:r>
        <w:t xml:space="preserve">The tracked error log contains local HTTP request history.</w:t>
      </w:r>
    </w:p>
    <w:p>
      <w:pPr>
        <w:pStyle w:val="Compact"/>
        <w:numPr>
          <w:ilvl w:val="0"/>
          <w:numId w:val="1055"/>
        </w:numPr>
      </w:pPr>
      <w:hyperlink w:anchor="m_7ac4de7df8cf_e02_f01_static_file_path_">
        <w:r>
          <w:rPr>
            <w:rStyle w:val="Hyperlink"/>
          </w:rPr>
          <w:t xml:space="preserve">E02-F01</w:t>
        </w:r>
      </w:hyperlink>
      <w:r>
        <w:t xml:space="preserve">'s local traversal probe returned the tracked database and error log through the application's static file handler. Vercel's ignore and edge behavior reduce this combined path on the observed deployment but do not protect another bundle or WSGI host that includes the files.</w:t>
      </w:r>
    </w:p>
    <w:p>
      <w:pPr>
        <w:pStyle w:val="Compact"/>
        <w:numPr>
          <w:ilvl w:val="0"/>
          <w:numId w:val="1055"/>
        </w:numPr>
      </w:pPr>
      <w:r>
        <w:rPr>
          <w:rStyle w:val="VerbatimChar"/>
        </w:rPr>
        <w:t xml:space="preserve">.gitignore</w:t>
      </w:r>
      <w:r>
        <w:t xml:space="preserve"> </w:t>
      </w:r>
      <w:r>
        <w:t xml:space="preserve">and</w:t>
      </w:r>
      <w:r>
        <w:t xml:space="preserve"> </w:t>
      </w:r>
      <w:r>
        <w:rPr>
          <w:rStyle w:val="VerbatimChar"/>
        </w:rPr>
        <w:t xml:space="preserve">.vercelignore</w:t>
      </w:r>
      <w:r>
        <w:t xml:space="preserve"> </w:t>
      </w:r>
      <w:r>
        <w:t xml:space="preserve">list these artifacts, but ignore rules do not remove files already tracked or erase history.</w:t>
      </w:r>
    </w:p>
    <w:p>
      <w:pPr>
        <w:pStyle w:val="Compact"/>
        <w:numPr>
          <w:ilvl w:val="0"/>
          <w:numId w:val="1055"/>
        </w:numPr>
      </w:pPr>
      <w:r>
        <w:t xml:space="preserve">The targeted current tree scan did not find obvious token shaped secret values.</w:t>
      </w:r>
    </w:p>
    <w:p>
      <w:pPr>
        <w:pStyle w:val="FirstParagraph"/>
      </w:pPr>
      <w:r>
        <w:rPr>
          <w:b/>
          <w:bCs/>
        </w:rPr>
        <w:t xml:space="preserve">Impact</w:t>
      </w:r>
    </w:p>
    <w:p>
      <w:pPr>
        <w:pStyle w:val="BodyText"/>
      </w:pPr>
      <w:r>
        <w:t xml:space="preserve">Customer, contact, project, or operational data may be distributed to every repository clone and retained in Git history. Future log or database changes can also be committed accidentally because the files remain tracked.</w:t>
      </w:r>
    </w:p>
    <w:p>
      <w:pPr>
        <w:pStyle w:val="BodyText"/>
      </w:pPr>
      <w:r>
        <w:t xml:space="preserve">The High rating is conservative until the data owner confirms whether the two records are real, synthetic, or already public.</w:t>
      </w:r>
    </w:p>
    <w:p>
      <w:pPr>
        <w:pStyle w:val="BodyText"/>
      </w:pPr>
      <w:r>
        <w:rPr>
          <w:b/>
          <w:bCs/>
        </w:rPr>
        <w:t xml:space="preserve">Recommendation</w:t>
      </w:r>
    </w:p>
    <w:p>
      <w:pPr>
        <w:pStyle w:val="Compact"/>
        <w:numPr>
          <w:ilvl w:val="0"/>
          <w:numId w:val="1056"/>
        </w:numPr>
      </w:pPr>
      <w:r>
        <w:t xml:space="preserve">Treat the database as potentially sensitive until the data owner classifies it.</w:t>
      </w:r>
    </w:p>
    <w:p>
      <w:pPr>
        <w:pStyle w:val="Compact"/>
        <w:numPr>
          <w:ilvl w:val="0"/>
          <w:numId w:val="1056"/>
        </w:numPr>
      </w:pPr>
      <w:r>
        <w:t xml:space="preserve">Preserve any required evidence securely, then remove the database and logs from tracking.</w:t>
      </w:r>
    </w:p>
    <w:p>
      <w:pPr>
        <w:pStyle w:val="Compact"/>
        <w:numPr>
          <w:ilvl w:val="0"/>
          <w:numId w:val="1056"/>
        </w:numPr>
      </w:pPr>
      <w:r>
        <w:t xml:space="preserve">Assess Git history and clone distribution before deciding whether history rewriting is required.</w:t>
      </w:r>
    </w:p>
    <w:p>
      <w:pPr>
        <w:pStyle w:val="Compact"/>
        <w:numPr>
          <w:ilvl w:val="0"/>
          <w:numId w:val="1056"/>
        </w:numPr>
      </w:pPr>
      <w:r>
        <w:t xml:space="preserve">Use generated fixtures containing synthetic data for local development.</w:t>
      </w:r>
    </w:p>
    <w:p>
      <w:pPr>
        <w:pStyle w:val="Compact"/>
        <w:numPr>
          <w:ilvl w:val="0"/>
          <w:numId w:val="1056"/>
        </w:numPr>
      </w:pPr>
      <w:r>
        <w:t xml:space="preserve">Add CI checks that reject database, log, environment, and common secret artifacts.</w:t>
      </w:r>
    </w:p>
    <w:p>
      <w:pPr>
        <w:pStyle w:val="Compact"/>
        <w:numPr>
          <w:ilvl w:val="0"/>
          <w:numId w:val="1056"/>
        </w:numPr>
      </w:pPr>
      <w:r>
        <w:t xml:space="preserve">Perform a dedicated full history secret and sensitive-data scan in</w:t>
      </w:r>
      <w:r>
        <w:t xml:space="preserve"> </w:t>
      </w:r>
      <w:hyperlink w:anchor="m_7c8e2484586b_e05_github_and_release_pr">
        <w:r>
          <w:rPr>
            <w:rStyle w:val="Hyperlink"/>
          </w:rPr>
          <w:t xml:space="preserve">E05</w:t>
        </w:r>
      </w:hyperlink>
      <w:r>
        <w:t xml:space="preserve">.</w:t>
      </w:r>
    </w:p>
    <w:bookmarkEnd w:id="66"/>
    <w:bookmarkStart w:id="67" w:name="m_c3c831487b47_e02_f07_business_critical"/>
    <w:p>
      <w:pPr>
        <w:pStyle w:val="Heading3"/>
        <w:keepNext/>
      </w:pPr>
      <w:hyperlink w:anchor="m_46489b6f4484_e02_intake">
        <w:r>
          <w:rPr>
            <w:rStyle w:val="Hyperlink"/>
          </w:rPr>
          <w:t xml:space="preserve">E02</w:t>
        </w:r>
      </w:hyperlink>
      <w:r>
        <w:t xml:space="preserve">-F07 - Business critical behavior has no automated regression suite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application maintainer</w:t>
      </w:r>
    </w:p>
    <w:p>
      <w:pPr>
        <w:pStyle w:val="BodyText"/>
      </w:pPr>
      <w:r>
        <w:rPr>
          <w:b/>
          <w:bCs/>
        </w:rPr>
        <w:t xml:space="preserve">Evidence</w:t>
      </w:r>
    </w:p>
    <w:p>
      <w:pPr>
        <w:pStyle w:val="Compact"/>
        <w:numPr>
          <w:ilvl w:val="0"/>
          <w:numId w:val="1057"/>
        </w:numPr>
      </w:pPr>
      <w:r>
        <w:t xml:space="preserve">No automated test files, test configuration, or CI workflows were found.</w:t>
      </w:r>
    </w:p>
    <w:p>
      <w:pPr>
        <w:pStyle w:val="Compact"/>
        <w:numPr>
          <w:ilvl w:val="0"/>
          <w:numId w:val="1057"/>
        </w:numPr>
      </w:pPr>
      <w:r>
        <w:t xml:space="preserve">The application includes financial calculations, schema compatibility branches, multi step conversions, document generation state, CSV imports, synchronization logic, and 64 router branches.</w:t>
      </w:r>
    </w:p>
    <w:p>
      <w:pPr>
        <w:pStyle w:val="Compact"/>
        <w:numPr>
          <w:ilvl w:val="0"/>
          <w:numId w:val="1057"/>
        </w:numPr>
      </w:pPr>
      <w:r>
        <w:t xml:space="preserve">Syntax checks passed, but syntax does not validate business behavior or data integrity.</w:t>
      </w:r>
    </w:p>
    <w:p>
      <w:pPr>
        <w:pStyle w:val="FirstParagraph"/>
      </w:pPr>
      <w:r>
        <w:rPr>
          <w:b/>
          <w:bCs/>
        </w:rPr>
        <w:t xml:space="preserve">Impact</w:t>
      </w:r>
    </w:p>
    <w:p>
      <w:pPr>
        <w:pStyle w:val="BodyText"/>
      </w:pPr>
      <w:r>
        <w:t xml:space="preserve">Changes can silently alter estimates, profit reporting, contracts, conversions, imports, security gates, or synchronization behavior. Manual testing alone is unlikely to cover failure paths and schema variants consistently.</w:t>
      </w:r>
    </w:p>
    <w:p>
      <w:pPr>
        <w:pStyle w:val="BodyText"/>
      </w:pPr>
      <w:r>
        <w:rPr>
          <w:b/>
          <w:bCs/>
        </w:rPr>
        <w:t xml:space="preserve">Recommendation</w:t>
      </w:r>
    </w:p>
    <w:p>
      <w:pPr>
        <w:pStyle w:val="BodyText"/>
      </w:pPr>
      <w:r>
        <w:t xml:space="preserve">Start with a compact, risk based suite:</w:t>
      </w:r>
    </w:p>
    <w:p>
      <w:pPr>
        <w:pStyle w:val="Compact"/>
        <w:numPr>
          <w:ilvl w:val="0"/>
          <w:numId w:val="1058"/>
        </w:numPr>
      </w:pPr>
      <w:r>
        <w:t xml:space="preserve">authentication, CSRF/origin, content-type, body size, and static-path security tests;</w:t>
      </w:r>
    </w:p>
    <w:p>
      <w:pPr>
        <w:pStyle w:val="Compact"/>
        <w:numPr>
          <w:ilvl w:val="0"/>
          <w:numId w:val="1058"/>
        </w:numPr>
      </w:pPr>
      <w:r>
        <w:t xml:space="preserve">stored-XSS fixtures across Intake, Accounts, Sales, Estimates, Proposals, Contracts, and reporting views, asserting that payloads remain inert;</w:t>
      </w:r>
    </w:p>
    <w:p>
      <w:pPr>
        <w:pStyle w:val="Compact"/>
        <w:numPr>
          <w:ilvl w:val="0"/>
          <w:numId w:val="1058"/>
        </w:numPr>
      </w:pPr>
      <w:r>
        <w:t xml:space="preserve">financial calculation unit tests using approved business examples;</w:t>
      </w:r>
    </w:p>
    <w:p>
      <w:pPr>
        <w:pStyle w:val="Compact"/>
        <w:numPr>
          <w:ilvl w:val="0"/>
          <w:numId w:val="1058"/>
        </w:numPr>
      </w:pPr>
      <w:r>
        <w:t xml:space="preserve">API validation and not found tests;</w:t>
      </w:r>
    </w:p>
    <w:p>
      <w:pPr>
        <w:pStyle w:val="Compact"/>
        <w:numPr>
          <w:ilvl w:val="0"/>
          <w:numId w:val="1058"/>
        </w:numPr>
      </w:pPr>
      <w:r>
        <w:t xml:space="preserve">transaction/failure path integration tests for compound writes;</w:t>
      </w:r>
    </w:p>
    <w:p>
      <w:pPr>
        <w:pStyle w:val="Compact"/>
        <w:numPr>
          <w:ilvl w:val="0"/>
          <w:numId w:val="1058"/>
        </w:numPr>
      </w:pPr>
      <w:r>
        <w:t xml:space="preserve">migration tests from an empty database and from the current production baseline; and</w:t>
      </w:r>
    </w:p>
    <w:p>
      <w:pPr>
        <w:pStyle w:val="Compact"/>
        <w:numPr>
          <w:ilvl w:val="0"/>
          <w:numId w:val="1058"/>
        </w:numPr>
      </w:pPr>
      <w:r>
        <w:t xml:space="preserve">one non production smoke workflow for create, edit, estimate, convert, synchronize, and delete.</w:t>
      </w:r>
    </w:p>
    <w:p>
      <w:pPr>
        <w:pStyle w:val="FirstParagraph"/>
      </w:pPr>
      <w:r>
        <w:t xml:space="preserve">Run the suite and syntax checks on every pull request in</w:t>
      </w:r>
      <w:r>
        <w:t xml:space="preserve"> </w:t>
      </w:r>
      <w:hyperlink w:anchor="m_7c8e2484586b_e05_github_and_release_pr">
        <w:r>
          <w:rPr>
            <w:rStyle w:val="Hyperlink"/>
          </w:rPr>
          <w:t xml:space="preserve">E05</w:t>
        </w:r>
      </w:hyperlink>
      <w:r>
        <w:t xml:space="preserve">.</w:t>
      </w:r>
    </w:p>
    <w:bookmarkEnd w:id="67"/>
    <w:bookmarkStart w:id="68" w:name="m_7cd1ce5101df_e02_f08_application_struc"/>
    <w:p>
      <w:pPr>
        <w:pStyle w:val="Heading3"/>
        <w:keepNext/>
      </w:pPr>
      <w:hyperlink w:anchor="m_46489b6f4484_e02_intake">
        <w:r>
          <w:rPr>
            <w:rStyle w:val="Hyperlink"/>
          </w:rPr>
          <w:t xml:space="preserve">E02</w:t>
        </w:r>
      </w:hyperlink>
      <w:r>
        <w:t xml:space="preserve">-F08 - Application structure has outgrown the single module design</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Intake application maintainer</w:t>
      </w:r>
    </w:p>
    <w:p>
      <w:pPr>
        <w:pStyle w:val="BodyText"/>
      </w:pPr>
      <w:r>
        <w:rPr>
          <w:b/>
          <w:bCs/>
        </w:rPr>
        <w:t xml:space="preserve">Evidence</w:t>
      </w:r>
    </w:p>
    <w:p>
      <w:pPr>
        <w:pStyle w:val="Compact"/>
        <w:numPr>
          <w:ilvl w:val="0"/>
          <w:numId w:val="1059"/>
        </w:numPr>
      </w:pPr>
      <w:r>
        <w:rPr>
          <w:rStyle w:val="VerbatimChar"/>
        </w:rPr>
        <w:t xml:space="preserve">app.py</w:t>
      </w:r>
      <w:r>
        <w:t xml:space="preserve"> </w:t>
      </w:r>
      <w:r>
        <w:t xml:space="preserve">contains 5,116 lines and 262 functions.</w:t>
      </w:r>
    </w:p>
    <w:p>
      <w:pPr>
        <w:pStyle w:val="Compact"/>
        <w:numPr>
          <w:ilvl w:val="0"/>
          <w:numId w:val="1059"/>
        </w:numPr>
      </w:pPr>
      <w:r>
        <w:t xml:space="preserve">The 180-line router uses 64 conditional branches.</w:t>
      </w:r>
    </w:p>
    <w:p>
      <w:pPr>
        <w:pStyle w:val="Compact"/>
        <w:numPr>
          <w:ilvl w:val="0"/>
          <w:numId w:val="1059"/>
        </w:numPr>
      </w:pPr>
      <w:r>
        <w:t xml:space="preserve">Authentication, transport, validation, persistence, financial calculations, reporting, sales, document workflows, synchronization, and static serving share one module.</w:t>
      </w:r>
    </w:p>
    <w:p>
      <w:pPr>
        <w:pStyle w:val="Compact"/>
        <w:numPr>
          <w:ilvl w:val="0"/>
          <w:numId w:val="1059"/>
        </w:numPr>
      </w:pPr>
      <w:r>
        <w:t xml:space="preserve">Browser code repeats request/error and HTML-escaping patterns across separate page scripts.</w:t>
      </w:r>
    </w:p>
    <w:p>
      <w:pPr>
        <w:pStyle w:val="Compact"/>
        <w:numPr>
          <w:ilvl w:val="0"/>
          <w:numId w:val="1059"/>
        </w:numPr>
      </w:pPr>
      <w:r>
        <w:t xml:space="preserve">The README API and migration inventories no longer describe the implemented application.</w:t>
      </w:r>
    </w:p>
    <w:p>
      <w:pPr>
        <w:pStyle w:val="Compact"/>
        <w:numPr>
          <w:ilvl w:val="0"/>
          <w:numId w:val="1059"/>
        </w:numPr>
      </w:pPr>
      <w:r>
        <w:t xml:space="preserve">Static analysis also found a function name redefinition and broad exception handlers, illustrating the collision and review risk in the shared module.</w:t>
      </w:r>
    </w:p>
    <w:p>
      <w:pPr>
        <w:pStyle w:val="FirstParagraph"/>
      </w:pPr>
      <w:r>
        <w:rPr>
          <w:b/>
          <w:bCs/>
        </w:rPr>
        <w:t xml:space="preserve">Impact</w:t>
      </w:r>
    </w:p>
    <w:p>
      <w:pPr>
        <w:pStyle w:val="BodyText"/>
      </w:pPr>
      <w:r>
        <w:t xml:space="preserve">Unrelated changes have a wide review surface, ownership is unclear, reuse is difficult, and regression risk increases. The shape also makes focused testing and future role-based authorization harder to introduce.</w:t>
      </w:r>
    </w:p>
    <w:p>
      <w:pPr>
        <w:pStyle w:val="BodyText"/>
      </w:pPr>
      <w:r>
        <w:rPr>
          <w:b/>
          <w:bCs/>
        </w:rPr>
        <w:t xml:space="preserve">Recommendation</w:t>
      </w:r>
    </w:p>
    <w:p>
      <w:pPr>
        <w:pStyle w:val="Compact"/>
        <w:numPr>
          <w:ilvl w:val="0"/>
          <w:numId w:val="1060"/>
        </w:numPr>
      </w:pPr>
      <w:r>
        <w:t xml:space="preserve">Refactor incrementally around business domains rather than rewriting the application.</w:t>
      </w:r>
    </w:p>
    <w:p>
      <w:pPr>
        <w:pStyle w:val="Compact"/>
        <w:numPr>
          <w:ilvl w:val="0"/>
          <w:numId w:val="1060"/>
        </w:numPr>
      </w:pPr>
      <w:r>
        <w:t xml:space="preserve">First extract request/response security, Supabase access, and routing.</w:t>
      </w:r>
    </w:p>
    <w:p>
      <w:pPr>
        <w:pStyle w:val="Compact"/>
        <w:numPr>
          <w:ilvl w:val="0"/>
          <w:numId w:val="1060"/>
        </w:numPr>
      </w:pPr>
      <w:r>
        <w:t xml:space="preserve">Then separate intake, sales, estimating, contracts/change orders, reporting, and Scheduling integration services.</w:t>
      </w:r>
    </w:p>
    <w:p>
      <w:pPr>
        <w:pStyle w:val="Compact"/>
        <w:numPr>
          <w:ilvl w:val="0"/>
          <w:numId w:val="1060"/>
        </w:numPr>
      </w:pPr>
      <w:r>
        <w:t xml:space="preserve">Centralize shared browser request and safe-rendering helpers.</w:t>
      </w:r>
    </w:p>
    <w:p>
      <w:pPr>
        <w:pStyle w:val="Compact"/>
        <w:numPr>
          <w:ilvl w:val="0"/>
          <w:numId w:val="1060"/>
        </w:numPr>
      </w:pPr>
      <w:r>
        <w:t xml:space="preserve">Keep the README focused on supported setup, architecture, migration, and verification commands.</w:t>
      </w:r>
    </w:p>
    <w:bookmarkEnd w:id="68"/>
    <w:bookmarkStart w:id="69" w:name="m_fe9d9370dbb9_e02_f09_human_readable_id"/>
    <w:p>
      <w:pPr>
        <w:pStyle w:val="Heading3"/>
        <w:keepNext/>
      </w:pPr>
      <w:hyperlink w:anchor="m_46489b6f4484_e02_intake">
        <w:r>
          <w:rPr>
            <w:rStyle w:val="Hyperlink"/>
          </w:rPr>
          <w:t xml:space="preserve">E02</w:t>
        </w:r>
      </w:hyperlink>
      <w:r>
        <w:t xml:space="preserve">-F09 - Human readable identifier allocation is race prone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application maintainer with database owner</w:t>
      </w:r>
    </w:p>
    <w:p>
      <w:pPr>
        <w:pStyle w:val="BodyText"/>
      </w:pPr>
      <w:r>
        <w:rPr>
          <w:b/>
          <w:bCs/>
        </w:rPr>
        <w:t xml:space="preserve">Evidence</w:t>
      </w:r>
    </w:p>
    <w:p>
      <w:pPr>
        <w:pStyle w:val="Compact"/>
        <w:numPr>
          <w:ilvl w:val="0"/>
          <w:numId w:val="1061"/>
        </w:numPr>
      </w:pPr>
      <w:r>
        <w:rPr>
          <w:rStyle w:val="VerbatimChar"/>
        </w:rPr>
        <w:t xml:space="preserve">next_intake_number</w:t>
      </w:r>
      <w:r>
        <w:t xml:space="preserve"> </w:t>
      </w:r>
      <w:r>
        <w:t xml:space="preserve">reads the latest number, increments it in Python, and later inserts the record.</w:t>
      </w:r>
    </w:p>
    <w:p>
      <w:pPr>
        <w:pStyle w:val="Compact"/>
        <w:numPr>
          <w:ilvl w:val="0"/>
          <w:numId w:val="1061"/>
        </w:numPr>
      </w:pPr>
      <w:r>
        <w:t xml:space="preserve">Concurrent requests can calculate the same value; the database uniqueness constraint causes one request to fail after related records may already have been created.</w:t>
      </w:r>
    </w:p>
    <w:p>
      <w:pPr>
        <w:pStyle w:val="Compact"/>
        <w:numPr>
          <w:ilvl w:val="0"/>
          <w:numId w:val="1061"/>
        </w:numPr>
      </w:pPr>
      <w:r>
        <w:t xml:space="preserve">Marketing campaign and change order numbering use similar read-maximum/increment patterns.</w:t>
      </w:r>
    </w:p>
    <w:p>
      <w:pPr>
        <w:pStyle w:val="FirstParagraph"/>
      </w:pPr>
      <w:r>
        <w:rPr>
          <w:b/>
          <w:bCs/>
        </w:rPr>
        <w:t xml:space="preserve">Impact</w:t>
      </w:r>
    </w:p>
    <w:p>
      <w:pPr>
        <w:pStyle w:val="BodyText"/>
      </w:pPr>
      <w:r>
        <w:t xml:space="preserve">Concurrent users or retries can produce failed saves, orphaned related records, confusing duplicate number errors, or inconsistent user-visible sequences.</w:t>
      </w:r>
    </w:p>
    <w:p>
      <w:pPr>
        <w:pStyle w:val="BodyText"/>
      </w:pPr>
      <w:r>
        <w:rPr>
          <w:b/>
          <w:bCs/>
        </w:rPr>
        <w:t xml:space="preserve">Recommendation</w:t>
      </w:r>
    </w:p>
    <w:p>
      <w:pPr>
        <w:pStyle w:val="Compact"/>
        <w:numPr>
          <w:ilvl w:val="0"/>
          <w:numId w:val="1062"/>
        </w:numPr>
      </w:pPr>
      <w:r>
        <w:t xml:space="preserve">Allocate identifiers atomically in Postgres using a sequence, counter row with locking, or a transaction scoped database function.</w:t>
      </w:r>
    </w:p>
    <w:p>
      <w:pPr>
        <w:pStyle w:val="Compact"/>
        <w:numPr>
          <w:ilvl w:val="0"/>
          <w:numId w:val="1062"/>
        </w:numPr>
      </w:pPr>
      <w:r>
        <w:t xml:space="preserve">Keep uniqueness constraints as the final safeguard.</w:t>
      </w:r>
    </w:p>
    <w:p>
      <w:pPr>
        <w:pStyle w:val="Compact"/>
        <w:numPr>
          <w:ilvl w:val="0"/>
          <w:numId w:val="1062"/>
        </w:numPr>
      </w:pPr>
      <w:r>
        <w:t xml:space="preserve">Define whether gaps are acceptable and avoid deriving business meaning from gap free numbering.</w:t>
      </w:r>
    </w:p>
    <w:p>
      <w:pPr>
        <w:pStyle w:val="Compact"/>
        <w:numPr>
          <w:ilvl w:val="0"/>
          <w:numId w:val="1062"/>
        </w:numPr>
      </w:pPr>
      <w:r>
        <w:t xml:space="preserve">Add concurrent create tests.</w:t>
      </w:r>
    </w:p>
    <w:bookmarkEnd w:id="69"/>
    <w:bookmarkStart w:id="70" w:name="m_513adcf789b4_e02_f10_logging_and_clien"/>
    <w:p>
      <w:pPr>
        <w:pStyle w:val="Heading3"/>
        <w:keepNext/>
      </w:pPr>
      <w:hyperlink w:anchor="m_46489b6f4484_e02_intake">
        <w:r>
          <w:rPr>
            <w:rStyle w:val="Hyperlink"/>
          </w:rPr>
          <w:t xml:space="preserve">E02</w:t>
        </w:r>
      </w:hyperlink>
      <w:r>
        <w:t xml:space="preserve">-F10 - Logging and client errors can disclose excessive operational data</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application maintainer with operations owner</w:t>
      </w:r>
    </w:p>
    <w:p>
      <w:pPr>
        <w:pStyle w:val="BodyText"/>
      </w:pPr>
      <w:r>
        <w:rPr>
          <w:b/>
          <w:bCs/>
        </w:rPr>
        <w:t xml:space="preserve">Evidence</w:t>
      </w:r>
    </w:p>
    <w:p>
      <w:pPr>
        <w:pStyle w:val="Compact"/>
        <w:numPr>
          <w:ilvl w:val="0"/>
          <w:numId w:val="1063"/>
        </w:numPr>
      </w:pPr>
      <w:r>
        <w:t xml:space="preserve">Scheduling debug logging prints up to 1,000 characters of response and error bodies.</w:t>
      </w:r>
    </w:p>
    <w:p>
      <w:pPr>
        <w:pStyle w:val="Compact"/>
        <w:numPr>
          <w:ilvl w:val="0"/>
          <w:numId w:val="1063"/>
        </w:numPr>
      </w:pPr>
      <w:r>
        <w:t xml:space="preserve">Supabase HTTP error details are incorporated into runtime exceptions and returned to authenticated clients after only configured secret substitution.</w:t>
      </w:r>
    </w:p>
    <w:p>
      <w:pPr>
        <w:pStyle w:val="Compact"/>
        <w:numPr>
          <w:ilvl w:val="0"/>
          <w:numId w:val="1063"/>
        </w:numPr>
      </w:pPr>
      <w:r>
        <w:t xml:space="preserve">Logging is performed with</w:t>
      </w:r>
      <w:r>
        <w:t xml:space="preserve"> </w:t>
      </w:r>
      <w:r>
        <w:rPr>
          <w:rStyle w:val="VerbatimChar"/>
        </w:rPr>
        <w:t xml:space="preserve">print</w:t>
      </w:r>
      <w:r>
        <w:t xml:space="preserve"> </w:t>
      </w:r>
      <w:r>
        <w:t xml:space="preserve">and has no level, request identifier, retention rule, or structured event schema.</w:t>
      </w:r>
    </w:p>
    <w:p>
      <w:pPr>
        <w:pStyle w:val="Compact"/>
        <w:numPr>
          <w:ilvl w:val="0"/>
          <w:numId w:val="1063"/>
        </w:numPr>
      </w:pPr>
      <w:r>
        <w:t xml:space="preserve">Unexpected exceptions are hidden from clients but are not logged by the application.</w:t>
      </w:r>
    </w:p>
    <w:p>
      <w:pPr>
        <w:pStyle w:val="Compact"/>
        <w:numPr>
          <w:ilvl w:val="0"/>
          <w:numId w:val="1063"/>
        </w:numPr>
      </w:pPr>
      <w:r>
        <w:t xml:space="preserve">Shared authentication prevents reliable actor attribution.</w:t>
      </w:r>
    </w:p>
    <w:p>
      <w:pPr>
        <w:pStyle w:val="FirstParagraph"/>
      </w:pPr>
      <w:r>
        <w:rPr>
          <w:b/>
          <w:bCs/>
        </w:rPr>
        <w:t xml:space="preserve">Impact</w:t>
      </w:r>
    </w:p>
    <w:p>
      <w:pPr>
        <w:pStyle w:val="BodyText"/>
      </w:pPr>
      <w:r>
        <w:t xml:space="preserve">Logs and client visible errors may contain customer/job payloads, upstream implementation details, identifiers, or database constraint information. At the same time, generic unlogged failures can be difficult to diagnose, and user actions cannot be reconstructed.</w:t>
      </w:r>
    </w:p>
    <w:p>
      <w:pPr>
        <w:pStyle w:val="BodyText"/>
      </w:pPr>
      <w:r>
        <w:rPr>
          <w:b/>
          <w:bCs/>
        </w:rPr>
        <w:t xml:space="preserve">Recommendation</w:t>
      </w:r>
    </w:p>
    <w:p>
      <w:pPr>
        <w:pStyle w:val="Compact"/>
        <w:numPr>
          <w:ilvl w:val="0"/>
          <w:numId w:val="1064"/>
        </w:numPr>
      </w:pPr>
      <w:r>
        <w:t xml:space="preserve">Log structured event metadata rather than upstream bodies.</w:t>
      </w:r>
    </w:p>
    <w:p>
      <w:pPr>
        <w:pStyle w:val="Compact"/>
        <w:numPr>
          <w:ilvl w:val="0"/>
          <w:numId w:val="1064"/>
        </w:numPr>
      </w:pPr>
      <w:r>
        <w:t xml:space="preserve">Introduce request/correlation IDs and explicit log levels.</w:t>
      </w:r>
    </w:p>
    <w:p>
      <w:pPr>
        <w:pStyle w:val="Compact"/>
        <w:numPr>
          <w:ilvl w:val="0"/>
          <w:numId w:val="1064"/>
        </w:numPr>
      </w:pPr>
      <w:r>
        <w:t xml:space="preserve">Return stable public error codes and keep sanitized diagnostic detail server side.</w:t>
      </w:r>
    </w:p>
    <w:p>
      <w:pPr>
        <w:pStyle w:val="Compact"/>
        <w:numPr>
          <w:ilvl w:val="0"/>
          <w:numId w:val="1064"/>
        </w:numPr>
      </w:pPr>
      <w:r>
        <w:t xml:space="preserve">Define log destination, access, retention, and redaction tests.</w:t>
      </w:r>
    </w:p>
    <w:p>
      <w:pPr>
        <w:pStyle w:val="Compact"/>
        <w:numPr>
          <w:ilvl w:val="0"/>
          <w:numId w:val="1064"/>
        </w:numPr>
      </w:pPr>
      <w:r>
        <w:t xml:space="preserve">Add user and action attribution when E10 is implemented.</w:t>
      </w:r>
    </w:p>
    <w:bookmarkEnd w:id="70"/>
    <w:bookmarkStart w:id="71" w:name="m_4b947d0bddae_e02_f11_application_respo"/>
    <w:p>
      <w:pPr>
        <w:pStyle w:val="Heading3"/>
        <w:keepNext/>
      </w:pPr>
      <w:hyperlink w:anchor="m_46489b6f4484_e02_intake">
        <w:r>
          <w:rPr>
            <w:rStyle w:val="Hyperlink"/>
          </w:rPr>
          <w:t xml:space="preserve">E02</w:t>
        </w:r>
      </w:hyperlink>
      <w:r>
        <w:t xml:space="preserve">-F11 - Application responses lack explicit security and privacy headers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 with Vercel owner</w:t>
      </w:r>
    </w:p>
    <w:p>
      <w:pPr>
        <w:pStyle w:val="BodyText"/>
      </w:pPr>
      <w:r>
        <w:rPr>
          <w:b/>
          <w:bCs/>
        </w:rPr>
        <w:t xml:space="preserve">Evidence</w:t>
      </w:r>
    </w:p>
    <w:p>
      <w:pPr>
        <w:pStyle w:val="Compact"/>
        <w:numPr>
          <w:ilvl w:val="0"/>
          <w:numId w:val="1065"/>
        </w:numPr>
      </w:pPr>
      <w:r>
        <w:t xml:space="preserve">Application generated JSON, text, static, and authentication responses set only their immediate content headers.</w:t>
      </w:r>
    </w:p>
    <w:p>
      <w:pPr>
        <w:pStyle w:val="Compact"/>
        <w:numPr>
          <w:ilvl w:val="0"/>
          <w:numId w:val="1065"/>
        </w:numPr>
      </w:pPr>
      <w:r>
        <w:t xml:space="preserve">The unauthenticated deployed responses included HSTS from Vercel but did not include an application Content Security Policy,</w:t>
      </w:r>
      <w:r>
        <w:t xml:space="preserve"> </w:t>
      </w:r>
      <w:r>
        <w:rPr>
          <w:rStyle w:val="VerbatimChar"/>
        </w:rPr>
        <w:t xml:space="preserve">X-Content-Type-Options</w:t>
      </w:r>
      <w:r>
        <w:t xml:space="preserve">, frame restrictions, or a referrer policy.</w:t>
      </w:r>
    </w:p>
    <w:p>
      <w:pPr>
        <w:pStyle w:val="Compact"/>
        <w:numPr>
          <w:ilvl w:val="0"/>
          <w:numId w:val="1065"/>
        </w:numPr>
      </w:pPr>
      <w:r>
        <w:t xml:space="preserve">The deployed authentication responses used</w:t>
      </w:r>
      <w:r>
        <w:t xml:space="preserve"> </w:t>
      </w:r>
      <w:r>
        <w:rPr>
          <w:rStyle w:val="VerbatimChar"/>
        </w:rPr>
        <w:t xml:space="preserve">Cache-Control: public, max-age=0, must-revalidate</w:t>
      </w:r>
      <w:r>
        <w:t xml:space="preserve"> </w:t>
      </w:r>
      <w:r>
        <w:t xml:space="preserve">rather than an explicit</w:t>
      </w:r>
      <w:r>
        <w:t xml:space="preserve"> </w:t>
      </w:r>
      <w:r>
        <w:rPr>
          <w:rStyle w:val="VerbatimChar"/>
        </w:rPr>
        <w:t xml:space="preserve">no-store</w:t>
      </w:r>
      <w:r>
        <w:t xml:space="preserve"> </w:t>
      </w:r>
      <w:r>
        <w:t xml:space="preserve">policy.</w:t>
      </w:r>
    </w:p>
    <w:p>
      <w:pPr>
        <w:pStyle w:val="Compact"/>
        <w:numPr>
          <w:ilvl w:val="0"/>
          <w:numId w:val="1065"/>
        </w:numPr>
      </w:pPr>
      <w:r>
        <w:t xml:space="preserve">The 21 browser scripts contain 53</w:t>
      </w:r>
      <w:r>
        <w:t xml:space="preserve"> </w:t>
      </w:r>
      <w:r>
        <w:rPr>
          <w:rStyle w:val="VerbatimChar"/>
        </w:rPr>
        <w:t xml:space="preserve">innerHTML</w:t>
      </w:r>
      <w:r>
        <w:t xml:space="preserve"> </w:t>
      </w:r>
      <w:r>
        <w:t xml:space="preserve">assignments and repeat hand written HTML escaping helpers across pages. The focused sink review found no</w:t>
      </w:r>
      <w:r>
        <w:t xml:space="preserve"> </w:t>
      </w:r>
      <w:r>
        <w:rPr>
          <w:rStyle w:val="VerbatimChar"/>
        </w:rPr>
        <w:t xml:space="preserve">eval</w:t>
      </w:r>
      <w:r>
        <w:t xml:space="preserve">,</w:t>
      </w:r>
      <w:r>
        <w:t xml:space="preserve"> </w:t>
      </w:r>
      <w:r>
        <w:rPr>
          <w:rStyle w:val="VerbatimChar"/>
        </w:rPr>
        <w:t xml:space="preserve">document.write</w:t>
      </w:r>
      <w:r>
        <w:t xml:space="preserve">, or confirmed unescaped database to script execution path, so this is defense in depth and regression evidence rather than a confirmed XSS vulnerability.</w:t>
      </w:r>
    </w:p>
    <w:p>
      <w:pPr>
        <w:pStyle w:val="FirstParagraph"/>
      </w:pPr>
      <w:r>
        <w:rPr>
          <w:b/>
          <w:bCs/>
        </w:rPr>
        <w:t xml:space="preserve">Impact</w:t>
      </w:r>
    </w:p>
    <w:p>
      <w:pPr>
        <w:pStyle w:val="BodyText"/>
      </w:pPr>
      <w:r>
        <w:t xml:space="preserve">Sensitive pages and API responses rely on platform defaults for caching and browser protections. Missing headers increase exposure to framing, content-type confusion, referrer leakage, and the impact of a future injection defect.</w:t>
      </w:r>
    </w:p>
    <w:p>
      <w:pPr>
        <w:pStyle w:val="BodyText"/>
      </w:pPr>
      <w:r>
        <w:rPr>
          <w:b/>
          <w:bCs/>
        </w:rPr>
        <w:t xml:space="preserve">Recommendation</w:t>
      </w:r>
    </w:p>
    <w:p>
      <w:pPr>
        <w:pStyle w:val="Compact"/>
        <w:numPr>
          <w:ilvl w:val="0"/>
          <w:numId w:val="1066"/>
        </w:numPr>
      </w:pPr>
      <w:r>
        <w:t xml:space="preserve">Set</w:t>
      </w:r>
      <w:r>
        <w:t xml:space="preserve"> </w:t>
      </w:r>
      <w:r>
        <w:rPr>
          <w:rStyle w:val="VerbatimChar"/>
        </w:rPr>
        <w:t xml:space="preserve">Cache-Control: no-store</w:t>
      </w:r>
      <w:r>
        <w:t xml:space="preserve"> </w:t>
      </w:r>
      <w:r>
        <w:t xml:space="preserve">for authenticated HTML and API responses.</w:t>
      </w:r>
    </w:p>
    <w:p>
      <w:pPr>
        <w:pStyle w:val="Compact"/>
        <w:numPr>
          <w:ilvl w:val="0"/>
          <w:numId w:val="1066"/>
        </w:numPr>
      </w:pPr>
      <w:r>
        <w:t xml:space="preserve">Add</w:t>
      </w:r>
      <w:r>
        <w:t xml:space="preserve"> </w:t>
      </w:r>
      <w:r>
        <w:rPr>
          <w:rStyle w:val="VerbatimChar"/>
        </w:rPr>
        <w:t xml:space="preserve">X-Content-Type-Options: nosniff</w:t>
      </w:r>
      <w:r>
        <w:t xml:space="preserve">, an appropriate frame policy, and</w:t>
      </w:r>
      <w:r>
        <w:t xml:space="preserve"> </w:t>
      </w:r>
      <w:r>
        <w:rPr>
          <w:rStyle w:val="VerbatimChar"/>
        </w:rPr>
        <w:t xml:space="preserve">Referrer-Policy</w:t>
      </w:r>
      <w:r>
        <w:t xml:space="preserve">.</w:t>
      </w:r>
    </w:p>
    <w:p>
      <w:pPr>
        <w:pStyle w:val="Compact"/>
        <w:numPr>
          <w:ilvl w:val="0"/>
          <w:numId w:val="1066"/>
        </w:numPr>
      </w:pPr>
      <w:r>
        <w:t xml:space="preserve">Replace data bearing</w:t>
      </w:r>
      <w:r>
        <w:t xml:space="preserve"> </w:t>
      </w:r>
      <w:r>
        <w:rPr>
          <w:rStyle w:val="VerbatimChar"/>
        </w:rPr>
        <w:t xml:space="preserve">innerHTML</w:t>
      </w:r>
      <w:r>
        <w:t xml:space="preserve"> </w:t>
      </w:r>
      <w:r>
        <w:t xml:space="preserve">use with</w:t>
      </w:r>
      <w:r>
        <w:t xml:space="preserve"> </w:t>
      </w:r>
      <w:r>
        <w:rPr>
          <w:rStyle w:val="VerbatimChar"/>
        </w:rPr>
        <w:t xml:space="preserve">textContent</w:t>
      </w:r>
      <w:r>
        <w:t xml:space="preserve">, form field</w:t>
      </w:r>
      <w:r>
        <w:t xml:space="preserve"> </w:t>
      </w:r>
      <w:r>
        <w:rPr>
          <w:rStyle w:val="VerbatimChar"/>
        </w:rPr>
        <w:t xml:space="preserve">.value</w:t>
      </w:r>
      <w:r>
        <w:t xml:space="preserve">, or explicit DOM construction where practical, and centralize the remaining context specific encoders.</w:t>
      </w:r>
    </w:p>
    <w:p>
      <w:pPr>
        <w:pStyle w:val="Compact"/>
        <w:numPr>
          <w:ilvl w:val="0"/>
          <w:numId w:val="1066"/>
        </w:numPr>
      </w:pPr>
      <w:r>
        <w:t xml:space="preserve">Introduce and test a Content Security Policy compatible with the Google Maps integration, beginning in report only mode. Evaluate Trusted Types after the unsafe sink surface has been reduced.</w:t>
      </w:r>
    </w:p>
    <w:p>
      <w:pPr>
        <w:pStyle w:val="Compact"/>
        <w:numPr>
          <w:ilvl w:val="0"/>
          <w:numId w:val="1066"/>
        </w:numPr>
      </w:pPr>
      <w:r>
        <w:t xml:space="preserve">Configure these controls consistently at the application or Vercel layer and verify authenticated responses in</w:t>
      </w:r>
      <w:r>
        <w:t xml:space="preserve"> </w:t>
      </w:r>
      <w:hyperlink w:anchor="m_92faee1614c8_e06_vercel">
        <w:r>
          <w:rPr>
            <w:rStyle w:val="Hyperlink"/>
          </w:rPr>
          <w:t xml:space="preserve">E06</w:t>
        </w:r>
      </w:hyperlink>
      <w:r>
        <w:t xml:space="preserve">.</w:t>
      </w:r>
    </w:p>
    <w:bookmarkEnd w:id="71"/>
    <w:bookmarkStart w:id="72" w:name="m_c65b4ba43f77_e02_f12_runtime_version_a"/>
    <w:p>
      <w:pPr>
        <w:pStyle w:val="Heading3"/>
        <w:keepNext/>
      </w:pPr>
      <w:hyperlink w:anchor="m_46489b6f4484_e02_intake">
        <w:r>
          <w:rPr>
            <w:rStyle w:val="Hyperlink"/>
          </w:rPr>
          <w:t xml:space="preserve">E02</w:t>
        </w:r>
      </w:hyperlink>
      <w:r>
        <w:t xml:space="preserve">-F12 - Runtime version and operational health contract are undefined</w:t>
      </w:r>
    </w:p>
    <w:p>
      <w:pPr>
        <w:pStyle w:val="FirstParagraph"/>
      </w:pPr>
      <w:r>
        <w:rPr>
          <w:b/>
          <w:bCs/>
        </w:rPr>
        <w:t xml:space="preserve">Severity:</w:t>
      </w:r>
      <w:r>
        <w:t xml:space="preserve"> </w:t>
      </w:r>
      <w:r>
        <w:t xml:space="preserve">Low</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 with Vercel owner</w:t>
      </w:r>
    </w:p>
    <w:p>
      <w:pPr>
        <w:pStyle w:val="BodyText"/>
      </w:pPr>
      <w:r>
        <w:rPr>
          <w:b/>
          <w:bCs/>
        </w:rPr>
        <w:t xml:space="preserve">Evidence</w:t>
      </w:r>
    </w:p>
    <w:p>
      <w:pPr>
        <w:pStyle w:val="Compact"/>
        <w:numPr>
          <w:ilvl w:val="0"/>
          <w:numId w:val="1067"/>
        </w:numPr>
      </w:pPr>
      <w:r>
        <w:t xml:space="preserve">The project has no Python-version declaration.</w:t>
      </w:r>
    </w:p>
    <w:p>
      <w:pPr>
        <w:pStyle w:val="Compact"/>
        <w:numPr>
          <w:ilvl w:val="0"/>
          <w:numId w:val="1067"/>
        </w:numPr>
      </w:pPr>
      <w:r>
        <w:rPr>
          <w:rStyle w:val="VerbatimChar"/>
        </w:rPr>
        <w:t xml:space="preserve">requirements.txt</w:t>
      </w:r>
      <w:r>
        <w:t xml:space="preserve"> </w:t>
      </w:r>
      <w:r>
        <w:t xml:space="preserve">intentionally contains no packages, which minimizes dependency risk but does not pin interpreter behavior.</w:t>
      </w:r>
    </w:p>
    <w:p>
      <w:pPr>
        <w:pStyle w:val="Compact"/>
        <w:numPr>
          <w:ilvl w:val="0"/>
          <w:numId w:val="1067"/>
        </w:numPr>
      </w:pPr>
      <w:r>
        <w:t xml:space="preserve">There is no dedicated health/readiness endpoint or startup validation of required configuration.</w:t>
      </w:r>
    </w:p>
    <w:p>
      <w:pPr>
        <w:pStyle w:val="Compact"/>
        <w:numPr>
          <w:ilvl w:val="0"/>
          <w:numId w:val="1067"/>
        </w:numPr>
      </w:pPr>
      <w:r>
        <w:t xml:space="preserve">Operational checks currently depend on exercising normal routes.</w:t>
      </w:r>
    </w:p>
    <w:p>
      <w:pPr>
        <w:pStyle w:val="FirstParagraph"/>
      </w:pPr>
      <w:r>
        <w:rPr>
          <w:b/>
          <w:bCs/>
        </w:rPr>
        <w:t xml:space="preserve">Impact</w:t>
      </w:r>
    </w:p>
    <w:p>
      <w:pPr>
        <w:pStyle w:val="BodyText"/>
      </w:pPr>
      <w:r>
        <w:t xml:space="preserve">Platform runtime changes can alter behavior without a source change, and operators cannot distinguish application health from authenticated business route behavior using a minimal check.</w:t>
      </w:r>
    </w:p>
    <w:p>
      <w:pPr>
        <w:pStyle w:val="BodyText"/>
      </w:pPr>
      <w:r>
        <w:rPr>
          <w:b/>
          <w:bCs/>
        </w:rPr>
        <w:t xml:space="preserve">Recommendation</w:t>
      </w:r>
    </w:p>
    <w:p>
      <w:pPr>
        <w:pStyle w:val="Compact"/>
        <w:numPr>
          <w:ilvl w:val="0"/>
          <w:numId w:val="1068"/>
        </w:numPr>
      </w:pPr>
      <w:r>
        <w:t xml:space="preserve">Declare and test the supported Python version.</w:t>
      </w:r>
    </w:p>
    <w:p>
      <w:pPr>
        <w:pStyle w:val="Compact"/>
        <w:numPr>
          <w:ilvl w:val="0"/>
          <w:numId w:val="1068"/>
        </w:numPr>
      </w:pPr>
      <w:r>
        <w:t xml:space="preserve">Add a health endpoint that discloses no secrets or business data and checks only appropriate readiness dependencies.</w:t>
      </w:r>
    </w:p>
    <w:p>
      <w:pPr>
        <w:pStyle w:val="Compact"/>
        <w:numPr>
          <w:ilvl w:val="0"/>
          <w:numId w:val="1068"/>
        </w:numPr>
      </w:pPr>
      <w:r>
        <w:t xml:space="preserve">Validate required configuration at startup.</w:t>
      </w:r>
    </w:p>
    <w:p>
      <w:pPr>
        <w:pStyle w:val="Compact"/>
        <w:numPr>
          <w:ilvl w:val="0"/>
          <w:numId w:val="1068"/>
        </w:numPr>
      </w:pPr>
      <w:r>
        <w:t xml:space="preserve">Record the smoke-test and rollback contract in</w:t>
      </w:r>
      <w:r>
        <w:t xml:space="preserve"> </w:t>
      </w:r>
      <w:hyperlink w:anchor="m_92faee1614c8_e06_vercel">
        <w:r>
          <w:rPr>
            <w:rStyle w:val="Hyperlink"/>
          </w:rPr>
          <w:t xml:space="preserve">E06</w:t>
        </w:r>
      </w:hyperlink>
      <w:r>
        <w:t xml:space="preserve"> </w:t>
      </w:r>
      <w:r>
        <w:t xml:space="preserve">and E09.</w:t>
      </w:r>
    </w:p>
    <w:bookmarkEnd w:id="72"/>
    <w:bookmarkStart w:id="73" w:name="m_cc5cf6bbd13e_e02_f13_preview_and_produ"/>
    <w:p>
      <w:pPr>
        <w:pStyle w:val="Heading3"/>
        <w:keepNext/>
      </w:pPr>
      <w:hyperlink w:anchor="m_46489b6f4484_e02_intake">
        <w:r>
          <w:rPr>
            <w:rStyle w:val="Hyperlink"/>
          </w:rPr>
          <w:t xml:space="preserve">E02</w:t>
        </w:r>
      </w:hyperlink>
      <w:r>
        <w:t xml:space="preserve">-F13 - Preview and Production share privileged configuration</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Vercel owner with Intake and Supabase owners</w:t>
      </w:r>
    </w:p>
    <w:p>
      <w:pPr>
        <w:pStyle w:val="BodyText"/>
      </w:pPr>
      <w:r>
        <w:rPr>
          <w:b/>
          <w:bCs/>
        </w:rPr>
        <w:t xml:space="preserve">Evidence</w:t>
      </w:r>
    </w:p>
    <w:p>
      <w:pPr>
        <w:pStyle w:val="Compact"/>
        <w:numPr>
          <w:ilvl w:val="0"/>
          <w:numId w:val="1069"/>
        </w:numPr>
      </w:pPr>
      <w:r>
        <w:t xml:space="preserve">Vercel has one environment variable record targeting both</w:t>
      </w:r>
      <w:r>
        <w:t xml:space="preserve"> </w:t>
      </w:r>
      <w:r>
        <w:rPr>
          <w:rStyle w:val="VerbatimChar"/>
        </w:rPr>
        <w:t xml:space="preserve">preview</w:t>
      </w:r>
      <w:r>
        <w:t xml:space="preserve"> </w:t>
      </w:r>
      <w:r>
        <w:t xml:space="preserve">and</w:t>
      </w:r>
      <w:r>
        <w:t xml:space="preserve"> </w:t>
      </w:r>
      <w:r>
        <w:rPr>
          <w:rStyle w:val="VerbatimChar"/>
        </w:rPr>
        <w:t xml:space="preserve">production</w:t>
      </w:r>
      <w:r>
        <w:t xml:space="preserve"> </w:t>
      </w:r>
      <w:r>
        <w:t xml:space="preserve">for each of</w:t>
      </w:r>
      <w:r>
        <w:t xml:space="preserve"> </w:t>
      </w:r>
      <w:r>
        <w:rPr>
          <w:rStyle w:val="VerbatimChar"/>
        </w:rPr>
        <w:t xml:space="preserve">SUPABASE_URL</w:t>
      </w:r>
      <w:r>
        <w:t xml:space="preserve">,</w:t>
      </w:r>
      <w:r>
        <w:t xml:space="preserve"> </w:t>
      </w:r>
      <w:r>
        <w:rPr>
          <w:rStyle w:val="VerbatimChar"/>
        </w:rPr>
        <w:t xml:space="preserve">SUPABASE_SERVICE_ROLE_KEY</w:t>
      </w:r>
      <w:r>
        <w:t xml:space="preserve">,</w:t>
      </w:r>
      <w:r>
        <w:t xml:space="preserve"> </w:t>
      </w:r>
      <w:r>
        <w:rPr>
          <w:rStyle w:val="VerbatimChar"/>
        </w:rPr>
        <w:t xml:space="preserve">SCHEDULING_APP_API_URL</w:t>
      </w:r>
      <w:r>
        <w:t xml:space="preserve">,</w:t>
      </w:r>
      <w:r>
        <w:t xml:space="preserve"> </w:t>
      </w:r>
      <w:r>
        <w:rPr>
          <w:rStyle w:val="VerbatimChar"/>
        </w:rPr>
        <w:t xml:space="preserve">SCHEDULING_EXTERNAL_API_KEY</w:t>
      </w:r>
      <w:r>
        <w:t xml:space="preserve">, the Basic Authentication credentials, and other application settings.</w:t>
      </w:r>
    </w:p>
    <w:p>
      <w:pPr>
        <w:pStyle w:val="Compact"/>
        <w:numPr>
          <w:ilvl w:val="0"/>
          <w:numId w:val="1069"/>
        </w:numPr>
      </w:pPr>
      <w:r>
        <w:t xml:space="preserve">There are no Intake environment variable records scoped to</w:t>
      </w:r>
      <w:r>
        <w:t xml:space="preserve"> </w:t>
      </w:r>
      <w:r>
        <w:rPr>
          <w:rStyle w:val="VerbatimChar"/>
        </w:rPr>
        <w:t xml:space="preserve">development</w:t>
      </w:r>
      <w:r>
        <w:t xml:space="preserve">.</w:t>
      </w:r>
    </w:p>
    <w:p>
      <w:pPr>
        <w:pStyle w:val="Compact"/>
        <w:numPr>
          <w:ilvl w:val="0"/>
          <w:numId w:val="1069"/>
        </w:numPr>
      </w:pPr>
      <w:r>
        <w:t xml:space="preserve">The same Git repository and service role application code are used for production and preview deployments.</w:t>
      </w:r>
    </w:p>
    <w:p>
      <w:pPr>
        <w:pStyle w:val="FirstParagraph"/>
      </w:pPr>
      <w:r>
        <w:rPr>
          <w:b/>
          <w:bCs/>
        </w:rPr>
        <w:t xml:space="preserve">Impact</w:t>
      </w:r>
    </w:p>
    <w:p>
      <w:pPr>
        <w:pStyle w:val="BodyText"/>
      </w:pPr>
      <w:r>
        <w:t xml:space="preserve">Preview code can receive the same privileged database and Scheduling access as Production. A feature branch, stale preview, or unreviewed change can therefore read or modify live business data, trigger external synchronization, or expose the shared credentials. Shared Basic Authentication also means Preview does not have an independent access boundary.</w:t>
      </w:r>
    </w:p>
    <w:p>
      <w:pPr>
        <w:pStyle w:val="BodyText"/>
      </w:pPr>
      <w:r>
        <w:rPr>
          <w:b/>
          <w:bCs/>
        </w:rPr>
        <w:t xml:space="preserve">Recommendation</w:t>
      </w:r>
    </w:p>
    <w:p>
      <w:pPr>
        <w:pStyle w:val="Compact"/>
        <w:numPr>
          <w:ilvl w:val="0"/>
          <w:numId w:val="1070"/>
        </w:numPr>
      </w:pPr>
      <w:r>
        <w:t xml:space="preserve">Determine which Supabase project and Scheduling endpoint the shared records currently address before creating or exercising more previews.</w:t>
      </w:r>
    </w:p>
    <w:p>
      <w:pPr>
        <w:pStyle w:val="Compact"/>
        <w:numPr>
          <w:ilvl w:val="0"/>
          <w:numId w:val="1070"/>
        </w:numPr>
      </w:pPr>
      <w:r>
        <w:t xml:space="preserve">Create separate non production database and Scheduling resources with synthetic or approved sanitized data.</w:t>
      </w:r>
    </w:p>
    <w:p>
      <w:pPr>
        <w:pStyle w:val="Compact"/>
        <w:numPr>
          <w:ilvl w:val="0"/>
          <w:numId w:val="1070"/>
        </w:numPr>
      </w:pPr>
      <w:r>
        <w:t xml:space="preserve">Use distinct service, integration, and access credentials for Preview and Production; scope each Vercel record to one environment.</w:t>
      </w:r>
    </w:p>
    <w:p>
      <w:pPr>
        <w:pStyle w:val="Compact"/>
        <w:numPr>
          <w:ilvl w:val="0"/>
          <w:numId w:val="1070"/>
        </w:numPr>
      </w:pPr>
      <w:r>
        <w:t xml:space="preserve">Disable side-effecting external integrations by default in Preview.</w:t>
      </w:r>
    </w:p>
    <w:p>
      <w:pPr>
        <w:pStyle w:val="Compact"/>
        <w:numPr>
          <w:ilvl w:val="0"/>
          <w:numId w:val="1070"/>
        </w:numPr>
      </w:pPr>
      <w:r>
        <w:t xml:space="preserve">Rotate shared credentials after separation and add an automated deployment check that rejects cross environment endpoints or keys.</w:t>
      </w:r>
    </w:p>
    <w:bookmarkEnd w:id="73"/>
    <w:bookmarkStart w:id="74" w:name="m_30e8d5f5a7ca_e02_f14_credential_bearin"/>
    <w:p>
      <w:pPr>
        <w:pStyle w:val="Heading3"/>
        <w:keepNext/>
      </w:pPr>
      <w:hyperlink w:anchor="m_46489b6f4484_e02_intake">
        <w:r>
          <w:rPr>
            <w:rStyle w:val="Hyperlink"/>
          </w:rPr>
          <w:t xml:space="preserve">E02</w:t>
        </w:r>
      </w:hyperlink>
      <w:r>
        <w:t xml:space="preserve">-F14 - Credential bearing outbound URLs are not validated</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 with Vercel owner</w:t>
      </w:r>
    </w:p>
    <w:p>
      <w:pPr>
        <w:pStyle w:val="BodyText"/>
      </w:pPr>
      <w:r>
        <w:rPr>
          <w:b/>
          <w:bCs/>
        </w:rPr>
        <w:t xml:space="preserve">Evidence</w:t>
      </w:r>
    </w:p>
    <w:p>
      <w:pPr>
        <w:pStyle w:val="Compact"/>
        <w:numPr>
          <w:ilvl w:val="0"/>
          <w:numId w:val="1071"/>
        </w:numPr>
      </w:pPr>
      <w:r>
        <w:rPr>
          <w:rStyle w:val="VerbatimChar"/>
        </w:rPr>
        <w:t xml:space="preserve">SUPABASE_URL</w:t>
      </w:r>
      <w:r>
        <w:t xml:space="preserve"> </w:t>
      </w:r>
      <w:r>
        <w:t xml:space="preserve">is used directly at</w:t>
      </w:r>
      <w:r>
        <w:t xml:space="preserve"> </w:t>
      </w:r>
      <w:r>
        <w:rPr>
          <w:rStyle w:val="VerbatimChar"/>
        </w:rPr>
        <w:t xml:space="preserve">intake_app/app.py:359-408</w:t>
      </w:r>
      <w:r>
        <w:t xml:space="preserve">; the service role key is then sent as both an API key and bearer token.</w:t>
      </w:r>
    </w:p>
    <w:p>
      <w:pPr>
        <w:pStyle w:val="Compact"/>
        <w:numPr>
          <w:ilvl w:val="0"/>
          <w:numId w:val="1071"/>
        </w:numPr>
      </w:pPr>
      <w:r>
        <w:rPr>
          <w:rStyle w:val="VerbatimChar"/>
        </w:rPr>
        <w:t xml:space="preserve">SCHEDULING_APP_API_URL</w:t>
      </w:r>
      <w:r>
        <w:t xml:space="preserve"> </w:t>
      </w:r>
      <w:r>
        <w:t xml:space="preserve">is used directly at</w:t>
      </w:r>
      <w:r>
        <w:t xml:space="preserve"> </w:t>
      </w:r>
      <w:r>
        <w:rPr>
          <w:rStyle w:val="VerbatimChar"/>
        </w:rPr>
        <w:t xml:space="preserve">intake_app/app.py:411-415</w:t>
      </w:r>
      <w:r>
        <w:t xml:space="preserve"> </w:t>
      </w:r>
      <w:r>
        <w:t xml:space="preserve">and</w:t>
      </w:r>
      <w:r>
        <w:t xml:space="preserve"> </w:t>
      </w:r>
      <w:r>
        <w:rPr>
          <w:rStyle w:val="VerbatimChar"/>
        </w:rPr>
        <w:t xml:space="preserve">984-1032</w:t>
      </w:r>
      <w:r>
        <w:t xml:space="preserve">; the Scheduling bearer credential is sent to the resulting URL.</w:t>
      </w:r>
    </w:p>
    <w:p>
      <w:pPr>
        <w:pStyle w:val="Compact"/>
        <w:numPr>
          <w:ilvl w:val="0"/>
          <w:numId w:val="1071"/>
        </w:numPr>
      </w:pPr>
      <w:r>
        <w:t xml:space="preserve">Neither path enforces HTTPS or verifies that the host is an approved Supabase or Scheduling destination.</w:t>
      </w:r>
    </w:p>
    <w:p>
      <w:pPr>
        <w:pStyle w:val="Compact"/>
        <w:numPr>
          <w:ilvl w:val="0"/>
          <w:numId w:val="1071"/>
        </w:numPr>
      </w:pPr>
      <w:r>
        <w:t xml:space="preserve">Bandit reported both</w:t>
      </w:r>
      <w:r>
        <w:t xml:space="preserve"> </w:t>
      </w:r>
      <w:r>
        <w:rPr>
          <w:rStyle w:val="VerbatimChar"/>
        </w:rPr>
        <w:t xml:space="preserve">urlopen</w:t>
      </w:r>
      <w:r>
        <w:t xml:space="preserve"> </w:t>
      </w:r>
      <w:r>
        <w:t xml:space="preserve">calls as medium severity, high confidence URL-scheme findings.</w:t>
      </w:r>
    </w:p>
    <w:p>
      <w:pPr>
        <w:pStyle w:val="Compact"/>
        <w:numPr>
          <w:ilvl w:val="0"/>
          <w:numId w:val="1071"/>
        </w:numPr>
      </w:pPr>
      <w:r>
        <w:t xml:space="preserve">A targeted in memory</w:t>
      </w:r>
      <w:r>
        <w:t xml:space="preserve"> </w:t>
      </w:r>
      <w:r>
        <w:rPr>
          <w:rStyle w:val="VerbatimChar"/>
        </w:rPr>
        <w:t xml:space="preserve">302</w:t>
      </w:r>
      <w:r>
        <w:t xml:space="preserve"> </w:t>
      </w:r>
      <w:r>
        <w:t xml:space="preserve">redirect probe confirmed that Python's default handler retains both</w:t>
      </w:r>
      <w:r>
        <w:t xml:space="preserve"> </w:t>
      </w:r>
      <w:r>
        <w:rPr>
          <w:rStyle w:val="VerbatimChar"/>
        </w:rPr>
        <w:t xml:space="preserve">Authorization</w:t>
      </w:r>
      <w:r>
        <w:t xml:space="preserve"> </w:t>
      </w:r>
      <w:r>
        <w:t xml:space="preserve">and</w:t>
      </w:r>
      <w:r>
        <w:t xml:space="preserve"> </w:t>
      </w:r>
      <w:r>
        <w:rPr>
          <w:rStyle w:val="VerbatimChar"/>
        </w:rPr>
        <w:t xml:space="preserve">apikey</w:t>
      </w:r>
      <w:r>
        <w:t xml:space="preserve"> </w:t>
      </w:r>
      <w:r>
        <w:t xml:space="preserve">when redirecting the credential bearing request to a different host.</w:t>
      </w:r>
    </w:p>
    <w:p>
      <w:pPr>
        <w:pStyle w:val="Compact"/>
        <w:numPr>
          <w:ilvl w:val="0"/>
          <w:numId w:val="1071"/>
        </w:numPr>
      </w:pPr>
      <w:r>
        <w:t xml:space="preserve">If</w:t>
      </w:r>
      <w:r>
        <w:t xml:space="preserve"> </w:t>
      </w:r>
      <w:r>
        <w:rPr>
          <w:rStyle w:val="VerbatimChar"/>
        </w:rPr>
        <w:t xml:space="preserve">INTAKE_APP_BASE_URL</w:t>
      </w:r>
      <w:r>
        <w:t xml:space="preserve"> </w:t>
      </w:r>
      <w:r>
        <w:t xml:space="preserve">is absent,</w:t>
      </w:r>
      <w:r>
        <w:t xml:space="preserve"> </w:t>
      </w:r>
      <w:r>
        <w:rPr>
          <w:rStyle w:val="VerbatimChar"/>
        </w:rPr>
        <w:t xml:space="preserve">intake_app/app.py:431-438</w:t>
      </w:r>
      <w:r>
        <w:t xml:space="preserve"> </w:t>
      </w:r>
      <w:r>
        <w:t xml:space="preserve">builds a record URL from the request</w:t>
      </w:r>
      <w:r>
        <w:t xml:space="preserve"> </w:t>
      </w:r>
      <w:r>
        <w:rPr>
          <w:rStyle w:val="VerbatimChar"/>
        </w:rPr>
        <w:t xml:space="preserve">Host</w:t>
      </w:r>
      <w:r>
        <w:t xml:space="preserve"> </w:t>
      </w:r>
      <w:r>
        <w:t xml:space="preserve">and forwards it to Scheduling. The current Vercel inventory shows that variable is configured, but its value was not inspected.</w:t>
      </w:r>
    </w:p>
    <w:p>
      <w:pPr>
        <w:pStyle w:val="FirstParagraph"/>
      </w:pPr>
      <w:r>
        <w:rPr>
          <w:b/>
          <w:bCs/>
        </w:rPr>
        <w:t xml:space="preserve">Impact</w:t>
      </w:r>
    </w:p>
    <w:p>
      <w:pPr>
        <w:pStyle w:val="BodyText"/>
      </w:pPr>
      <w:r>
        <w:t xml:space="preserve">A configuration error or redirect from an otherwise approved endpoint can send privileged credentials or job data over an insecure connection or to the wrong service. A person able to alter configuration without reading write only sensitive values could redirect requests and capture those credentials. The</w:t>
      </w:r>
      <w:r>
        <w:t xml:space="preserve"> </w:t>
      </w:r>
      <w:r>
        <w:rPr>
          <w:rStyle w:val="VerbatimChar"/>
        </w:rPr>
        <w:t xml:space="preserve">Host</w:t>
      </w:r>
      <w:r>
        <w:t xml:space="preserve"> </w:t>
      </w:r>
      <w:r>
        <w:t xml:space="preserve">fallback can also place an attacker selected Intake link into Scheduling when the trusted base URL is missing.</w:t>
      </w:r>
    </w:p>
    <w:p>
      <w:pPr>
        <w:pStyle w:val="BodyText"/>
      </w:pPr>
      <w:r>
        <w:rPr>
          <w:b/>
          <w:bCs/>
        </w:rPr>
        <w:t xml:space="preserve">Recommendation</w:t>
      </w:r>
    </w:p>
    <w:p>
      <w:pPr>
        <w:pStyle w:val="Compact"/>
        <w:numPr>
          <w:ilvl w:val="0"/>
          <w:numId w:val="1072"/>
        </w:numPr>
      </w:pPr>
      <w:r>
        <w:t xml:space="preserve">Validate required outbound configuration at startup.</w:t>
      </w:r>
    </w:p>
    <w:p>
      <w:pPr>
        <w:pStyle w:val="Compact"/>
        <w:numPr>
          <w:ilvl w:val="0"/>
          <w:numId w:val="1072"/>
        </w:numPr>
      </w:pPr>
      <w:r>
        <w:t xml:space="preserve">Require</w:t>
      </w:r>
      <w:r>
        <w:t xml:space="preserve"> </w:t>
      </w:r>
      <w:r>
        <w:rPr>
          <w:rStyle w:val="VerbatimChar"/>
        </w:rPr>
        <w:t xml:space="preserve">https</w:t>
      </w:r>
      <w:r>
        <w:t xml:space="preserve"> </w:t>
      </w:r>
      <w:r>
        <w:t xml:space="preserve">and exact approved hostnames for Supabase and Scheduling.</w:t>
      </w:r>
    </w:p>
    <w:p>
      <w:pPr>
        <w:pStyle w:val="Compact"/>
        <w:numPr>
          <w:ilvl w:val="0"/>
          <w:numId w:val="1072"/>
        </w:numPr>
      </w:pPr>
      <w:r>
        <w:t xml:space="preserve">Reject embedded credentials, fragments, unexpected ports, and non-HTTP schemes.</w:t>
      </w:r>
    </w:p>
    <w:p>
      <w:pPr>
        <w:pStyle w:val="Compact"/>
        <w:numPr>
          <w:ilvl w:val="0"/>
          <w:numId w:val="1072"/>
        </w:numPr>
      </w:pPr>
      <w:r>
        <w:t xml:space="preserve">Require a configured canonical Intake base URL outside local development; do not derive externally shared URLs from the request host.</w:t>
      </w:r>
    </w:p>
    <w:p>
      <w:pPr>
        <w:pStyle w:val="Compact"/>
        <w:numPr>
          <w:ilvl w:val="0"/>
          <w:numId w:val="1072"/>
        </w:numPr>
      </w:pPr>
      <w:r>
        <w:t xml:space="preserve">Disable redirects for credential bearing requests or validate the scheme and hostname of every redirect hop before issuing a new request.</w:t>
      </w:r>
    </w:p>
    <w:p>
      <w:pPr>
        <w:pStyle w:val="Compact"/>
        <w:numPr>
          <w:ilvl w:val="0"/>
          <w:numId w:val="1072"/>
        </w:numPr>
      </w:pPr>
      <w:r>
        <w:t xml:space="preserve">Add configuration and redirect regression tests.</w:t>
      </w:r>
    </w:p>
    <w:bookmarkEnd w:id="74"/>
    <w:bookmarkStart w:id="75" w:name="m_80f37f144262_e02_f15_read_endpoints_ca"/>
    <w:p>
      <w:pPr>
        <w:pStyle w:val="Heading3"/>
        <w:keepNext/>
      </w:pPr>
      <w:hyperlink w:anchor="m_46489b6f4484_e02_intake">
        <w:r>
          <w:rPr>
            <w:rStyle w:val="Hyperlink"/>
          </w:rPr>
          <w:t xml:space="preserve">E02</w:t>
        </w:r>
      </w:hyperlink>
      <w:r>
        <w:t xml:space="preserve">-F15 - Read endpoints can mutate document relationships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w:t>
      </w:r>
    </w:p>
    <w:p>
      <w:pPr>
        <w:pStyle w:val="BodyText"/>
      </w:pPr>
      <w:r>
        <w:rPr>
          <w:b/>
          <w:bCs/>
        </w:rPr>
        <w:t xml:space="preserve">Evidence</w:t>
      </w:r>
    </w:p>
    <w:p>
      <w:pPr>
        <w:pStyle w:val="Compact"/>
        <w:numPr>
          <w:ilvl w:val="0"/>
          <w:numId w:val="1073"/>
        </w:numPr>
      </w:pPr>
      <w:r>
        <w:t xml:space="preserve">GET routes for Intake quick estimates, proposals, and contracts call helpers with</w:t>
      </w:r>
      <w:r>
        <w:t xml:space="preserve"> </w:t>
      </w:r>
      <w:r>
        <w:rPr>
          <w:rStyle w:val="VerbatimChar"/>
        </w:rPr>
        <w:t xml:space="preserve">attach_converted=True</w:t>
      </w:r>
      <w:r>
        <w:t xml:space="preserve"> </w:t>
      </w:r>
      <w:r>
        <w:t xml:space="preserve">at</w:t>
      </w:r>
      <w:r>
        <w:t xml:space="preserve"> </w:t>
      </w:r>
      <w:r>
        <w:rPr>
          <w:rStyle w:val="VerbatimChar"/>
        </w:rPr>
        <w:t xml:space="preserve">intake_app/app.py:1981-1989</w:t>
      </w:r>
      <w:r>
        <w:t xml:space="preserve">,</w:t>
      </w:r>
      <w:r>
        <w:t xml:space="preserve"> </w:t>
      </w:r>
      <w:r>
        <w:rPr>
          <w:rStyle w:val="VerbatimChar"/>
        </w:rPr>
        <w:t xml:space="preserve">2148-2168</w:t>
      </w:r>
      <w:r>
        <w:t xml:space="preserve">, and</w:t>
      </w:r>
      <w:r>
        <w:t xml:space="preserve"> </w:t>
      </w:r>
      <w:r>
        <w:rPr>
          <w:rStyle w:val="VerbatimChar"/>
        </w:rPr>
        <w:t xml:space="preserve">4198-4208</w:t>
      </w:r>
      <w:r>
        <w:t xml:space="preserve">.</w:t>
      </w:r>
    </w:p>
    <w:p>
      <w:pPr>
        <w:pStyle w:val="Compact"/>
        <w:numPr>
          <w:ilvl w:val="0"/>
          <w:numId w:val="1073"/>
        </w:numPr>
      </w:pPr>
      <w:r>
        <w:t xml:space="preserve">When a converted sales lead document has no</w:t>
      </w:r>
      <w:r>
        <w:t xml:space="preserve"> </w:t>
      </w:r>
      <w:r>
        <w:rPr>
          <w:rStyle w:val="VerbatimChar"/>
        </w:rPr>
        <w:t xml:space="preserve">intake_id</w:t>
      </w:r>
      <w:r>
        <w:t xml:space="preserve">, those helpers issue a database</w:t>
      </w:r>
      <w:r>
        <w:t xml:space="preserve"> </w:t>
      </w:r>
      <w:r>
        <w:rPr>
          <w:rStyle w:val="VerbatimChar"/>
        </w:rPr>
        <w:t xml:space="preserve">PATCH</w:t>
      </w:r>
      <w:r>
        <w:t xml:space="preserve"> </w:t>
      </w:r>
      <w:r>
        <w:t xml:space="preserve">at</w:t>
      </w:r>
      <w:r>
        <w:t xml:space="preserve"> </w:t>
      </w:r>
      <w:r>
        <w:rPr>
          <w:rStyle w:val="VerbatimChar"/>
        </w:rPr>
        <w:t xml:space="preserve">intake_app/app.py:1658-1665</w:t>
      </w:r>
      <w:r>
        <w:t xml:space="preserve">,</w:t>
      </w:r>
      <w:r>
        <w:t xml:space="preserve"> </w:t>
      </w:r>
      <w:r>
        <w:rPr>
          <w:rStyle w:val="VerbatimChar"/>
        </w:rPr>
        <w:t xml:space="preserve">1734-1742</w:t>
      </w:r>
      <w:r>
        <w:t xml:space="preserve">, and</w:t>
      </w:r>
      <w:r>
        <w:t xml:space="preserve"> </w:t>
      </w:r>
      <w:r>
        <w:rPr>
          <w:rStyle w:val="VerbatimChar"/>
        </w:rPr>
        <w:t xml:space="preserve">1813-1821</w:t>
      </w:r>
      <w:r>
        <w:t xml:space="preserve">.</w:t>
      </w:r>
    </w:p>
    <w:p>
      <w:pPr>
        <w:pStyle w:val="Compact"/>
        <w:numPr>
          <w:ilvl w:val="0"/>
          <w:numId w:val="1073"/>
        </w:numPr>
      </w:pPr>
      <w:r>
        <w:t xml:space="preserve">The same origin check at</w:t>
      </w:r>
      <w:r>
        <w:t xml:space="preserve"> </w:t>
      </w:r>
      <w:r>
        <w:rPr>
          <w:rStyle w:val="VerbatimChar"/>
        </w:rPr>
        <w:t xml:space="preserve">intake_app/app.py:4935-4936</w:t>
      </w:r>
      <w:r>
        <w:t xml:space="preserve"> </w:t>
      </w:r>
      <w:r>
        <w:t xml:space="preserve">applies only to POST, PUT, PATCH, and DELETE, not GET.</w:t>
      </w:r>
    </w:p>
    <w:p>
      <w:pPr>
        <w:pStyle w:val="FirstParagraph"/>
      </w:pPr>
      <w:r>
        <w:rPr>
          <w:b/>
          <w:bCs/>
        </w:rPr>
        <w:t xml:space="preserve">Impact</w:t>
      </w:r>
    </w:p>
    <w:p>
      <w:pPr>
        <w:pStyle w:val="BodyText"/>
      </w:pPr>
      <w:r>
        <w:t xml:space="preserve">Opening or prefetching a nominally read only URL can change persistent relationships. GET requests may be retried, cached, prefetched, linked, or triggered cross-site; none should alter business data. This weakens auditability and bypasses the control intended for mutating requests.</w:t>
      </w:r>
    </w:p>
    <w:p>
      <w:pPr>
        <w:pStyle w:val="BodyText"/>
      </w:pPr>
      <w:r>
        <w:rPr>
          <w:b/>
          <w:bCs/>
        </w:rPr>
        <w:t xml:space="preserve">Recommendation</w:t>
      </w:r>
    </w:p>
    <w:p>
      <w:pPr>
        <w:pStyle w:val="Compact"/>
        <w:numPr>
          <w:ilvl w:val="0"/>
          <w:numId w:val="1074"/>
        </w:numPr>
      </w:pPr>
      <w:r>
        <w:t xml:space="preserve">Make all GET handlers strictly read only.</w:t>
      </w:r>
    </w:p>
    <w:p>
      <w:pPr>
        <w:pStyle w:val="Compact"/>
        <w:numPr>
          <w:ilvl w:val="0"/>
          <w:numId w:val="1074"/>
        </w:numPr>
      </w:pPr>
      <w:r>
        <w:t xml:space="preserve">Attach converted documents during the explicit conversion transaction or through an idempotent POST/PATCH operation.</w:t>
      </w:r>
    </w:p>
    <w:p>
      <w:pPr>
        <w:pStyle w:val="Compact"/>
        <w:numPr>
          <w:ilvl w:val="0"/>
          <w:numId w:val="1074"/>
        </w:numPr>
      </w:pPr>
      <w:r>
        <w:t xml:space="preserve">Apply authorization and same origin protections to the explicit mutation.</w:t>
      </w:r>
    </w:p>
    <w:p>
      <w:pPr>
        <w:pStyle w:val="Compact"/>
        <w:numPr>
          <w:ilvl w:val="0"/>
          <w:numId w:val="1074"/>
        </w:numPr>
      </w:pPr>
      <w:r>
        <w:t xml:space="preserve">Add tests asserting that every GET route performs no writes.</w:t>
      </w:r>
    </w:p>
    <w:bookmarkEnd w:id="75"/>
    <w:bookmarkStart w:id="76" w:name="m_1bf34a5211e1_e02_f16_a_duplicate_helpe"/>
    <w:p>
      <w:pPr>
        <w:pStyle w:val="Heading3"/>
        <w:keepNext/>
      </w:pPr>
      <w:hyperlink w:anchor="m_46489b6f4484_e02_intake">
        <w:r>
          <w:rPr>
            <w:rStyle w:val="Hyperlink"/>
          </w:rPr>
          <w:t xml:space="preserve">E02</w:t>
        </w:r>
      </w:hyperlink>
      <w:r>
        <w:t xml:space="preserve">-F16 - A duplicate helper definition removes intended null handling</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w:t>
      </w:r>
    </w:p>
    <w:p>
      <w:pPr>
        <w:pStyle w:val="BodyText"/>
      </w:pPr>
      <w:r>
        <w:rPr>
          <w:b/>
          <w:bCs/>
        </w:rPr>
        <w:t xml:space="preserve">Evidence</w:t>
      </w:r>
    </w:p>
    <w:p>
      <w:pPr>
        <w:pStyle w:val="Compact"/>
        <w:numPr>
          <w:ilvl w:val="0"/>
          <w:numId w:val="1075"/>
        </w:numPr>
      </w:pPr>
      <w:r>
        <w:rPr>
          <w:rStyle w:val="VerbatimChar"/>
        </w:rPr>
        <w:t xml:space="preserve">site_address</w:t>
      </w:r>
      <w:r>
        <w:t xml:space="preserve"> </w:t>
      </w:r>
      <w:r>
        <w:t xml:space="preserve">is first defined at</w:t>
      </w:r>
      <w:r>
        <w:t xml:space="preserve"> </w:t>
      </w:r>
      <w:r>
        <w:rPr>
          <w:rStyle w:val="VerbatimChar"/>
        </w:rPr>
        <w:t xml:space="preserve">intake_app/app.py:871-884</w:t>
      </w:r>
      <w:r>
        <w:t xml:space="preserve"> </w:t>
      </w:r>
      <w:r>
        <w:t xml:space="preserve">to accept</w:t>
      </w:r>
      <w:r>
        <w:t xml:space="preserve"> </w:t>
      </w:r>
      <w:r>
        <w:rPr>
          <w:rStyle w:val="VerbatimChar"/>
        </w:rPr>
        <w:t xml:space="preserve">None</w:t>
      </w:r>
      <w:r>
        <w:t xml:space="preserve"> </w:t>
      </w:r>
      <w:r>
        <w:t xml:space="preserve">and return</w:t>
      </w:r>
      <w:r>
        <w:t xml:space="preserve"> </w:t>
      </w:r>
      <w:r>
        <w:rPr>
          <w:rStyle w:val="VerbatimChar"/>
        </w:rPr>
        <w:t xml:space="preserve">None</w:t>
      </w:r>
      <w:r>
        <w:t xml:space="preserve">.</w:t>
      </w:r>
    </w:p>
    <w:p>
      <w:pPr>
        <w:pStyle w:val="Compact"/>
        <w:numPr>
          <w:ilvl w:val="0"/>
          <w:numId w:val="1075"/>
        </w:numPr>
      </w:pPr>
      <w:r>
        <w:t xml:space="preserve">It is redefined at</w:t>
      </w:r>
      <w:r>
        <w:t xml:space="preserve"> </w:t>
      </w:r>
      <w:r>
        <w:rPr>
          <w:rStyle w:val="VerbatimChar"/>
        </w:rPr>
        <w:t xml:space="preserve">intake_app/app.py:2380-2391</w:t>
      </w:r>
      <w:r>
        <w:t xml:space="preserve"> </w:t>
      </w:r>
      <w:r>
        <w:t xml:space="preserve">without the null guard; Python silently replaces the first definition at module load.</w:t>
      </w:r>
    </w:p>
    <w:p>
      <w:pPr>
        <w:pStyle w:val="Compact"/>
        <w:numPr>
          <w:ilvl w:val="0"/>
          <w:numId w:val="1075"/>
        </w:numPr>
      </w:pPr>
      <w:r>
        <w:t xml:space="preserve">The schema permits a null</w:t>
      </w:r>
      <w:r>
        <w:t xml:space="preserve"> </w:t>
      </w:r>
      <w:r>
        <w:rPr>
          <w:rStyle w:val="VerbatimChar"/>
        </w:rPr>
        <w:t xml:space="preserve">intakes.site_id</w:t>
      </w:r>
      <w:r>
        <w:t xml:space="preserve">, application intake validation does not require a site, and several callers pass</w:t>
      </w:r>
      <w:r>
        <w:t xml:space="preserve"> </w:t>
      </w:r>
      <w:r>
        <w:rPr>
          <w:rStyle w:val="VerbatimChar"/>
        </w:rPr>
        <w:t xml:space="preserve">context.get("site")</w:t>
      </w:r>
      <w:r>
        <w:t xml:space="preserve"> </w:t>
      </w:r>
      <w:r>
        <w:t xml:space="preserve">or</w:t>
      </w:r>
      <w:r>
        <w:t xml:space="preserve"> </w:t>
      </w:r>
      <w:r>
        <w:rPr>
          <w:rStyle w:val="VerbatimChar"/>
        </w:rPr>
        <w:t xml:space="preserve">intake.get("site")</w:t>
      </w:r>
      <w:r>
        <w:t xml:space="preserve">.</w:t>
      </w:r>
    </w:p>
    <w:p>
      <w:pPr>
        <w:pStyle w:val="Compact"/>
        <w:numPr>
          <w:ilvl w:val="0"/>
          <w:numId w:val="1075"/>
        </w:numPr>
      </w:pPr>
      <w:r>
        <w:t xml:space="preserve">Ruff reports the redefinition as</w:t>
      </w:r>
      <w:r>
        <w:t xml:space="preserve"> </w:t>
      </w:r>
      <w:r>
        <w:rPr>
          <w:rStyle w:val="VerbatimChar"/>
        </w:rPr>
        <w:t xml:space="preserve">F811</w:t>
      </w:r>
      <w:r>
        <w:t xml:space="preserve">.</w:t>
      </w:r>
    </w:p>
    <w:p>
      <w:pPr>
        <w:pStyle w:val="FirstParagraph"/>
      </w:pPr>
      <w:r>
        <w:rPr>
          <w:b/>
          <w:bCs/>
        </w:rPr>
        <w:t xml:space="preserve">Impact</w:t>
      </w:r>
    </w:p>
    <w:p>
      <w:pPr>
        <w:pStyle w:val="BodyText"/>
      </w:pPr>
      <w:r>
        <w:t xml:space="preserve">A valid intake without a linked site can raise an unexpected exception when document, change order, profit, or related views format its address. The application returns a generic</w:t>
      </w:r>
      <w:r>
        <w:t xml:space="preserve"> </w:t>
      </w:r>
      <w:r>
        <w:rPr>
          <w:rStyle w:val="VerbatimChar"/>
        </w:rPr>
        <w:t xml:space="preserve">500</w:t>
      </w:r>
      <w:r>
        <w:t xml:space="preserve">, and the broad exception handler does not log the exception.</w:t>
      </w:r>
    </w:p>
    <w:p>
      <w:pPr>
        <w:pStyle w:val="BodyText"/>
      </w:pPr>
      <w:r>
        <w:rPr>
          <w:b/>
          <w:bCs/>
        </w:rPr>
        <w:t xml:space="preserve">Recommendation</w:t>
      </w:r>
    </w:p>
    <w:p>
      <w:pPr>
        <w:pStyle w:val="Compact"/>
        <w:numPr>
          <w:ilvl w:val="0"/>
          <w:numId w:val="1076"/>
        </w:numPr>
      </w:pPr>
      <w:r>
        <w:t xml:space="preserve">Keep one address formatter that handles null values. Use explicit names if account and site formatting later diverge.</w:t>
      </w:r>
    </w:p>
    <w:p>
      <w:pPr>
        <w:pStyle w:val="Compact"/>
        <w:numPr>
          <w:ilvl w:val="0"/>
          <w:numId w:val="1076"/>
        </w:numPr>
      </w:pPr>
      <w:r>
        <w:t xml:space="preserve">Add tests for records with missing optional client/site relationships across every caller.</w:t>
      </w:r>
    </w:p>
    <w:p>
      <w:pPr>
        <w:pStyle w:val="Compact"/>
        <w:numPr>
          <w:ilvl w:val="0"/>
          <w:numId w:val="1076"/>
        </w:numPr>
      </w:pPr>
      <w:r>
        <w:t xml:space="preserve">Enable a small mandatory lint rule set, including redefinitions and undefined names, in CI.</w:t>
      </w:r>
    </w:p>
    <w:bookmarkEnd w:id="76"/>
    <w:bookmarkStart w:id="77" w:name="m_b9adaaa99351_e02_f17_collection_and_re"/>
    <w:p>
      <w:pPr>
        <w:pStyle w:val="Heading3"/>
        <w:keepNext/>
      </w:pPr>
      <w:hyperlink w:anchor="m_46489b6f4484_e02_intake">
        <w:r>
          <w:rPr>
            <w:rStyle w:val="Hyperlink"/>
          </w:rPr>
          <w:t xml:space="preserve">E02</w:t>
        </w:r>
      </w:hyperlink>
      <w:r>
        <w:t xml:space="preserve">-F17 - Collection and report endpoints have no application pagination</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application maintainer with database owner</w:t>
      </w:r>
    </w:p>
    <w:p>
      <w:pPr>
        <w:pStyle w:val="BodyText"/>
      </w:pPr>
      <w:r>
        <w:rPr>
          <w:b/>
          <w:bCs/>
        </w:rPr>
        <w:t xml:space="preserve">Evidence</w:t>
      </w:r>
    </w:p>
    <w:p>
      <w:pPr>
        <w:pStyle w:val="Compact"/>
        <w:numPr>
          <w:ilvl w:val="0"/>
          <w:numId w:val="1077"/>
        </w:numPr>
      </w:pPr>
      <w:r>
        <w:t xml:space="preserve">Intake, account, sales lead, campaign, estimate review, and profit/report paths request full ordered collections without application</w:t>
      </w:r>
      <w:r>
        <w:t xml:space="preserve"> </w:t>
      </w:r>
      <w:r>
        <w:rPr>
          <w:rStyle w:val="VerbatimChar"/>
        </w:rPr>
        <w:t xml:space="preserve">limit</w:t>
      </w:r>
      <w:r>
        <w:t xml:space="preserve">/</w:t>
      </w:r>
      <w:r>
        <w:rPr>
          <w:rStyle w:val="VerbatimChar"/>
        </w:rPr>
        <w:t xml:space="preserve">offset</w:t>
      </w:r>
      <w:r>
        <w:t xml:space="preserve"> </w:t>
      </w:r>
      <w:r>
        <w:t xml:space="preserve">or cursor controls.</w:t>
      </w:r>
    </w:p>
    <w:p>
      <w:pPr>
        <w:pStyle w:val="Compact"/>
        <w:numPr>
          <w:ilvl w:val="0"/>
          <w:numId w:val="1077"/>
        </w:numPr>
      </w:pPr>
      <w:r>
        <w:t xml:space="preserve">Several endpoints hydrate related tables and calculate reports in Python after loading the collections.</w:t>
      </w:r>
    </w:p>
    <w:p>
      <w:pPr>
        <w:pStyle w:val="Compact"/>
        <w:numPr>
          <w:ilvl w:val="0"/>
          <w:numId w:val="1077"/>
        </w:numPr>
      </w:pPr>
      <w:r>
        <w:t xml:space="preserve">The Supabase inventory reports a PostgREST</w:t>
      </w:r>
      <w:r>
        <w:t xml:space="preserve"> </w:t>
      </w:r>
      <w:r>
        <w:rPr>
          <w:rStyle w:val="VerbatimChar"/>
        </w:rPr>
        <w:t xml:space="preserve">max_rows</w:t>
      </w:r>
      <w:r>
        <w:t xml:space="preserve"> </w:t>
      </w:r>
      <w:r>
        <w:t xml:space="preserve">of 1,000, but application responses do not expose truncation, continuation, or a total count.</w:t>
      </w:r>
    </w:p>
    <w:p>
      <w:pPr>
        <w:pStyle w:val="FirstParagraph"/>
      </w:pPr>
      <w:r>
        <w:rPr>
          <w:b/>
          <w:bCs/>
        </w:rPr>
        <w:t xml:space="preserve">Impact</w:t>
      </w:r>
    </w:p>
    <w:p>
      <w:pPr>
        <w:pStyle w:val="BodyText"/>
      </w:pPr>
      <w:r>
        <w:t xml:space="preserve">Response time, memory use, and database requests grow with business data. Once a query reaches the platform cap, screens and reports can silently omit older records and produce incomplete totals rather than clearly failing or offering another page.</w:t>
      </w:r>
    </w:p>
    <w:p>
      <w:pPr>
        <w:pStyle w:val="BodyText"/>
      </w:pPr>
      <w:r>
        <w:rPr>
          <w:b/>
          <w:bCs/>
        </w:rPr>
        <w:t xml:space="preserve">Recommendation</w:t>
      </w:r>
    </w:p>
    <w:p>
      <w:pPr>
        <w:pStyle w:val="Compact"/>
        <w:numPr>
          <w:ilvl w:val="0"/>
          <w:numId w:val="1078"/>
        </w:numPr>
      </w:pPr>
      <w:r>
        <w:t xml:space="preserve">Add bounded cursor pagination and documented maximum page sizes to interactive collections.</w:t>
      </w:r>
    </w:p>
    <w:p>
      <w:pPr>
        <w:pStyle w:val="Compact"/>
        <w:numPr>
          <w:ilvl w:val="0"/>
          <w:numId w:val="1078"/>
        </w:numPr>
      </w:pPr>
      <w:r>
        <w:t xml:space="preserve">Move aggregate report calculations into tested SQL views or functions with explicit date ranges.</w:t>
      </w:r>
    </w:p>
    <w:p>
      <w:pPr>
        <w:pStyle w:val="Compact"/>
        <w:numPr>
          <w:ilvl w:val="0"/>
          <w:numId w:val="1078"/>
        </w:numPr>
      </w:pPr>
      <w:r>
        <w:t xml:space="preserve">Return continuation and truncation metadata; never present capped data as a complete report.</w:t>
      </w:r>
    </w:p>
    <w:p>
      <w:pPr>
        <w:pStyle w:val="Compact"/>
        <w:numPr>
          <w:ilvl w:val="0"/>
          <w:numId w:val="1078"/>
        </w:numPr>
      </w:pPr>
      <w:r>
        <w:t xml:space="preserve">Add volume tests above the configured PostgREST row cap.</w:t>
      </w:r>
    </w:p>
    <w:bookmarkEnd w:id="77"/>
    <w:bookmarkStart w:id="78" w:name="m_73903998206e_e02_f18_sales_reporting_c"/>
    <w:p>
      <w:pPr>
        <w:pStyle w:val="Heading3"/>
        <w:keepNext/>
      </w:pPr>
      <w:hyperlink w:anchor="m_46489b6f4484_e02_intake">
        <w:r>
          <w:rPr>
            <w:rStyle w:val="Hyperlink"/>
          </w:rPr>
          <w:t xml:space="preserve">E02</w:t>
        </w:r>
      </w:hyperlink>
      <w:r>
        <w:t xml:space="preserve">-F18 - Sales reporting can silently produce inaccurate results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application maintainer with Sales/data owner</w:t>
      </w:r>
    </w:p>
    <w:p>
      <w:pPr>
        <w:pStyle w:val="BodyText"/>
      </w:pPr>
      <w:r>
        <w:rPr>
          <w:b/>
          <w:bCs/>
        </w:rPr>
        <w:t xml:space="preserve">Evidence</w:t>
      </w:r>
    </w:p>
    <w:p>
      <w:pPr>
        <w:pStyle w:val="Compact"/>
        <w:numPr>
          <w:ilvl w:val="0"/>
          <w:numId w:val="1079"/>
        </w:numPr>
      </w:pPr>
      <w:r>
        <w:rPr>
          <w:rStyle w:val="VerbatimChar"/>
        </w:rPr>
        <w:t xml:space="preserve">apply_sales_outcome_values</w:t>
      </w:r>
      <w:r>
        <w:t xml:space="preserve"> </w:t>
      </w:r>
      <w:r>
        <w:t xml:space="preserve">at</w:t>
      </w:r>
      <w:r>
        <w:t xml:space="preserve"> </w:t>
      </w:r>
      <w:r>
        <w:rPr>
          <w:rStyle w:val="VerbatimChar"/>
        </w:rPr>
        <w:t xml:space="preserve">intake_app/app.py:3942-3959</w:t>
      </w:r>
      <w:r>
        <w:t xml:space="preserve"> </w:t>
      </w:r>
      <w:r>
        <w:t xml:space="preserve">unconditionally replaces</w:t>
      </w:r>
      <w:r>
        <w:t xml:space="preserve"> </w:t>
      </w:r>
      <w:r>
        <w:rPr>
          <w:rStyle w:val="VerbatimChar"/>
        </w:rPr>
        <w:t xml:space="preserve">lost_date</w:t>
      </w:r>
      <w:r>
        <w:t xml:space="preserve"> </w:t>
      </w:r>
      <w:r>
        <w:t xml:space="preserve">with today's date whenever a lead is saved as Lost. A targeted probe showed that an existing</w:t>
      </w:r>
      <w:r>
        <w:t xml:space="preserve"> </w:t>
      </w:r>
      <w:r>
        <w:rPr>
          <w:rStyle w:val="VerbatimChar"/>
        </w:rPr>
        <w:t xml:space="preserve">2025-01-15</w:t>
      </w:r>
      <w:r>
        <w:t xml:space="preserve"> </w:t>
      </w:r>
      <w:r>
        <w:t xml:space="preserve">loss date became</w:t>
      </w:r>
      <w:r>
        <w:t xml:space="preserve"> </w:t>
      </w:r>
      <w:r>
        <w:rPr>
          <w:rStyle w:val="VerbatimChar"/>
        </w:rPr>
        <w:t xml:space="preserve">2026-07-24</w:t>
      </w:r>
      <w:r>
        <w:t xml:space="preserve">.</w:t>
      </w:r>
    </w:p>
    <w:p>
      <w:pPr>
        <w:pStyle w:val="Compact"/>
        <w:numPr>
          <w:ilvl w:val="0"/>
          <w:numId w:val="1079"/>
        </w:numPr>
      </w:pPr>
      <w:r>
        <w:rPr>
          <w:rStyle w:val="VerbatimChar"/>
        </w:rPr>
        <w:t xml:space="preserve">record_sales_stage_history</w:t>
      </w:r>
      <w:r>
        <w:t xml:space="preserve"> </w:t>
      </w:r>
      <w:r>
        <w:t xml:space="preserve">at</w:t>
      </w:r>
      <w:r>
        <w:t xml:space="preserve"> </w:t>
      </w:r>
      <w:r>
        <w:rPr>
          <w:rStyle w:val="VerbatimChar"/>
        </w:rPr>
        <w:t xml:space="preserve">intake_app/app.py:3914-3928</w:t>
      </w:r>
      <w:r>
        <w:t xml:space="preserve"> </w:t>
      </w:r>
      <w:r>
        <w:t xml:space="preserve">suppresses every</w:t>
      </w:r>
      <w:r>
        <w:t xml:space="preserve"> </w:t>
      </w:r>
      <w:r>
        <w:rPr>
          <w:rStyle w:val="VerbatimChar"/>
        </w:rPr>
        <w:t xml:space="preserve">RuntimeError</w:t>
      </w:r>
      <w:r>
        <w:t xml:space="preserve">. A simulated database failure returned normally, leaving the caller unable to distinguish a recorded transition from a lost audit event.</w:t>
      </w:r>
    </w:p>
    <w:p>
      <w:pPr>
        <w:pStyle w:val="Compact"/>
        <w:numPr>
          <w:ilvl w:val="0"/>
          <w:numId w:val="1079"/>
        </w:numPr>
      </w:pPr>
      <w:r>
        <w:rPr>
          <w:rStyle w:val="VerbatimChar"/>
        </w:rPr>
        <w:t xml:space="preserve">sales_stage_history_by_lead</w:t>
      </w:r>
      <w:r>
        <w:t xml:space="preserve"> </w:t>
      </w:r>
      <w:r>
        <w:t xml:space="preserve">at</w:t>
      </w:r>
      <w:r>
        <w:t xml:space="preserve"> </w:t>
      </w:r>
      <w:r>
        <w:rPr>
          <w:rStyle w:val="VerbatimChar"/>
        </w:rPr>
        <w:t xml:space="preserve">intake_app/app.py:3370-3394</w:t>
      </w:r>
      <w:r>
        <w:t xml:space="preserve"> </w:t>
      </w:r>
      <w:r>
        <w:t xml:space="preserve">also suppresses database failures. When history is absent,</w:t>
      </w:r>
      <w:r>
        <w:t xml:space="preserve"> </w:t>
      </w:r>
      <w:r>
        <w:rPr>
          <w:rStyle w:val="VerbatimChar"/>
        </w:rPr>
        <w:t xml:space="preserve">sales_report_reached_stage</w:t>
      </w:r>
      <w:r>
        <w:t xml:space="preserve"> </w:t>
      </w:r>
      <w:r>
        <w:t xml:space="preserve">at</w:t>
      </w:r>
      <w:r>
        <w:t xml:space="preserve"> </w:t>
      </w:r>
      <w:r>
        <w:rPr>
          <w:rStyle w:val="VerbatimChar"/>
        </w:rPr>
        <w:t xml:space="preserve">intake_app/app.py:3397-3403</w:t>
      </w:r>
      <w:r>
        <w:t xml:space="preserve"> </w:t>
      </w:r>
      <w:r>
        <w:t xml:space="preserve">infers that a lead reached every ordinal stage before its current stage, even though the board permits direct stage changes.</w:t>
      </w:r>
    </w:p>
    <w:p>
      <w:pPr>
        <w:pStyle w:val="Compact"/>
        <w:numPr>
          <w:ilvl w:val="0"/>
          <w:numId w:val="1079"/>
        </w:numPr>
      </w:pPr>
      <w:r>
        <w:t xml:space="preserve">Migration</w:t>
      </w:r>
      <w:r>
        <w:t xml:space="preserve"> </w:t>
      </w:r>
      <w:r>
        <w:rPr>
          <w:rStyle w:val="VerbatimChar"/>
        </w:rPr>
        <w:t xml:space="preserve">032</w:t>
      </w:r>
      <w:r>
        <w:t xml:space="preserve"> </w:t>
      </w:r>
      <w:r>
        <w:t xml:space="preserve">adds the immutable looking</w:t>
      </w:r>
      <w:r>
        <w:t xml:space="preserve"> </w:t>
      </w:r>
      <w:r>
        <w:rPr>
          <w:rStyle w:val="VerbatimChar"/>
        </w:rPr>
        <w:t xml:space="preserve">first_won_at</w:t>
      </w:r>
      <w:r>
        <w:t xml:space="preserve"> </w:t>
      </w:r>
      <w:r>
        <w:t xml:space="preserve">field and the application writes it, but no report reads it. Estimate effectiveness instead classifies outcome from the current stage and mutable</w:t>
      </w:r>
      <w:r>
        <w:t xml:space="preserve"> </w:t>
      </w:r>
      <w:r>
        <w:rPr>
          <w:rStyle w:val="VerbatimChar"/>
        </w:rPr>
        <w:t xml:space="preserve">won_date</w:t>
      </w:r>
      <w:r>
        <w:t xml:space="preserve"> </w:t>
      </w:r>
      <w:r>
        <w:t xml:space="preserve">at</w:t>
      </w:r>
      <w:r>
        <w:t xml:space="preserve"> </w:t>
      </w:r>
      <w:r>
        <w:rPr>
          <w:rStyle w:val="VerbatimChar"/>
        </w:rPr>
        <w:t xml:space="preserve">intake_app/app.py:3584-3645</w:t>
      </w:r>
      <w:r>
        <w:t xml:space="preserve">.</w:t>
      </w:r>
    </w:p>
    <w:p>
      <w:pPr>
        <w:pStyle w:val="Compact"/>
        <w:numPr>
          <w:ilvl w:val="0"/>
          <w:numId w:val="1079"/>
        </w:numPr>
      </w:pPr>
      <w:r>
        <w:rPr>
          <w:rStyle w:val="VerbatimChar"/>
        </w:rPr>
        <w:t xml:space="preserve">proposal_conversion_rate</w:t>
      </w:r>
      <w:r>
        <w:t xml:space="preserve"> </w:t>
      </w:r>
      <w:r>
        <w:t xml:space="preserve">at</w:t>
      </w:r>
      <w:r>
        <w:t xml:space="preserve"> </w:t>
      </w:r>
      <w:r>
        <w:rPr>
          <w:rStyle w:val="VerbatimChar"/>
        </w:rPr>
        <w:t xml:space="preserve">intake_app/app.py:3759-3815</w:t>
      </w:r>
      <w:r>
        <w:t xml:space="preserve"> </w:t>
      </w:r>
      <w:r>
        <w:t xml:space="preserve">divides all proposals created in a period by all quick estimates created in that period without linking the proposal to the estimate. The value can exceed 100% and does not measure record level conversion.</w:t>
      </w:r>
    </w:p>
    <w:p>
      <w:pPr>
        <w:pStyle w:val="Compact"/>
        <w:numPr>
          <w:ilvl w:val="0"/>
          <w:numId w:val="1079"/>
        </w:numPr>
      </w:pPr>
      <w:r>
        <w:t xml:space="preserve">Open pipeline and stage breakdown calculations at</w:t>
      </w:r>
      <w:r>
        <w:t xml:space="preserve"> </w:t>
      </w:r>
      <w:r>
        <w:rPr>
          <w:rStyle w:val="VerbatimChar"/>
        </w:rPr>
        <w:t xml:space="preserve">intake_app/app.py:3445-3523</w:t>
      </w:r>
      <w:r>
        <w:t xml:space="preserve"> </w:t>
      </w:r>
      <w:r>
        <w:t xml:space="preserve">include only leads created inside the selected period, while the interface labels describe current opportunities and open pipeline without that cohort qualification.</w:t>
      </w:r>
    </w:p>
    <w:p>
      <w:pPr>
        <w:pStyle w:val="Compact"/>
        <w:numPr>
          <w:ilvl w:val="0"/>
          <w:numId w:val="1079"/>
        </w:numPr>
      </w:pPr>
      <w:r>
        <w:rPr>
          <w:rStyle w:val="VerbatimChar"/>
        </w:rPr>
        <w:t xml:space="preserve">static/accounts.js:126-130</w:t>
      </w:r>
      <w:r>
        <w:t xml:space="preserve"> </w:t>
      </w:r>
      <w:r>
        <w:t xml:space="preserve">converts a missing monetary value to zero and contains a mojibake fallback, so absent data can be displayed as</w:t>
      </w:r>
      <w:r>
        <w:t xml:space="preserve"> </w:t>
      </w:r>
      <w:r>
        <w:rPr>
          <w:rStyle w:val="VerbatimChar"/>
        </w:rPr>
        <w:t xml:space="preserve">$0</w:t>
      </w:r>
      <w:r>
        <w:t xml:space="preserve"> </w:t>
      </w:r>
      <w:r>
        <w:t xml:space="preserve">rather than unavailable.</w:t>
      </w:r>
    </w:p>
    <w:p>
      <w:pPr>
        <w:pStyle w:val="FirstParagraph"/>
      </w:pPr>
      <w:r>
        <w:rPr>
          <w:b/>
          <w:bCs/>
        </w:rPr>
        <w:t xml:space="preserve">Impact</w:t>
      </w:r>
    </w:p>
    <w:p>
      <w:pPr>
        <w:pStyle w:val="BodyText"/>
      </w:pPr>
      <w:r>
        <w:t xml:space="preserve">Historical losses can move between reporting periods, stage conversion can be overstated, reopened opportunities can lose their original won outcome, and unrelated proposal/estimate cohorts can produce misleading conversion rates. Because history read and write failures are silent, users receive plausible reports with no indication that underlying evidence is incomplete. Sales, staffing, and revenue decisions should not rely on these metrics until their definitions and data lineage are corrected.</w:t>
      </w:r>
    </w:p>
    <w:p>
      <w:pPr>
        <w:pStyle w:val="BodyText"/>
      </w:pPr>
      <w:r>
        <w:rPr>
          <w:b/>
          <w:bCs/>
        </w:rPr>
        <w:t xml:space="preserve">Recommendation</w:t>
      </w:r>
    </w:p>
    <w:p>
      <w:pPr>
        <w:pStyle w:val="Compact"/>
        <w:numPr>
          <w:ilvl w:val="0"/>
          <w:numId w:val="1080"/>
        </w:numPr>
      </w:pPr>
      <w:r>
        <w:t xml:space="preserve">Preserve explicit and first outcome timestamps; do not overwrite historical dates merely because the current stage is Won or Lost.</w:t>
      </w:r>
    </w:p>
    <w:p>
      <w:pPr>
        <w:pStyle w:val="Compact"/>
        <w:numPr>
          <w:ilvl w:val="0"/>
          <w:numId w:val="1080"/>
        </w:numPr>
      </w:pPr>
      <w:r>
        <w:t xml:space="preserve">Make transition history persistence part of the lead transaction and surface failures instead of silently substituting inferred history.</w:t>
      </w:r>
    </w:p>
    <w:p>
      <w:pPr>
        <w:pStyle w:val="Compact"/>
        <w:numPr>
          <w:ilvl w:val="0"/>
          <w:numId w:val="1080"/>
        </w:numPr>
      </w:pPr>
      <w:r>
        <w:t xml:space="preserve">Calculate reached stages only from durable transition facts, with an explicit migration rule for legacy leads that lack history.</w:t>
      </w:r>
    </w:p>
    <w:p>
      <w:pPr>
        <w:pStyle w:val="Compact"/>
        <w:numPr>
          <w:ilvl w:val="0"/>
          <w:numId w:val="1080"/>
        </w:numPr>
      </w:pPr>
      <w:r>
        <w:t xml:space="preserve">Define each report's cohort and label it accurately. Link conversion numerators and denominators by business record rather than creation period totals.</w:t>
      </w:r>
    </w:p>
    <w:p>
      <w:pPr>
        <w:pStyle w:val="Compact"/>
        <w:numPr>
          <w:ilvl w:val="0"/>
          <w:numId w:val="1080"/>
        </w:numPr>
      </w:pPr>
      <w:r>
        <w:t xml:space="preserve">Use</w:t>
      </w:r>
      <w:r>
        <w:t xml:space="preserve"> </w:t>
      </w:r>
      <w:r>
        <w:rPr>
          <w:rStyle w:val="VerbatimChar"/>
        </w:rPr>
        <w:t xml:space="preserve">first_won_at</w:t>
      </w:r>
      <w:r>
        <w:t xml:space="preserve"> </w:t>
      </w:r>
      <w:r>
        <w:t xml:space="preserve">or another approved immutable outcome event for effectiveness metrics, and define how reopened and Intake only estimates are classified.</w:t>
      </w:r>
    </w:p>
    <w:p>
      <w:pPr>
        <w:pStyle w:val="Compact"/>
        <w:numPr>
          <w:ilvl w:val="0"/>
          <w:numId w:val="1080"/>
        </w:numPr>
      </w:pPr>
      <w:r>
        <w:t xml:space="preserve">Add fixture based report tests for direct stage jumps, reopen/re-win, missing history, prior-period open pipeline, and conversion rate boundaries.</w:t>
      </w:r>
    </w:p>
    <w:bookmarkEnd w:id="78"/>
    <w:bookmarkStart w:id="79" w:name="m_6827dd17ab41_e02_f19_sales_and_documen"/>
    <w:p>
      <w:pPr>
        <w:pStyle w:val="Heading3"/>
        <w:keepNext/>
      </w:pPr>
      <w:hyperlink w:anchor="m_46489b6f4484_e02_intake">
        <w:r>
          <w:rPr>
            <w:rStyle w:val="Hyperlink"/>
          </w:rPr>
          <w:t xml:space="preserve">E02</w:t>
        </w:r>
      </w:hyperlink>
      <w:r>
        <w:t xml:space="preserve">-F19 - Sales and document workflows bypass shared data validation</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application maintainer with Sales/data owner</w:t>
      </w:r>
    </w:p>
    <w:p>
      <w:pPr>
        <w:pStyle w:val="BodyText"/>
      </w:pPr>
      <w:r>
        <w:rPr>
          <w:b/>
          <w:bCs/>
        </w:rPr>
        <w:t xml:space="preserve">Evidence</w:t>
      </w:r>
    </w:p>
    <w:p>
      <w:pPr>
        <w:pStyle w:val="Compact"/>
        <w:numPr>
          <w:ilvl w:val="0"/>
          <w:numId w:val="1081"/>
        </w:numPr>
      </w:pPr>
      <w:r>
        <w:rPr>
          <w:rStyle w:val="VerbatimChar"/>
        </w:rPr>
        <w:t xml:space="preserve">sales_lead_values</w:t>
      </w:r>
      <w:r>
        <w:t xml:space="preserve"> </w:t>
      </w:r>
      <w:r>
        <w:t xml:space="preserve">at</w:t>
      </w:r>
      <w:r>
        <w:t xml:space="preserve"> </w:t>
      </w:r>
      <w:r>
        <w:rPr>
          <w:rStyle w:val="VerbatimChar"/>
        </w:rPr>
        <w:t xml:space="preserve">intake_app/app.py:3028-3091</w:t>
      </w:r>
      <w:r>
        <w:t xml:space="preserve"> </w:t>
      </w:r>
      <w:r>
        <w:t xml:space="preserve">validates projected start and finish dates independently but never requires the finish date to be on or after the start date.</w:t>
      </w:r>
    </w:p>
    <w:p>
      <w:pPr>
        <w:pStyle w:val="Compact"/>
        <w:numPr>
          <w:ilvl w:val="0"/>
          <w:numId w:val="1081"/>
        </w:numPr>
      </w:pPr>
      <w:r>
        <w:t xml:space="preserve">A targeted validation probe accepted</w:t>
      </w:r>
      <w:r>
        <w:t xml:space="preserve"> </w:t>
      </w:r>
      <w:r>
        <w:rPr>
          <w:rStyle w:val="VerbatimChar"/>
        </w:rPr>
        <w:t xml:space="preserve">2026-08-10</w:t>
      </w:r>
      <w:r>
        <w:t xml:space="preserve"> </w:t>
      </w:r>
      <w:r>
        <w:t xml:space="preserve">as the projected start and</w:t>
      </w:r>
      <w:r>
        <w:t xml:space="preserve"> </w:t>
      </w:r>
      <w:r>
        <w:rPr>
          <w:rStyle w:val="VerbatimChar"/>
        </w:rPr>
        <w:t xml:space="preserve">2026-08-01</w:t>
      </w:r>
      <w:r>
        <w:t xml:space="preserve"> </w:t>
      </w:r>
      <w:r>
        <w:t xml:space="preserve">as the projected finish.</w:t>
      </w:r>
    </w:p>
    <w:p>
      <w:pPr>
        <w:pStyle w:val="Compact"/>
        <w:numPr>
          <w:ilvl w:val="0"/>
          <w:numId w:val="1081"/>
        </w:numPr>
      </w:pPr>
      <w:r>
        <w:rPr>
          <w:rStyle w:val="VerbatimChar"/>
        </w:rPr>
        <w:t xml:space="preserve">convert_sales_lead_to_project</w:t>
      </w:r>
      <w:r>
        <w:t xml:space="preserve"> </w:t>
      </w:r>
      <w:r>
        <w:t xml:space="preserve">at</w:t>
      </w:r>
      <w:r>
        <w:t xml:space="preserve"> </w:t>
      </w:r>
      <w:r>
        <w:rPr>
          <w:rStyle w:val="VerbatimChar"/>
        </w:rPr>
        <w:t xml:space="preserve">intake_app/app.py:4030-4117</w:t>
      </w:r>
      <w:r>
        <w:t xml:space="preserve"> </w:t>
      </w:r>
      <w:r>
        <w:t xml:space="preserve">copies those fields directly into a new Intake record and does not invoke the normal Intake date range validation before insertion.</w:t>
      </w:r>
    </w:p>
    <w:p>
      <w:pPr>
        <w:pStyle w:val="Compact"/>
        <w:numPr>
          <w:ilvl w:val="0"/>
          <w:numId w:val="1081"/>
        </w:numPr>
      </w:pPr>
      <w:r>
        <w:rPr>
          <w:rStyle w:val="VerbatimChar"/>
        </w:rPr>
        <w:t xml:space="preserve">save_contract_for_source</w:t>
      </w:r>
      <w:r>
        <w:t xml:space="preserve"> </w:t>
      </w:r>
      <w:r>
        <w:t xml:space="preserve">at</w:t>
      </w:r>
      <w:r>
        <w:t xml:space="preserve"> </w:t>
      </w:r>
      <w:r>
        <w:rPr>
          <w:rStyle w:val="VerbatimChar"/>
        </w:rPr>
        <w:t xml:space="preserve">intake_app/app.py:4215-4276</w:t>
      </w:r>
      <w:r>
        <w:t xml:space="preserve"> </w:t>
      </w:r>
      <w:r>
        <w:t xml:space="preserve">likewise validates commencement and completion as individual dates but permits completion before commencement.</w:t>
      </w:r>
    </w:p>
    <w:p>
      <w:pPr>
        <w:pStyle w:val="Compact"/>
        <w:numPr>
          <w:ilvl w:val="0"/>
          <w:numId w:val="1081"/>
        </w:numPr>
      </w:pPr>
      <w:r>
        <w:t xml:space="preserve">Sales-specific client and site writers at</w:t>
      </w:r>
      <w:r>
        <w:t xml:space="preserve"> </w:t>
      </w:r>
      <w:r>
        <w:rPr>
          <w:rStyle w:val="VerbatimChar"/>
        </w:rPr>
        <w:t xml:space="preserve">intake_app/app.py:2756-2897</w:t>
      </w:r>
      <w:r>
        <w:t xml:space="preserve"> </w:t>
      </w:r>
      <w:r>
        <w:t xml:space="preserve">normalize state and contact values but do not invoke the email and two-letter state validators used by the normal Intake path. Direct API calls can therefore persist values that the Intake workflow rejects.</w:t>
      </w:r>
    </w:p>
    <w:p>
      <w:pPr>
        <w:pStyle w:val="Compact"/>
        <w:numPr>
          <w:ilvl w:val="0"/>
          <w:numId w:val="1081"/>
        </w:numPr>
      </w:pPr>
      <w:r>
        <w:t xml:space="preserve">Floating point parsers at</w:t>
      </w:r>
      <w:r>
        <w:t xml:space="preserve"> </w:t>
      </w:r>
      <w:r>
        <w:rPr>
          <w:rStyle w:val="VerbatimChar"/>
        </w:rPr>
        <w:t xml:space="preserve">intake_app/app.py:493-500</w:t>
      </w:r>
      <w:r>
        <w:t xml:space="preserve"> </w:t>
      </w:r>
      <w:r>
        <w:t xml:space="preserve">and</w:t>
      </w:r>
      <w:r>
        <w:t xml:space="preserve"> </w:t>
      </w:r>
      <w:r>
        <w:rPr>
          <w:rStyle w:val="VerbatimChar"/>
        </w:rPr>
        <w:t xml:space="preserve">intake_app/app.py:4279-4289</w:t>
      </w:r>
      <w:r>
        <w:t xml:space="preserve"> </w:t>
      </w:r>
      <w:r>
        <w:t xml:space="preserve">do not reject not finite values such as</w:t>
      </w:r>
      <w:r>
        <w:t xml:space="preserve"> </w:t>
      </w:r>
      <w:r>
        <w:rPr>
          <w:rStyle w:val="VerbatimChar"/>
        </w:rPr>
        <w:t xml:space="preserve">NaN</w:t>
      </w:r>
      <w:r>
        <w:t xml:space="preserve"> </w:t>
      </w:r>
      <w:r>
        <w:t xml:space="preserve">or infinity before those values reach JSON serialization, calculations, or a database request.</w:t>
      </w:r>
    </w:p>
    <w:p>
      <w:pPr>
        <w:pStyle w:val="FirstParagraph"/>
      </w:pPr>
      <w:r>
        <w:rPr>
          <w:b/>
          <w:bCs/>
        </w:rPr>
        <w:t xml:space="preserve">Impact</w:t>
      </w:r>
    </w:p>
    <w:p>
      <w:pPr>
        <w:pStyle w:val="BodyText"/>
      </w:pPr>
      <w:r>
        <w:t xml:space="preserve">Impossible date ranges and inconsistent contact, location, or numeric values can become persistent Sales, Intake, and contract data. They can flow into scheduling, documents, calculations, and reports, causing inconsistent operational commitments, failed downstream requests, or incorrect timelines.</w:t>
      </w:r>
    </w:p>
    <w:p>
      <w:pPr>
        <w:pStyle w:val="BodyText"/>
      </w:pPr>
      <w:r>
        <w:rPr>
          <w:b/>
          <w:bCs/>
        </w:rPr>
        <w:t xml:space="preserve">Recommendation</w:t>
      </w:r>
    </w:p>
    <w:p>
      <w:pPr>
        <w:pStyle w:val="Compact"/>
        <w:numPr>
          <w:ilvl w:val="0"/>
          <w:numId w:val="1082"/>
        </w:numPr>
      </w:pPr>
      <w:r>
        <w:t xml:space="preserve">Centralize field and relationship validation and reuse it across Intake, Sales, conversion, and contract workflows.</w:t>
      </w:r>
    </w:p>
    <w:p>
      <w:pPr>
        <w:pStyle w:val="Compact"/>
        <w:numPr>
          <w:ilvl w:val="0"/>
          <w:numId w:val="1082"/>
        </w:numPr>
      </w:pPr>
      <w:r>
        <w:t xml:space="preserve">Validate the complete converted Intake payload before its first database write.</w:t>
      </w:r>
    </w:p>
    <w:p>
      <w:pPr>
        <w:pStyle w:val="Compact"/>
        <w:numPr>
          <w:ilvl w:val="0"/>
          <w:numId w:val="1082"/>
        </w:numPr>
      </w:pPr>
      <w:r>
        <w:t xml:space="preserve">Add database check constraints for relationships that must hold regardless of the write path.</w:t>
      </w:r>
    </w:p>
    <w:p>
      <w:pPr>
        <w:pStyle w:val="Compact"/>
        <w:numPr>
          <w:ilvl w:val="0"/>
          <w:numId w:val="1082"/>
        </w:numPr>
      </w:pPr>
      <w:r>
        <w:t xml:space="preserve">Reject not finite numeric input and apply the same email, state, length, and cardinality rules to every write path.</w:t>
      </w:r>
    </w:p>
    <w:p>
      <w:pPr>
        <w:pStyle w:val="Compact"/>
        <w:numPr>
          <w:ilvl w:val="0"/>
          <w:numId w:val="1082"/>
        </w:numPr>
      </w:pPr>
      <w:r>
        <w:t xml:space="preserve">Add API tests for equal dates, reversed dates, omitted endpoints, and conversion of legacy invalid records, plus invalid contact/location and not finite numeric values.</w:t>
      </w:r>
    </w:p>
    <w:bookmarkEnd w:id="79"/>
    <w:bookmarkStart w:id="80" w:name="m_ad2feb7f2f7e_e02_f20_state_changing_re"/>
    <w:p>
      <w:pPr>
        <w:pStyle w:val="Heading3"/>
        <w:keepNext/>
      </w:pPr>
      <w:hyperlink w:anchor="m_46489b6f4484_e02_intake">
        <w:r>
          <w:rPr>
            <w:rStyle w:val="Hyperlink"/>
          </w:rPr>
          <w:t xml:space="preserve">E02</w:t>
        </w:r>
      </w:hyperlink>
      <w:r>
        <w:t xml:space="preserve">-F20 - State changing request CSRF validation fails open</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application maintainer with identity implementation owner</w:t>
      </w:r>
    </w:p>
    <w:p>
      <w:pPr>
        <w:pStyle w:val="BodyText"/>
      </w:pPr>
      <w:r>
        <w:rPr>
          <w:b/>
          <w:bCs/>
        </w:rPr>
        <w:t xml:space="preserve">Evidence</w:t>
      </w:r>
    </w:p>
    <w:p>
      <w:pPr>
        <w:pStyle w:val="Compact"/>
        <w:numPr>
          <w:ilvl w:val="0"/>
          <w:numId w:val="1083"/>
        </w:numPr>
      </w:pPr>
      <w:r>
        <w:rPr>
          <w:rStyle w:val="VerbatimChar"/>
        </w:rPr>
        <w:t xml:space="preserve">is_same_origin</w:t>
      </w:r>
      <w:r>
        <w:t xml:space="preserve"> </w:t>
      </w:r>
      <w:r>
        <w:t xml:space="preserve">at</w:t>
      </w:r>
      <w:r>
        <w:t xml:space="preserve"> </w:t>
      </w:r>
      <w:r>
        <w:rPr>
          <w:rStyle w:val="VerbatimChar"/>
        </w:rPr>
        <w:t xml:space="preserve">intake_app/app.py:347-356</w:t>
      </w:r>
      <w:r>
        <w:t xml:space="preserve"> </w:t>
      </w:r>
      <w:r>
        <w:t xml:space="preserve">returns</w:t>
      </w:r>
      <w:r>
        <w:t xml:space="preserve"> </w:t>
      </w:r>
      <w:r>
        <w:rPr>
          <w:rStyle w:val="VerbatimChar"/>
        </w:rPr>
        <w:t xml:space="preserve">True</w:t>
      </w:r>
      <w:r>
        <w:t xml:space="preserve"> </w:t>
      </w:r>
      <w:r>
        <w:t xml:space="preserve">immediately when the request has no</w:t>
      </w:r>
      <w:r>
        <w:t xml:space="preserve"> </w:t>
      </w:r>
      <w:r>
        <w:rPr>
          <w:rStyle w:val="VerbatimChar"/>
        </w:rPr>
        <w:t xml:space="preserve">Origin</w:t>
      </w:r>
      <w:r>
        <w:t xml:space="preserve"> </w:t>
      </w:r>
      <w:r>
        <w:t xml:space="preserve">header.</w:t>
      </w:r>
    </w:p>
    <w:p>
      <w:pPr>
        <w:pStyle w:val="Compact"/>
        <w:numPr>
          <w:ilvl w:val="0"/>
          <w:numId w:val="1083"/>
        </w:numPr>
      </w:pPr>
      <w:r>
        <w:t xml:space="preserve">The helper compares only</w:t>
      </w:r>
      <w:r>
        <w:t xml:space="preserve"> </w:t>
      </w:r>
      <w:r>
        <w:rPr>
          <w:rStyle w:val="VerbatimChar"/>
        </w:rPr>
        <w:t xml:space="preserve">urlparse(origin).netloc</w:t>
      </w:r>
      <w:r>
        <w:t xml:space="preserve"> </w:t>
      </w:r>
      <w:r>
        <w:t xml:space="preserve">with the request</w:t>
      </w:r>
      <w:r>
        <w:t xml:space="preserve"> </w:t>
      </w:r>
      <w:r>
        <w:rPr>
          <w:rStyle w:val="VerbatimChar"/>
        </w:rPr>
        <w:t xml:space="preserve">Host</w:t>
      </w:r>
      <w:r>
        <w:t xml:space="preserve">. It therefore accepted</w:t>
      </w:r>
      <w:r>
        <w:t xml:space="preserve"> </w:t>
      </w:r>
      <w:r>
        <w:rPr>
          <w:rStyle w:val="VerbatimChar"/>
        </w:rPr>
        <w:t xml:space="preserve">http://intake.example</w:t>
      </w:r>
      <w:r>
        <w:t xml:space="preserve"> </w:t>
      </w:r>
      <w:r>
        <w:t xml:space="preserve">for a request whose application origin was</w:t>
      </w:r>
      <w:r>
        <w:t xml:space="preserve"> </w:t>
      </w:r>
      <w:r>
        <w:rPr>
          <w:rStyle w:val="VerbatimChar"/>
        </w:rPr>
        <w:t xml:space="preserve">https://intake.example</w:t>
      </w:r>
      <w:r>
        <w:t xml:space="preserve"> </w:t>
      </w:r>
      <w:r>
        <w:t xml:space="preserve">in a targeted helper probe.</w:t>
      </w:r>
    </w:p>
    <w:p>
      <w:pPr>
        <w:pStyle w:val="Compact"/>
        <w:numPr>
          <w:ilvl w:val="0"/>
          <w:numId w:val="1083"/>
        </w:numPr>
      </w:pPr>
      <w:r>
        <w:t xml:space="preserve">The comparison trusts the request</w:t>
      </w:r>
      <w:r>
        <w:t xml:space="preserve"> </w:t>
      </w:r>
      <w:r>
        <w:rPr>
          <w:rStyle w:val="VerbatimChar"/>
        </w:rPr>
        <w:t xml:space="preserve">Host</w:t>
      </w:r>
      <w:r>
        <w:t xml:space="preserve"> </w:t>
      </w:r>
      <w:r>
        <w:t xml:space="preserve">instead of matching the complete scheme, host, and port against a configured canonical origin allowlist.</w:t>
      </w:r>
    </w:p>
    <w:p>
      <w:pPr>
        <w:pStyle w:val="Compact"/>
        <w:numPr>
          <w:ilvl w:val="0"/>
          <w:numId w:val="1083"/>
        </w:numPr>
      </w:pPr>
      <w:r>
        <w:t xml:space="preserve">The mutation gate at</w:t>
      </w:r>
      <w:r>
        <w:t xml:space="preserve"> </w:t>
      </w:r>
      <w:r>
        <w:rPr>
          <w:rStyle w:val="VerbatimChar"/>
        </w:rPr>
        <w:t xml:space="preserve">intake_app/app.py:4935-4936</w:t>
      </w:r>
      <w:r>
        <w:t xml:space="preserve"> </w:t>
      </w:r>
      <w:r>
        <w:t xml:space="preserve">has no CSRF token, validated</w:t>
      </w:r>
      <w:r>
        <w:t xml:space="preserve"> </w:t>
      </w:r>
      <w:r>
        <w:rPr>
          <w:rStyle w:val="VerbatimChar"/>
        </w:rPr>
        <w:t xml:space="preserve">Referer</w:t>
      </w:r>
      <w:r>
        <w:t xml:space="preserve"> </w:t>
      </w:r>
      <w:r>
        <w:t xml:space="preserve">fallback, or Fetch Metadata policy.</w:t>
      </w:r>
    </w:p>
    <w:p>
      <w:pPr>
        <w:pStyle w:val="Compact"/>
        <w:numPr>
          <w:ilvl w:val="0"/>
          <w:numId w:val="1083"/>
        </w:numPr>
      </w:pPr>
      <w:r>
        <w:rPr>
          <w:rStyle w:val="VerbatimChar"/>
        </w:rPr>
        <w:t xml:space="preserve">read_json</w:t>
      </w:r>
      <w:r>
        <w:t xml:space="preserve"> </w:t>
      </w:r>
      <w:r>
        <w:t xml:space="preserve">at</w:t>
      </w:r>
      <w:r>
        <w:t xml:space="preserve"> </w:t>
      </w:r>
      <w:r>
        <w:rPr>
          <w:rStyle w:val="VerbatimChar"/>
        </w:rPr>
        <w:t xml:space="preserve">intake_app/app.py:467-483</w:t>
      </w:r>
      <w:r>
        <w:t xml:space="preserve"> </w:t>
      </w:r>
      <w:r>
        <w:t xml:space="preserve">parses the body without requiring</w:t>
      </w:r>
      <w:r>
        <w:t xml:space="preserve"> </w:t>
      </w:r>
      <w:r>
        <w:rPr>
          <w:rStyle w:val="VerbatimChar"/>
        </w:rPr>
        <w:t xml:space="preserve">Content-Type: application/json</w:t>
      </w:r>
      <w:r>
        <w:t xml:space="preserve">, removing a useful restriction against browser simple-request content types.</w:t>
      </w:r>
    </w:p>
    <w:p>
      <w:pPr>
        <w:pStyle w:val="Compact"/>
        <w:numPr>
          <w:ilvl w:val="0"/>
          <w:numId w:val="1083"/>
        </w:numPr>
      </w:pPr>
      <w:r>
        <w:t xml:space="preserve">The application uses browser cached Basic Authentication credentials, so authorization is ambient rather than tied to a per request anti CSRF value.</w:t>
      </w:r>
    </w:p>
    <w:p>
      <w:pPr>
        <w:pStyle w:val="FirstParagraph"/>
      </w:pPr>
      <w:r>
        <w:rPr>
          <w:b/>
          <w:bCs/>
        </w:rPr>
        <w:t xml:space="preserve">Impact</w:t>
      </w:r>
    </w:p>
    <w:p>
      <w:pPr>
        <w:pStyle w:val="BodyText"/>
      </w:pPr>
      <w:r>
        <w:t xml:space="preserve">A state changing request is accepted when</w:t>
      </w:r>
      <w:r>
        <w:t xml:space="preserve"> </w:t>
      </w:r>
      <w:r>
        <w:rPr>
          <w:rStyle w:val="VerbatimChar"/>
        </w:rPr>
        <w:t xml:space="preserve">Origin</w:t>
      </w:r>
      <w:r>
        <w:t xml:space="preserve"> </w:t>
      </w:r>
      <w:r>
        <w:t xml:space="preserve">is absent even though the request carries an ambient shared credential. Current browsers commonly send</w:t>
      </w:r>
      <w:r>
        <w:t xml:space="preserve"> </w:t>
      </w:r>
      <w:r>
        <w:rPr>
          <w:rStyle w:val="VerbatimChar"/>
        </w:rPr>
        <w:t xml:space="preserve">Origin</w:t>
      </w:r>
      <w:r>
        <w:t xml:space="preserve"> </w:t>
      </w:r>
      <w:r>
        <w:t xml:space="preserve">for direct cross-site form submissions. The expected JSON body also makes a simple attack harder. Redirects, clients outside a browser, privacy tools, later endpoint changes, or proxy behavior can remove those limits. The weakness applies to all POST, PUT, PATCH, and DELETE routes.</w:t>
      </w:r>
      <w:r>
        <w:t xml:space="preserve"> </w:t>
      </w:r>
      <w:hyperlink w:anchor="m_80f37f144262_e02_f15_read_endpoints_ca">
        <w:r>
          <w:rPr>
            <w:rStyle w:val="Hyperlink"/>
          </w:rPr>
          <w:t xml:space="preserve">E02-F15</w:t>
        </w:r>
      </w:hyperlink>
      <w:r>
        <w:t xml:space="preserve"> </w:t>
      </w:r>
      <w:r>
        <w:t xml:space="preserve">separately covers writes hidden inside GET handlers.</w:t>
      </w:r>
    </w:p>
    <w:p>
      <w:pPr>
        <w:pStyle w:val="BodyText"/>
      </w:pPr>
      <w:r>
        <w:rPr>
          <w:b/>
          <w:bCs/>
        </w:rPr>
        <w:t xml:space="preserve">Recommendation</w:t>
      </w:r>
    </w:p>
    <w:p>
      <w:pPr>
        <w:pStyle w:val="Compact"/>
        <w:numPr>
          <w:ilvl w:val="0"/>
          <w:numId w:val="1084"/>
        </w:numPr>
      </w:pPr>
      <w:r>
        <w:t xml:space="preserve">Compare the complete origin tuple-scheme, hostname, and port-against an explicit configured allowlist rather than the request</w:t>
      </w:r>
      <w:r>
        <w:t xml:space="preserve"> </w:t>
      </w:r>
      <w:r>
        <w:rPr>
          <w:rStyle w:val="VerbatimChar"/>
        </w:rPr>
        <w:t xml:space="preserve">Host</w:t>
      </w:r>
      <w:r>
        <w:t xml:space="preserve">.</w:t>
      </w:r>
    </w:p>
    <w:p>
      <w:pPr>
        <w:pStyle w:val="Compact"/>
        <w:numPr>
          <w:ilvl w:val="0"/>
          <w:numId w:val="1084"/>
        </w:numPr>
      </w:pPr>
      <w:r>
        <w:t xml:space="preserve">Reject mutations when both</w:t>
      </w:r>
      <w:r>
        <w:t xml:space="preserve"> </w:t>
      </w:r>
      <w:r>
        <w:rPr>
          <w:rStyle w:val="VerbatimChar"/>
        </w:rPr>
        <w:t xml:space="preserve">Origin</w:t>
      </w:r>
      <w:r>
        <w:t xml:space="preserve"> </w:t>
      </w:r>
      <w:r>
        <w:t xml:space="preserve">and a validated same origin</w:t>
      </w:r>
      <w:r>
        <w:t xml:space="preserve"> </w:t>
      </w:r>
      <w:r>
        <w:rPr>
          <w:rStyle w:val="VerbatimChar"/>
        </w:rPr>
        <w:t xml:space="preserve">Referer</w:t>
      </w:r>
      <w:r>
        <w:t xml:space="preserve"> </w:t>
      </w:r>
      <w:r>
        <w:t xml:space="preserve">are absent.</w:t>
      </w:r>
    </w:p>
    <w:p>
      <w:pPr>
        <w:pStyle w:val="Compact"/>
        <w:numPr>
          <w:ilvl w:val="0"/>
          <w:numId w:val="1084"/>
        </w:numPr>
      </w:pPr>
      <w:r>
        <w:t xml:space="preserve">Require</w:t>
      </w:r>
      <w:r>
        <w:t xml:space="preserve"> </w:t>
      </w:r>
      <w:r>
        <w:rPr>
          <w:rStyle w:val="VerbatimChar"/>
        </w:rPr>
        <w:t xml:space="preserve">Content-Type: application/json</w:t>
      </w:r>
      <w:r>
        <w:t xml:space="preserve"> </w:t>
      </w:r>
      <w:r>
        <w:t xml:space="preserve">for JSON mutation endpoints and return</w:t>
      </w:r>
      <w:r>
        <w:t xml:space="preserve"> </w:t>
      </w:r>
      <w:r>
        <w:rPr>
          <w:rStyle w:val="VerbatimChar"/>
        </w:rPr>
        <w:t xml:space="preserve">415 Unsupported Media Type</w:t>
      </w:r>
      <w:r>
        <w:t xml:space="preserve"> </w:t>
      </w:r>
      <w:r>
        <w:t xml:space="preserve">for other body types.</w:t>
      </w:r>
    </w:p>
    <w:p>
      <w:pPr>
        <w:pStyle w:val="Compact"/>
        <w:numPr>
          <w:ilvl w:val="0"/>
          <w:numId w:val="1084"/>
        </w:numPr>
      </w:pPr>
      <w:r>
        <w:t xml:space="preserve">Add an unpredictable CSRF token or authenticated custom request header.</w:t>
      </w:r>
    </w:p>
    <w:p>
      <w:pPr>
        <w:pStyle w:val="Compact"/>
        <w:numPr>
          <w:ilvl w:val="0"/>
          <w:numId w:val="1084"/>
        </w:numPr>
      </w:pPr>
      <w:r>
        <w:t xml:space="preserve">Enforce</w:t>
      </w:r>
      <w:r>
        <w:t xml:space="preserve"> </w:t>
      </w:r>
      <w:r>
        <w:rPr>
          <w:rStyle w:val="VerbatimChar"/>
        </w:rPr>
        <w:t xml:space="preserve">Sec-Fetch-Site</w:t>
      </w:r>
      <w:r>
        <w:t xml:space="preserve"> </w:t>
      </w:r>
      <w:r>
        <w:t xml:space="preserve">and related Fetch Metadata headers as defense in depth, with explicit exceptions only for documented machine to machine routes.</w:t>
      </w:r>
    </w:p>
    <w:p>
      <w:pPr>
        <w:pStyle w:val="Compact"/>
        <w:numPr>
          <w:ilvl w:val="0"/>
          <w:numId w:val="1084"/>
        </w:numPr>
      </w:pPr>
      <w:r>
        <w:t xml:space="preserve">Add tests for absent,</w:t>
      </w:r>
      <w:r>
        <w:t xml:space="preserve"> </w:t>
      </w:r>
      <w:r>
        <w:rPr>
          <w:rStyle w:val="VerbatimChar"/>
        </w:rPr>
        <w:t xml:space="preserve">null</w:t>
      </w:r>
      <w:r>
        <w:t xml:space="preserve">, malformed, wrong-scheme, wrong-host, redirect, and valid same origin requests.</w:t>
      </w:r>
    </w:p>
    <w:bookmarkEnd w:id="80"/>
    <w:p>
      <w:pPr>
        <w:pStyle w:val="Heading2"/>
        <w:keepNext/>
      </w:pPr>
      <w:r>
        <w:t xml:space="preserve">Closeout and limits</w:t>
      </w:r>
    </w:p>
    <w:p>
      <w:pPr>
        <w:pStyle w:val="FirstParagraph"/>
      </w:pPr>
      <w:r>
        <w:t xml:space="preserve">The review covers the recorded company source and the collected company Vercel and Supabase evidence. Stephanie's personal test source, data, settings, checks, and exact promotion path were not inspected. No signed in browser or API workflow was run. Sales cohort and metric rules still need owner approval. Supabase checks covered selected final state and access facts, not ordered migration execution or restore. The history scan was targeted, not a full Git object history scan. No Production state was changed.</w:t>
      </w:r>
    </w:p>
    <w:p>
      <w:pPr>
        <w:pStyle w:val="BodyText"/>
      </w:pPr>
      <w:r>
        <w:t xml:space="preserve">Keep each finding open until its stated fix and a focused verification test pass. Use the</w:t>
      </w:r>
      <w:r>
        <w:t xml:space="preserve"> </w:t>
      </w:r>
      <w:hyperlink w:anchor="m_15af86d4bc68_consolidated_finding_regi">
        <w:r>
          <w:rPr>
            <w:rStyle w:val="Hyperlink"/>
          </w:rPr>
          <w:t xml:space="preserve">Consolidated Finding Register</w:t>
        </w:r>
      </w:hyperlink>
      <w:r>
        <w:t xml:space="preserve"> </w:t>
      </w:r>
      <w:r>
        <w:t xml:space="preserve">for status and the</w:t>
      </w:r>
      <w:r>
        <w:t xml:space="preserve"> </w:t>
      </w:r>
      <w:hyperlink w:anchor="m_360aeb4859b5_implementation_roadmap">
        <w:r>
          <w:rPr>
            <w:rStyle w:val="Hyperlink"/>
          </w:rPr>
          <w:t xml:space="preserve">Implementation Roadmap</w:t>
        </w:r>
      </w:hyperlink>
      <w:r>
        <w:t xml:space="preserve"> </w:t>
      </w:r>
      <w:r>
        <w:t xml:space="preserve">for package order. A limitation or stronger result must be updated here before it changes the register.</w:t>
      </w:r>
    </w:p>
    <w:bookmarkEnd w:id="81"/>
    <w:bookmarkStart w:id="107" w:name="m_a7db3ba7ac4e_03_production_app_audit_m"/>
    <w:p>
      <w:pPr>
        <w:pStyle w:val="Heading1"/>
        <w:keepNext/>
        <w:pageBreakBefore w:val="1"/>
      </w:pPr>
      <w:bookmarkStart w:id="82" w:name="m_b1aa6b2476b3_appendix_b_production_app"/>
      <w:r>
        <w:t xml:space="preserve">Appendix B - Production Application Findings</w:t>
      </w:r>
      <w:bookmarkEnd w:id="82"/>
    </w:p>
    <w:p>
      <w:pPr>
        <w:pStyle w:val="FirstParagraph"/>
      </w:pPr>
      <w:r>
        <w:rPr>
          <w:b/>
          <w:bCs/>
        </w:rPr>
        <w:t xml:space="preserve">Source:</w:t>
      </w:r>
      <w:r>
        <w:t xml:space="preserve"> </w:t>
      </w:r>
      <w:hyperlink w:anchor="m_2e44581c0bc8_e03_production">
        <w:r>
          <w:rPr>
            <w:rStyle w:val="Hyperlink"/>
          </w:rPr>
          <w:t xml:space="preserve">E03</w:t>
        </w:r>
      </w:hyperlink>
      <w:r>
        <w:t xml:space="preserve"> </w:t>
      </w:r>
      <w:r>
        <w:t xml:space="preserve">- Production Application Audit</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appendix holds the full Production finding cards. Stephanie, the Production owner, and the implementation owner should use it when reviewing evidence or closing a source ID. The</w:t>
      </w:r>
      <w:r>
        <w:t xml:space="preserve"> </w:t>
      </w:r>
      <w:hyperlink w:anchor="m_15af86d4bc68_consolidated_finding_regi">
        <w:r>
          <w:rPr>
            <w:rStyle w:val="Hyperlink"/>
          </w:rPr>
          <w:t xml:space="preserve">Consolidated Finding Register</w:t>
        </w:r>
      </w:hyperlink>
      <w:r>
        <w:t xml:space="preserve"> </w:t>
      </w:r>
      <w:r>
        <w:t xml:space="preserve">is the index. The</w:t>
      </w:r>
      <w:r>
        <w:t xml:space="preserve"> </w:t>
      </w:r>
      <w:hyperlink w:anchor="m_360aeb4859b5_implementation_roadmap">
        <w:r>
          <w:rPr>
            <w:rStyle w:val="Hyperlink"/>
          </w:rPr>
          <w:t xml:space="preserve">Implementation Roadmap</w:t>
        </w:r>
      </w:hyperlink>
      <w:r>
        <w:t xml:space="preserve"> </w:t>
      </w:r>
      <w:r>
        <w:t xml:space="preserve">maps each finding to work.</w:t>
      </w:r>
    </w:p>
    <w:p>
      <w:pPr>
        <w:pStyle w:val="Heading2"/>
        <w:keepNext/>
      </w:pPr>
      <w:r>
        <w:t xml:space="preserve">Assessment summary</w:t>
      </w:r>
    </w:p>
    <w:p>
      <w:pPr>
        <w:pStyle w:val="FirstParagraph"/>
      </w:pPr>
      <w:r>
        <w:t xml:space="preserve">Production supports important field, PM, progress, voice, and report work. Its most urgent risks come from vulnerable runtime packages at the access boundary, shared passwords stored in long lived cookies, broad job and voice access, weak migration proof, history changes, sensitive handlers that trust Proxy checks, shared Preview and Production settings, and an unvalidated Supabase destination.</w:t>
      </w:r>
    </w:p>
    <w:p>
      <w:pPr>
        <w:pStyle w:val="BodyText"/>
      </w:pPr>
      <w:r>
        <w:t xml:space="preserve">Other findings affect retries, complete totals, voice upload and processing, retention, tests, headers, large client files, health signals, voice resume, mixed productivity units, AI review, and unsafe integer IDs. The reviewed live URL denied tested unauthenticated access, private Storage and RLS provide useful limits, and server held provider values were not exposed to the browser review. These controls do not replace direct operation and record checks.</w:t>
      </w:r>
    </w:p>
    <w:p>
      <w:pPr>
        <w:pStyle w:val="Heading2"/>
        <w:keepNext/>
      </w:pPr>
      <w:r>
        <w:t xml:space="preserve">Scope and method</w:t>
      </w:r>
    </w:p>
    <w:p>
      <w:pPr>
        <w:pStyle w:val="FirstParagraph"/>
      </w:pPr>
      <w:r>
        <w:t xml:space="preserve">The review covered the recorded Production source revision, Next.js routes and Server Actions, shared sessions, job and voice rules, Supabase and Storage, migrations, OpenAI work, reports, errors, headers, dependencies, tests, and operating signals. It used source review, build and type checks, focused local tests, safe live requests, and read only platform evidence. No secret value, customer record, signed in workflow, voice content, or destructive Production action was used.</w:t>
      </w:r>
    </w:p>
    <w:p>
      <w:pPr>
        <w:pStyle w:val="BodyText"/>
      </w:pPr>
      <w:r>
        <w:t xml:space="preserve">Effort uses S for a bounded change, M for several files or parts, and L for broad work that should be split.</w:t>
      </w:r>
    </w:p>
    <w:p>
      <w:pPr>
        <w:pStyle w:val="Heading2"/>
        <w:keepNext/>
      </w:pPr>
      <w:r>
        <w:t xml:space="preserve">Positive controls</w:t>
      </w:r>
    </w:p>
    <w:p>
      <w:pPr>
        <w:pStyle w:val="Compact"/>
        <w:numPr>
          <w:ilvl w:val="0"/>
          <w:numId w:val="1085"/>
        </w:numPr>
      </w:pPr>
      <w:r>
        <w:t xml:space="preserve">The reviewed live URL denied tested unauthenticated protected requests.</w:t>
      </w:r>
    </w:p>
    <w:p>
      <w:pPr>
        <w:pStyle w:val="Compact"/>
        <w:numPr>
          <w:ilvl w:val="0"/>
          <w:numId w:val="1085"/>
        </w:numPr>
      </w:pPr>
      <w:r>
        <w:t xml:space="preserve">TypeScript strict checks and ESLint pass at the reviewed revision.</w:t>
      </w:r>
    </w:p>
    <w:p>
      <w:pPr>
        <w:pStyle w:val="Compact"/>
        <w:numPr>
          <w:ilvl w:val="0"/>
          <w:numId w:val="1085"/>
        </w:numPr>
      </w:pPr>
      <w:r>
        <w:t xml:space="preserve">The Storage bucket is private with file size and type limits.</w:t>
      </w:r>
    </w:p>
    <w:p>
      <w:pPr>
        <w:pStyle w:val="Compact"/>
        <w:numPr>
          <w:ilvl w:val="0"/>
          <w:numId w:val="1085"/>
        </w:numPr>
      </w:pPr>
      <w:r>
        <w:t xml:space="preserve">RLS is enabled on the reviewed Production tables.</w:t>
      </w:r>
    </w:p>
    <w:p>
      <w:pPr>
        <w:pStyle w:val="Compact"/>
        <w:numPr>
          <w:ilvl w:val="0"/>
          <w:numId w:val="1085"/>
        </w:numPr>
      </w:pPr>
      <w:r>
        <w:t xml:space="preserve">Server modules hold privileged values rather than browser code.</w:t>
      </w:r>
    </w:p>
    <w:p>
      <w:pPr>
        <w:pStyle w:val="Compact"/>
        <w:numPr>
          <w:ilvl w:val="0"/>
          <w:numId w:val="1085"/>
        </w:numPr>
      </w:pPr>
      <w:r>
        <w:t xml:space="preserve">Existing response helpers give a base for safe errors.</w:t>
      </w:r>
    </w:p>
    <w:p>
      <w:pPr>
        <w:pStyle w:val="Heading2"/>
        <w:keepNext/>
      </w:pPr>
      <w:r>
        <w:t xml:space="preserve">Findings summary</w:t>
      </w:r>
    </w:p>
    <w:p>
      <w:pPr>
        <w:pStyle w:val="FirstParagraph"/>
      </w:pPr>
      <w:r>
        <w:t xml:space="preserve">Effort ratings use relative T-shirt sizes:</w:t>
      </w:r>
    </w:p>
    <w:p>
      <w:pPr>
        <w:pStyle w:val="Compact"/>
        <w:numPr>
          <w:ilvl w:val="0"/>
          <w:numId w:val="1086"/>
        </w:numPr>
      </w:pPr>
      <w:r>
        <w:rPr>
          <w:b/>
          <w:bCs/>
        </w:rPr>
        <w:t xml:space="preserve">S - Small:</w:t>
      </w:r>
      <w:r>
        <w:t xml:space="preserve"> </w:t>
      </w:r>
      <w:r>
        <w:t xml:space="preserve">bounded change in one primary area with limited coordination</w:t>
      </w:r>
    </w:p>
    <w:p>
      <w:pPr>
        <w:pStyle w:val="Compact"/>
        <w:numPr>
          <w:ilvl w:val="0"/>
          <w:numId w:val="1086"/>
        </w:numPr>
      </w:pPr>
      <w:r>
        <w:rPr>
          <w:b/>
          <w:bCs/>
        </w:rPr>
        <w:t xml:space="preserve">M - Medium:</w:t>
      </w:r>
      <w:r>
        <w:t xml:space="preserve"> </w:t>
      </w:r>
      <w:r>
        <w:t xml:space="preserve">change across several files or parts that needs meaningful tests and review</w:t>
      </w:r>
    </w:p>
    <w:p>
      <w:pPr>
        <w:pStyle w:val="Compact"/>
        <w:numPr>
          <w:ilvl w:val="0"/>
          <w:numId w:val="1086"/>
        </w:numPr>
      </w:pPr>
      <w:r>
        <w:rPr>
          <w:b/>
          <w:bCs/>
        </w:rPr>
        <w:t xml:space="preserve">L - Large:</w:t>
      </w:r>
      <w:r>
        <w:t xml:space="preserve"> </w:t>
      </w:r>
      <w:r>
        <w:t xml:space="preserve">broad remediation or coordination that should be planned as several tasks</w:t>
      </w:r>
    </w:p>
    <w:tbl>
      <w:tblPr>
        <w:tblStyle w:val="Table"/>
        <w:tblW w:w="10080" w:type="dxa"/>
        <w:tblInd w:w="0" w:type="dxa"/>
        <w:tblLayout w:type="fixed"/>
        <w:tblLook w:firstRow="1" w:lastRow="0" w:firstColumn="0" w:lastColumn="0" w:noHBand="0" w:noVBand="0" w:val="0020"/>
      </w:tblPr>
      <w:tblGrid>
        <w:gridCol w:w="1360"/>
        <w:gridCol w:w="4560"/>
        <w:gridCol w:w="1360"/>
        <w:gridCol w:w="1440"/>
        <w:gridCol w:w="1360"/>
      </w:tblGrid>
      <w:tr>
        <w:trPr>
          <w:tblHeader/>
        </w:trPr>
        <w:tc>
          <w:tcPr>
            <w:tcW w:w="1360" w:type="dxa"/>
          </w:tcPr>
          <w:p>
            <w:pPr>
              <w:pStyle w:val="Compact"/>
            </w:pPr>
            <w:r>
              <w:t xml:space="preserve">ID</w:t>
            </w:r>
          </w:p>
        </w:tc>
        <w:tc>
          <w:tcPr>
            <w:tcW w:w="4560" w:type="dxa"/>
          </w:tcPr>
          <w:p>
            <w:pPr>
              <w:pStyle w:val="Compact"/>
            </w:pPr>
            <w:r>
              <w:t xml:space="preserve">Finding</w:t>
            </w:r>
          </w:p>
        </w:tc>
        <w:tc>
          <w:tcPr>
            <w:tcW w:w="1360" w:type="dxa"/>
          </w:tcPr>
          <w:p>
            <w:pPr>
              <w:pStyle w:val="Compact"/>
            </w:pPr>
            <w:r>
              <w:t xml:space="preserve">Severity</w:t>
            </w:r>
          </w:p>
        </w:tc>
        <w:tc>
          <w:tcPr>
            <w:tcW w:w="1440" w:type="dxa"/>
          </w:tcPr>
          <w:p>
            <w:pPr>
              <w:pStyle w:val="Compact"/>
            </w:pPr>
            <w:r>
              <w:t xml:space="preserve">Timing</w:t>
            </w:r>
          </w:p>
        </w:tc>
        <w:tc>
          <w:tcPr>
            <w:tcW w:w="1360" w:type="dxa"/>
          </w:tcPr>
          <w:p>
            <w:pPr>
              <w:pStyle w:val="Compact"/>
            </w:pPr>
            <w:r>
              <w:t xml:space="preserve">Effort</w:t>
            </w:r>
          </w:p>
        </w:tc>
      </w:tr>
      <w:tr>
        <w:tc>
          <w:tcPr>
            <w:tcW w:w="1360" w:type="dxa"/>
          </w:tcPr>
          <w:p>
            <w:pPr>
              <w:pStyle w:val="Compact"/>
            </w:pPr>
            <w:hyperlink w:anchor="m_5e8f97876890_e03_f01_vulnerable_runtim">
              <w:r>
                <w:rPr>
                  <w:rStyle w:val="Hyperlink"/>
                </w:rPr>
                <w:t xml:space="preserve">E03-F01</w:t>
              </w:r>
            </w:hyperlink>
          </w:p>
        </w:tc>
        <w:tc>
          <w:tcPr>
            <w:tcW w:w="4560" w:type="dxa"/>
          </w:tcPr>
          <w:p>
            <w:pPr>
              <w:pStyle w:val="Compact"/>
            </w:pPr>
            <w:r>
              <w:t xml:space="preserve">Vulnerable runtime dependencies affect the sole authorization boundary</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hyperlink w:anchor="m_fd0c4b8d7196_e03_f02_shared_passwords_">
              <w:r>
                <w:rPr>
                  <w:rStyle w:val="Hyperlink"/>
                </w:rPr>
                <w:t xml:space="preserve">E03-F02</w:t>
              </w:r>
            </w:hyperlink>
          </w:p>
        </w:tc>
        <w:tc>
          <w:tcPr>
            <w:tcW w:w="4560" w:type="dxa"/>
          </w:tcPr>
          <w:p>
            <w:pPr>
              <w:pStyle w:val="Compact"/>
            </w:pPr>
            <w:r>
              <w:t xml:space="preserve">Shared passwords are used directly as long lived session cookies</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L</w:t>
            </w:r>
          </w:p>
        </w:tc>
      </w:tr>
      <w:tr>
        <w:tc>
          <w:tcPr>
            <w:tcW w:w="1360" w:type="dxa"/>
          </w:tcPr>
          <w:p>
            <w:pPr>
              <w:pStyle w:val="Compact"/>
            </w:pPr>
            <w:hyperlink w:anchor="m_1df565758f93_e03_f03_field_access_lack">
              <w:r>
                <w:rPr>
                  <w:rStyle w:val="Hyperlink"/>
                </w:rPr>
                <w:t xml:space="preserve">E03-F03</w:t>
              </w:r>
            </w:hyperlink>
          </w:p>
        </w:tc>
        <w:tc>
          <w:tcPr>
            <w:tcW w:w="4560" w:type="dxa"/>
          </w:tcPr>
          <w:p>
            <w:pPr>
              <w:pStyle w:val="Compact"/>
            </w:pPr>
            <w:r>
              <w:t xml:space="preserve">Field access lacks user, job, and voice log authorization boundaries</w:t>
            </w:r>
          </w:p>
        </w:tc>
        <w:tc>
          <w:tcPr>
            <w:tcW w:w="1360" w:type="dxa"/>
          </w:tcPr>
          <w:p>
            <w:pPr>
              <w:pStyle w:val="Compact"/>
            </w:pPr>
            <w:r>
              <w:t xml:space="preserve">High</w:t>
            </w:r>
          </w:p>
        </w:tc>
        <w:tc>
          <w:tcPr>
            <w:tcW w:w="1440" w:type="dxa"/>
          </w:tcPr>
          <w:p>
            <w:pPr>
              <w:pStyle w:val="Compact"/>
            </w:pPr>
            <w:r>
              <w:t xml:space="preserve">Near term</w:t>
            </w:r>
          </w:p>
        </w:tc>
        <w:tc>
          <w:tcPr>
            <w:tcW w:w="1360" w:type="dxa"/>
          </w:tcPr>
          <w:p>
            <w:pPr>
              <w:pStyle w:val="Compact"/>
            </w:pPr>
            <w:r>
              <w:t xml:space="preserve">L</w:t>
            </w:r>
          </w:p>
        </w:tc>
      </w:tr>
      <w:tr>
        <w:tc>
          <w:tcPr>
            <w:tcW w:w="1360" w:type="dxa"/>
          </w:tcPr>
          <w:p>
            <w:pPr>
              <w:pStyle w:val="Compact"/>
            </w:pPr>
            <w:hyperlink w:anchor="m_65108c756ee3_e03_f04_deployed_database">
              <w:r>
                <w:rPr>
                  <w:rStyle w:val="Hyperlink"/>
                </w:rPr>
                <w:t xml:space="preserve">E03-F04</w:t>
              </w:r>
            </w:hyperlink>
          </w:p>
        </w:tc>
        <w:tc>
          <w:tcPr>
            <w:tcW w:w="4560" w:type="dxa"/>
          </w:tcPr>
          <w:p>
            <w:pPr>
              <w:pStyle w:val="Compact"/>
            </w:pPr>
            <w:r>
              <w:t xml:space="preserve">Deployed database and migration state are not reproducible or verified</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hyperlink w:anchor="m_a7b78a83bf9e_e03_f05_historical_produc">
              <w:r>
                <w:rPr>
                  <w:rStyle w:val="Hyperlink"/>
                </w:rPr>
                <w:t xml:space="preserve">E03-F05</w:t>
              </w:r>
            </w:hyperlink>
          </w:p>
        </w:tc>
        <w:tc>
          <w:tcPr>
            <w:tcW w:w="4560" w:type="dxa"/>
          </w:tcPr>
          <w:p>
            <w:pPr>
              <w:pStyle w:val="Compact"/>
            </w:pPr>
            <w:r>
              <w:t xml:space="preserve">Historical productivity records can be reassigned or cascade deleted</w:t>
            </w:r>
          </w:p>
        </w:tc>
        <w:tc>
          <w:tcPr>
            <w:tcW w:w="1360" w:type="dxa"/>
          </w:tcPr>
          <w:p>
            <w:pPr>
              <w:pStyle w:val="Compact"/>
            </w:pPr>
            <w:r>
              <w:t xml:space="preserve">High</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48f3fb70697f_e03_f06_daily_progress_wr">
              <w:r>
                <w:rPr>
                  <w:rStyle w:val="Hyperlink"/>
                </w:rPr>
                <w:t xml:space="preserve">E03-F06</w:t>
              </w:r>
            </w:hyperlink>
          </w:p>
        </w:tc>
        <w:tc>
          <w:tcPr>
            <w:tcW w:w="4560" w:type="dxa"/>
          </w:tcPr>
          <w:p>
            <w:pPr>
              <w:pStyle w:val="Compact"/>
            </w:pPr>
            <w:r>
              <w:t xml:space="preserve">Daily progress writes are not attributable or idempotent</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1cd4e9af465e_e03_f07_unpaginated_aggre">
              <w:r>
                <w:rPr>
                  <w:rStyle w:val="Hyperlink"/>
                </w:rPr>
                <w:t xml:space="preserve">E03-F07</w:t>
              </w:r>
            </w:hyperlink>
          </w:p>
        </w:tc>
        <w:tc>
          <w:tcPr>
            <w:tcW w:w="4560" w:type="dxa"/>
          </w:tcPr>
          <w:p>
            <w:pPr>
              <w:pStyle w:val="Compact"/>
            </w:pPr>
            <w:r>
              <w:t xml:space="preserve">Unpaginated aggregation can silently understate productivity totals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9c3ed83625e6_e03_f08_voice_upload_and_">
              <w:r>
                <w:rPr>
                  <w:rStyle w:val="Hyperlink"/>
                </w:rPr>
                <w:t xml:space="preserve">E03-F08</w:t>
              </w:r>
            </w:hyperlink>
          </w:p>
        </w:tc>
        <w:tc>
          <w:tcPr>
            <w:tcW w:w="4560" w:type="dxa"/>
          </w:tcPr>
          <w:p>
            <w:pPr>
              <w:pStyle w:val="Compact"/>
            </w:pPr>
            <w:r>
              <w:t xml:space="preserve">Voice upload and AI processing do not match platform reliability limits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9b343adc7199_e03_f09_voice_recordings_">
              <w:r>
                <w:rPr>
                  <w:rStyle w:val="Hyperlink"/>
                </w:rPr>
                <w:t xml:space="preserve">E03-F09</w:t>
              </w:r>
            </w:hyperlink>
          </w:p>
        </w:tc>
        <w:tc>
          <w:tcPr>
            <w:tcW w:w="4560" w:type="dxa"/>
          </w:tcPr>
          <w:p>
            <w:pPr>
              <w:pStyle w:val="Compact"/>
            </w:pPr>
            <w:r>
              <w:t xml:space="preserve">Voice recordings and derived data have no retention or deletion lifecycle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2fac9b5e3f3c_e03_f10_business_critical">
              <w:r>
                <w:rPr>
                  <w:rStyle w:val="Hyperlink"/>
                </w:rPr>
                <w:t xml:space="preserve">E03-F10</w:t>
              </w:r>
            </w:hyperlink>
          </w:p>
        </w:tc>
        <w:tc>
          <w:tcPr>
            <w:tcW w:w="4560" w:type="dxa"/>
          </w:tcPr>
          <w:p>
            <w:pPr>
              <w:pStyle w:val="Compact"/>
            </w:pPr>
            <w:r>
              <w:t xml:space="preserve">Business critical and security behavior has no automated test or CI coverage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fb2c04d1b5cd_e03_f11_application_respo">
              <w:r>
                <w:rPr>
                  <w:rStyle w:val="Hyperlink"/>
                </w:rPr>
                <w:t xml:space="preserve">E03-F11</w:t>
              </w:r>
            </w:hyperlink>
          </w:p>
        </w:tc>
        <w:tc>
          <w:tcPr>
            <w:tcW w:w="4560" w:type="dxa"/>
          </w:tcPr>
          <w:p>
            <w:pPr>
              <w:pStyle w:val="Compact"/>
            </w:pPr>
            <w:r>
              <w:t xml:space="preserve">Application responses lack explicit browser security headers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hyperlink w:anchor="m_4cdfe9624b58_e03_f12_large_client_modu">
              <w:r>
                <w:rPr>
                  <w:rStyle w:val="Hyperlink"/>
                </w:rPr>
                <w:t xml:space="preserve">E03-F12</w:t>
              </w:r>
            </w:hyperlink>
          </w:p>
        </w:tc>
        <w:tc>
          <w:tcPr>
            <w:tcW w:w="4560" w:type="dxa"/>
          </w:tcPr>
          <w:p>
            <w:pPr>
              <w:pStyle w:val="Compact"/>
            </w:pPr>
            <w:r>
              <w:t xml:space="preserve">Large client modules increase change and regression risk</w:t>
            </w:r>
          </w:p>
        </w:tc>
        <w:tc>
          <w:tcPr>
            <w:tcW w:w="1360" w:type="dxa"/>
          </w:tcPr>
          <w:p>
            <w:pPr>
              <w:pStyle w:val="Compact"/>
            </w:pPr>
            <w:r>
              <w:t xml:space="preserve">Medium</w:t>
            </w:r>
          </w:p>
        </w:tc>
        <w:tc>
          <w:tcPr>
            <w:tcW w:w="1440" w:type="dxa"/>
          </w:tcPr>
          <w:p>
            <w:pPr>
              <w:pStyle w:val="Compact"/>
            </w:pPr>
            <w:r>
              <w:t xml:space="preserve">Planned</w:t>
            </w:r>
          </w:p>
        </w:tc>
        <w:tc>
          <w:tcPr>
            <w:tcW w:w="1360" w:type="dxa"/>
          </w:tcPr>
          <w:p>
            <w:pPr>
              <w:pStyle w:val="Compact"/>
            </w:pPr>
            <w:r>
              <w:t xml:space="preserve">L</w:t>
            </w:r>
          </w:p>
        </w:tc>
      </w:tr>
      <w:tr>
        <w:tc>
          <w:tcPr>
            <w:tcW w:w="1360" w:type="dxa"/>
          </w:tcPr>
          <w:p>
            <w:pPr>
              <w:pStyle w:val="Compact"/>
            </w:pPr>
            <w:hyperlink w:anchor="m_0f077fd12b64_e03_f13_health_logging_an">
              <w:r>
                <w:rPr>
                  <w:rStyle w:val="Hyperlink"/>
                </w:rPr>
                <w:t xml:space="preserve">E03-F13</w:t>
              </w:r>
            </w:hyperlink>
          </w:p>
        </w:tc>
        <w:tc>
          <w:tcPr>
            <w:tcW w:w="4560" w:type="dxa"/>
          </w:tcPr>
          <w:p>
            <w:pPr>
              <w:pStyle w:val="Compact"/>
            </w:pPr>
            <w:r>
              <w:t xml:space="preserve">Health, logging, and operational telemetry are minimal</w:t>
            </w:r>
          </w:p>
        </w:tc>
        <w:tc>
          <w:tcPr>
            <w:tcW w:w="1360" w:type="dxa"/>
          </w:tcPr>
          <w:p>
            <w:pPr>
              <w:pStyle w:val="Compact"/>
            </w:pPr>
            <w:r>
              <w:t xml:space="preserve">Low</w:t>
            </w:r>
          </w:p>
        </w:tc>
        <w:tc>
          <w:tcPr>
            <w:tcW w:w="1440" w:type="dxa"/>
          </w:tcPr>
          <w:p>
            <w:pPr>
              <w:pStyle w:val="Compact"/>
            </w:pPr>
            <w:r>
              <w:t xml:space="preserve">Planned</w:t>
            </w:r>
          </w:p>
        </w:tc>
        <w:tc>
          <w:tcPr>
            <w:tcW w:w="1360" w:type="dxa"/>
          </w:tcPr>
          <w:p>
            <w:pPr>
              <w:pStyle w:val="Compact"/>
            </w:pPr>
            <w:r>
              <w:t xml:space="preserve">M</w:t>
            </w:r>
          </w:p>
        </w:tc>
      </w:tr>
      <w:tr>
        <w:tc>
          <w:tcPr>
            <w:tcW w:w="1360" w:type="dxa"/>
          </w:tcPr>
          <w:p>
            <w:pPr>
              <w:pStyle w:val="Compact"/>
            </w:pPr>
            <w:hyperlink w:anchor="m_da1ca5bbc97c_e03_f14_sensitive_handler">
              <w:r>
                <w:rPr>
                  <w:rStyle w:val="Hyperlink"/>
                </w:rPr>
                <w:t xml:space="preserve">E03-F14</w:t>
              </w:r>
            </w:hyperlink>
          </w:p>
        </w:tc>
        <w:tc>
          <w:tcPr>
            <w:tcW w:w="4560" w:type="dxa"/>
          </w:tcPr>
          <w:p>
            <w:pPr>
              <w:pStyle w:val="Compact"/>
            </w:pPr>
            <w:r>
              <w:t xml:space="preserve">Sensitive handlers and Server Actions rely exclusively on Proxy authorization</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hyperlink w:anchor="m_a6ed3367afce_e03_f15_preview_and_produ">
              <w:r>
                <w:rPr>
                  <w:rStyle w:val="Hyperlink"/>
                </w:rPr>
                <w:t xml:space="preserve">E03-F15</w:t>
              </w:r>
            </w:hyperlink>
          </w:p>
        </w:tc>
        <w:tc>
          <w:tcPr>
            <w:tcW w:w="4560" w:type="dxa"/>
          </w:tcPr>
          <w:p>
            <w:pPr>
              <w:pStyle w:val="Compact"/>
            </w:pPr>
            <w:r>
              <w:t xml:space="preserve">Preview and Production share privileged configuration</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hyperlink w:anchor="m_4ee9aac628b3_e03_f16_the_credential_be">
              <w:r>
                <w:rPr>
                  <w:rStyle w:val="Hyperlink"/>
                </w:rPr>
                <w:t xml:space="preserve">E03-F16</w:t>
              </w:r>
            </w:hyperlink>
          </w:p>
        </w:tc>
        <w:tc>
          <w:tcPr>
            <w:tcW w:w="4560" w:type="dxa"/>
          </w:tcPr>
          <w:p>
            <w:pPr>
              <w:pStyle w:val="Compact"/>
            </w:pPr>
            <w:r>
              <w:t xml:space="preserve">The credential bearing Supabase destination is not validated</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hyperlink w:anchor="m_f87e98e7cee9_e03_f17_interrupted_daily">
              <w:r>
                <w:rPr>
                  <w:rStyle w:val="Hyperlink"/>
                </w:rPr>
                <w:t xml:space="preserve">E03-F17</w:t>
              </w:r>
            </w:hyperlink>
          </w:p>
        </w:tc>
        <w:tc>
          <w:tcPr>
            <w:tcW w:w="4560" w:type="dxa"/>
          </w:tcPr>
          <w:p>
            <w:pPr>
              <w:pStyle w:val="Compact"/>
            </w:pPr>
            <w:r>
              <w:t xml:space="preserve">Interrupted daily voice logs cannot resume safely</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fdc60268f478_e03_f18_productivity_metr">
              <w:r>
                <w:rPr>
                  <w:rStyle w:val="Hyperlink"/>
                </w:rPr>
                <w:t xml:space="preserve">E03-F18</w:t>
              </w:r>
            </w:hyperlink>
          </w:p>
        </w:tc>
        <w:tc>
          <w:tcPr>
            <w:tcW w:w="4560" w:type="dxa"/>
          </w:tcPr>
          <w:p>
            <w:pPr>
              <w:pStyle w:val="Compact"/>
            </w:pPr>
            <w:r>
              <w:t xml:space="preserve">Productivity metrics combine incompatible measurement units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9697b2fd8650_e03_f19_ai_summaries_lack">
              <w:r>
                <w:rPr>
                  <w:rStyle w:val="Hyperlink"/>
                </w:rPr>
                <w:t xml:space="preserve">E03-F19</w:t>
              </w:r>
            </w:hyperlink>
          </w:p>
        </w:tc>
        <w:tc>
          <w:tcPr>
            <w:tcW w:w="4560" w:type="dxa"/>
          </w:tcPr>
          <w:p>
            <w:pPr>
              <w:pStyle w:val="Compact"/>
            </w:pPr>
            <w:r>
              <w:t xml:space="preserve">AI summaries lack content integrity and human review controls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08ed93918840_e03_f20_identifier_valida">
              <w:r>
                <w:rPr>
                  <w:rStyle w:val="Hyperlink"/>
                </w:rPr>
                <w:t xml:space="preserve">E03-F20</w:t>
              </w:r>
            </w:hyperlink>
          </w:p>
        </w:tc>
        <w:tc>
          <w:tcPr>
            <w:tcW w:w="4560" w:type="dxa"/>
          </w:tcPr>
          <w:p>
            <w:pPr>
              <w:pStyle w:val="Compact"/>
            </w:pPr>
            <w:r>
              <w:t xml:space="preserve">Identifier validation accepts unsafe JavaScript integers</w:t>
            </w:r>
          </w:p>
        </w:tc>
        <w:tc>
          <w:tcPr>
            <w:tcW w:w="1360" w:type="dxa"/>
          </w:tcPr>
          <w:p>
            <w:pPr>
              <w:pStyle w:val="Compact"/>
            </w:pPr>
            <w:r>
              <w:t xml:space="preserve">Low</w:t>
            </w:r>
          </w:p>
        </w:tc>
        <w:tc>
          <w:tcPr>
            <w:tcW w:w="1440" w:type="dxa"/>
          </w:tcPr>
          <w:p>
            <w:pPr>
              <w:pStyle w:val="Compact"/>
            </w:pPr>
            <w:r>
              <w:t xml:space="preserve">Planned</w:t>
            </w:r>
          </w:p>
        </w:tc>
        <w:tc>
          <w:tcPr>
            <w:tcW w:w="1360" w:type="dxa"/>
          </w:tcPr>
          <w:p>
            <w:pPr>
              <w:pStyle w:val="Compact"/>
            </w:pPr>
            <w:r>
              <w:t xml:space="preserve">S</w:t>
            </w:r>
          </w:p>
        </w:tc>
      </w:tr>
    </w:tbl>
    <w:p>
      <w:pPr>
        <w:pStyle w:val="Heading2"/>
        <w:keepNext/>
      </w:pPr>
      <w:r>
        <w:t xml:space="preserve">Detailed findings</w:t>
      </w:r>
    </w:p>
    <w:bookmarkStart w:id="85" w:name="m_5e8f97876890_e03_f01_vulnerable_runtim"/>
    <w:p>
      <w:pPr>
        <w:pStyle w:val="Heading3"/>
        <w:keepNext/>
      </w:pPr>
      <w:hyperlink w:anchor="m_2e44581c0bc8_e03_production">
        <w:r>
          <w:rPr>
            <w:rStyle w:val="Hyperlink"/>
          </w:rPr>
          <w:t xml:space="preserve">E03</w:t>
        </w:r>
      </w:hyperlink>
      <w:r>
        <w:t xml:space="preserve">-F01 - Vulnerable runtime dependencies affect the sole authorization boundary</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Production application maintainer with deployment owner</w:t>
      </w:r>
    </w:p>
    <w:p>
      <w:pPr>
        <w:pStyle w:val="BodyText"/>
      </w:pPr>
      <w:r>
        <w:rPr>
          <w:b/>
          <w:bCs/>
        </w:rPr>
        <w:t xml:space="preserve">Evidence</w:t>
      </w:r>
    </w:p>
    <w:p>
      <w:pPr>
        <w:pStyle w:val="Compact"/>
        <w:numPr>
          <w:ilvl w:val="0"/>
          <w:numId w:val="1087"/>
        </w:numPr>
      </w:pPr>
      <w:r>
        <w:rPr>
          <w:rStyle w:val="VerbatimChar"/>
        </w:rPr>
        <w:t xml:space="preserve">package-lock.json</w:t>
      </w:r>
      <w:r>
        <w:t xml:space="preserve"> </w:t>
      </w:r>
      <w:r>
        <w:t xml:space="preserve">resolves Next.js</w:t>
      </w:r>
      <w:r>
        <w:t xml:space="preserve"> </w:t>
      </w:r>
      <w:r>
        <w:rPr>
          <w:rStyle w:val="VerbatimChar"/>
        </w:rPr>
        <w:t xml:space="preserve">16.2.7</w:t>
      </w:r>
      <w:r>
        <w:t xml:space="preserve">.</w:t>
      </w:r>
    </w:p>
    <w:p>
      <w:pPr>
        <w:pStyle w:val="Compact"/>
        <w:numPr>
          <w:ilvl w:val="0"/>
          <w:numId w:val="1087"/>
        </w:numPr>
      </w:pPr>
      <w:r>
        <w:rPr>
          <w:rStyle w:val="VerbatimChar"/>
        </w:rPr>
        <w:t xml:space="preserve">npm audit --omit=dev</w:t>
      </w:r>
      <w:r>
        <w:t xml:space="preserve"> </w:t>
      </w:r>
      <w:r>
        <w:t xml:space="preserve">reported three high severity production dependency findings.</w:t>
      </w:r>
    </w:p>
    <w:p>
      <w:pPr>
        <w:pStyle w:val="Compact"/>
        <w:numPr>
          <w:ilvl w:val="0"/>
          <w:numId w:val="1087"/>
        </w:numPr>
      </w:pPr>
      <w:hyperlink r:id="rId83">
        <w:r>
          <w:rPr>
            <w:rStyle w:val="Hyperlink"/>
          </w:rPr>
          <w:t xml:space="preserve">GHSA-m99w-x7hq-7vfj</w:t>
        </w:r>
      </w:hyperlink>
      <w:r>
        <w:t xml:space="preserve"> </w:t>
      </w:r>
      <w:r>
        <w:t xml:space="preserve">affects App Router applications with at least one Server Action for Next.js</w:t>
      </w:r>
      <w:r>
        <w:t xml:space="preserve"> </w:t>
      </w:r>
      <w:r>
        <w:rPr>
          <w:rStyle w:val="VerbatimChar"/>
        </w:rPr>
        <w:t xml:space="preserve">16.0.0</w:t>
      </w:r>
      <w:r>
        <w:t xml:space="preserve"> </w:t>
      </w:r>
      <w:r>
        <w:t xml:space="preserve">through</w:t>
      </w:r>
      <w:r>
        <w:t xml:space="preserve"> </w:t>
      </w:r>
      <w:r>
        <w:rPr>
          <w:rStyle w:val="VerbatimChar"/>
        </w:rPr>
        <w:t xml:space="preserve">16.2.10</w:t>
      </w:r>
      <w:r>
        <w:t xml:space="preserve">; crafted unauthenticated requests can cause excessive CPU usage and block further requests in the same process.</w:t>
      </w:r>
    </w:p>
    <w:p>
      <w:pPr>
        <w:pStyle w:val="Compact"/>
        <w:numPr>
          <w:ilvl w:val="0"/>
          <w:numId w:val="1087"/>
        </w:numPr>
      </w:pPr>
      <w:r>
        <w:t xml:space="preserve">The application uses App Router Server Actions in</w:t>
      </w:r>
      <w:r>
        <w:t xml:space="preserve"> </w:t>
      </w:r>
      <w:r>
        <w:rPr>
          <w:rStyle w:val="VerbatimChar"/>
        </w:rPr>
        <w:t xml:space="preserve">app/access/actions.ts</w:t>
      </w:r>
      <w:r>
        <w:t xml:space="preserve"> </w:t>
      </w:r>
      <w:r>
        <w:t xml:space="preserve">and</w:t>
      </w:r>
      <w:r>
        <w:t xml:space="preserve"> </w:t>
      </w:r>
      <w:r>
        <w:rPr>
          <w:rStyle w:val="VerbatimChar"/>
        </w:rPr>
        <w:t xml:space="preserve">app/pm/daily-logs/actions.ts</w:t>
      </w:r>
      <w:r>
        <w:t xml:space="preserve">, so the documented denial-of-service condition applies to the reviewed source. The advisory lists no workaround other than upgrading.</w:t>
      </w:r>
    </w:p>
    <w:p>
      <w:pPr>
        <w:pStyle w:val="Compact"/>
        <w:numPr>
          <w:ilvl w:val="0"/>
          <w:numId w:val="1087"/>
        </w:numPr>
      </w:pPr>
      <w:hyperlink r:id="rId84">
        <w:r>
          <w:rPr>
            <w:rStyle w:val="Hyperlink"/>
          </w:rPr>
          <w:t xml:space="preserve">GHSA-6gpp-xcg3-4w24</w:t>
        </w:r>
      </w:hyperlink>
      <w:r>
        <w:t xml:space="preserve"> </w:t>
      </w:r>
      <w:r>
        <w:t xml:space="preserve">is a separate Proxy bypass affecting App Router applications using Turbopack with a single entry in</w:t>
      </w:r>
      <w:r>
        <w:t xml:space="preserve"> </w:t>
      </w:r>
      <w:r>
        <w:rPr>
          <w:rStyle w:val="VerbatimChar"/>
        </w:rPr>
        <w:t xml:space="preserve">config.i18n.locales</w:t>
      </w:r>
      <w:r>
        <w:t xml:space="preserve"> </w:t>
      </w:r>
      <w:r>
        <w:t xml:space="preserve">for versions</w:t>
      </w:r>
      <w:r>
        <w:t xml:space="preserve"> </w:t>
      </w:r>
      <w:r>
        <w:rPr>
          <w:rStyle w:val="VerbatimChar"/>
        </w:rPr>
        <w:t xml:space="preserve">16.0.0</w:t>
      </w:r>
      <w:r>
        <w:t xml:space="preserve"> </w:t>
      </w:r>
      <w:r>
        <w:t xml:space="preserve">through</w:t>
      </w:r>
      <w:r>
        <w:t xml:space="preserve"> </w:t>
      </w:r>
      <w:r>
        <w:rPr>
          <w:rStyle w:val="VerbatimChar"/>
        </w:rPr>
        <w:t xml:space="preserve">16.2.10</w:t>
      </w:r>
      <w:r>
        <w:t xml:space="preserve">.</w:t>
      </w:r>
    </w:p>
    <w:p>
      <w:pPr>
        <w:pStyle w:val="Compact"/>
        <w:numPr>
          <w:ilvl w:val="0"/>
          <w:numId w:val="1087"/>
        </w:numPr>
      </w:pPr>
      <w:r>
        <w:t xml:space="preserve">The production build uses Turbopack and</w:t>
      </w:r>
      <w:r>
        <w:t xml:space="preserve"> </w:t>
      </w:r>
      <w:r>
        <w:rPr>
          <w:rStyle w:val="VerbatimChar"/>
        </w:rPr>
        <w:t xml:space="preserve">proxy.ts</w:t>
      </w:r>
      <w:r>
        <w:t xml:space="preserve"> </w:t>
      </w:r>
      <w:r>
        <w:t xml:space="preserve">is the sole authorization boundary, but</w:t>
      </w:r>
      <w:r>
        <w:t xml:space="preserve"> </w:t>
      </w:r>
      <w:r>
        <w:rPr>
          <w:rStyle w:val="VerbatimChar"/>
        </w:rPr>
        <w:t xml:space="preserve">next.config.ts</w:t>
      </w:r>
      <w:r>
        <w:t xml:space="preserve"> </w:t>
      </w:r>
      <w:r>
        <w:t xml:space="preserve">does not configure</w:t>
      </w:r>
      <w:r>
        <w:t xml:space="preserve"> </w:t>
      </w:r>
      <w:r>
        <w:rPr>
          <w:rStyle w:val="VerbatimChar"/>
        </w:rPr>
        <w:t xml:space="preserve">i18n.locales</w:t>
      </w:r>
      <w:r>
        <w:t xml:space="preserve">. The reviewed source therefore does not establish the Proxy advisory's documented single-locale prerequisite.</w:t>
      </w:r>
    </w:p>
    <w:p>
      <w:pPr>
        <w:pStyle w:val="Compact"/>
        <w:numPr>
          <w:ilvl w:val="0"/>
          <w:numId w:val="1087"/>
        </w:numPr>
      </w:pPr>
      <w:r>
        <w:t xml:space="preserve">The same audit identifies a patched Next.js release,</w:t>
      </w:r>
      <w:r>
        <w:t xml:space="preserve"> </w:t>
      </w:r>
      <w:r>
        <w:rPr>
          <w:rStyle w:val="VerbatimChar"/>
        </w:rPr>
        <w:t xml:space="preserve">16.2.11</w:t>
      </w:r>
      <w:r>
        <w:t xml:space="preserve">.</w:t>
      </w:r>
    </w:p>
    <w:p>
      <w:pPr>
        <w:pStyle w:val="Compact"/>
        <w:numPr>
          <w:ilvl w:val="0"/>
          <w:numId w:val="1087"/>
        </w:numPr>
      </w:pPr>
      <w:r>
        <w:rPr>
          <w:rStyle w:val="VerbatimChar"/>
        </w:rPr>
        <w:t xml:space="preserve">package.json</w:t>
      </w:r>
      <w:r>
        <w:t xml:space="preserve"> </w:t>
      </w:r>
      <w:r>
        <w:t xml:space="preserve">declares all runtime and development packages as</w:t>
      </w:r>
      <w:r>
        <w:t xml:space="preserve"> </w:t>
      </w:r>
      <w:r>
        <w:rPr>
          <w:rStyle w:val="VerbatimChar"/>
        </w:rPr>
        <w:t xml:space="preserve">"latest"</w:t>
      </w:r>
      <w:r>
        <w:t xml:space="preserve">, so a normal dependency update is not constrained to a reviewed release line even though</w:t>
      </w:r>
      <w:r>
        <w:t xml:space="preserve"> </w:t>
      </w:r>
      <w:r>
        <w:rPr>
          <w:rStyle w:val="VerbatimChar"/>
        </w:rPr>
        <w:t xml:space="preserve">npm ci</w:t>
      </w:r>
      <w:r>
        <w:t xml:space="preserve"> </w:t>
      </w:r>
      <w:r>
        <w:t xml:space="preserve">currently reproduces the lockfile.</w:t>
      </w:r>
    </w:p>
    <w:p>
      <w:pPr>
        <w:pStyle w:val="Compact"/>
        <w:numPr>
          <w:ilvl w:val="0"/>
          <w:numId w:val="1087"/>
        </w:numPr>
      </w:pPr>
      <w:r>
        <w:t xml:space="preserve">No attempt was made to exploit the denial of service or bypass the deployed Proxy.</w:t>
      </w:r>
    </w:p>
    <w:p>
      <w:pPr>
        <w:pStyle w:val="FirstParagraph"/>
      </w:pPr>
      <w:r>
        <w:rPr>
          <w:b/>
          <w:bCs/>
        </w:rPr>
        <w:t xml:space="preserve">Impact</w:t>
      </w:r>
    </w:p>
    <w:p>
      <w:pPr>
        <w:pStyle w:val="BodyText"/>
      </w:pPr>
      <w:r>
        <w:t xml:space="preserve">The confirmed Server Actions condition allows an unauthenticated attacker to consume excessive application CPU and reduce or deny service. If the Proxy-bypass prerequisite is introduced through future locale configuration or a materially different deployed request path, an unauthenticated request could reach pages and APIs that use the Supabase service role credential. That would bypass both role passwords and expose job, productivity, financial, recording, transcript, or mutation capabilities. The remaining production dependency advisories add component risk that should be removed in the same upgrade.</w:t>
      </w:r>
    </w:p>
    <w:p>
      <w:pPr>
        <w:pStyle w:val="BodyText"/>
      </w:pPr>
      <w:r>
        <w:rPr>
          <w:b/>
          <w:bCs/>
        </w:rPr>
        <w:t xml:space="preserve">Recommendation</w:t>
      </w:r>
    </w:p>
    <w:p>
      <w:pPr>
        <w:pStyle w:val="Compact"/>
        <w:numPr>
          <w:ilvl w:val="0"/>
          <w:numId w:val="1088"/>
        </w:numPr>
      </w:pPr>
      <w:r>
        <w:t xml:space="preserve">Upgrade and lock Next.js to at least the patched</w:t>
      </w:r>
      <w:r>
        <w:t xml:space="preserve"> </w:t>
      </w:r>
      <w:r>
        <w:rPr>
          <w:rStyle w:val="VerbatimChar"/>
        </w:rPr>
        <w:t xml:space="preserve">16.2.11</w:t>
      </w:r>
      <w:r>
        <w:t xml:space="preserve"> </w:t>
      </w:r>
      <w:r>
        <w:t xml:space="preserve">release, update the lockfile, and redeploy.</w:t>
      </w:r>
    </w:p>
    <w:p>
      <w:pPr>
        <w:pStyle w:val="Compact"/>
        <w:numPr>
          <w:ilvl w:val="0"/>
          <w:numId w:val="1088"/>
        </w:numPr>
      </w:pPr>
      <w:r>
        <w:t xml:space="preserve">Run lint, TypeScript, build, dependency audit, and explicit unauthenticated route matrix tests before and after deployment.</w:t>
      </w:r>
    </w:p>
    <w:p>
      <w:pPr>
        <w:pStyle w:val="Compact"/>
        <w:numPr>
          <w:ilvl w:val="0"/>
          <w:numId w:val="1088"/>
        </w:numPr>
      </w:pPr>
      <w:r>
        <w:t xml:space="preserve">Verify the deployment is not susceptible to the published bypass without placing exploit details in client facing documents or logs.</w:t>
      </w:r>
    </w:p>
    <w:p>
      <w:pPr>
        <w:pStyle w:val="Compact"/>
        <w:numPr>
          <w:ilvl w:val="0"/>
          <w:numId w:val="1088"/>
        </w:numPr>
      </w:pPr>
      <w:r>
        <w:t xml:space="preserve">Replace</w:t>
      </w:r>
      <w:r>
        <w:t xml:space="preserve"> </w:t>
      </w:r>
      <w:r>
        <w:rPr>
          <w:rStyle w:val="VerbatimChar"/>
        </w:rPr>
        <w:t xml:space="preserve">"latest"</w:t>
      </w:r>
      <w:r>
        <w:t xml:space="preserve"> </w:t>
      </w:r>
      <w:r>
        <w:t xml:space="preserve">declarations with reviewed compatible ranges and use controlled dependency update pull requests.</w:t>
      </w:r>
    </w:p>
    <w:p>
      <w:pPr>
        <w:pStyle w:val="Compact"/>
        <w:numPr>
          <w:ilvl w:val="0"/>
          <w:numId w:val="1088"/>
        </w:numPr>
      </w:pPr>
      <w:r>
        <w:t xml:space="preserve">Add a CI policy that blocks known critical/high runtime vulnerabilities unless an owner records a time-bound exception.</w:t>
      </w:r>
    </w:p>
    <w:p>
      <w:pPr>
        <w:pStyle w:val="Compact"/>
        <w:numPr>
          <w:ilvl w:val="0"/>
          <w:numId w:val="1088"/>
        </w:numPr>
      </w:pPr>
      <w:r>
        <w:t xml:space="preserve">Review the remaining PostCSS, Sharp, and development only findings for actual build/runtime reachability.</w:t>
      </w:r>
    </w:p>
    <w:bookmarkEnd w:id="85"/>
    <w:bookmarkStart w:id="86" w:name="m_fd0c4b8d7196_e03_f02_shared_passwords_"/>
    <w:p>
      <w:pPr>
        <w:pStyle w:val="Heading3"/>
        <w:keepNext/>
      </w:pPr>
      <w:hyperlink w:anchor="m_2e44581c0bc8_e03_production">
        <w:r>
          <w:rPr>
            <w:rStyle w:val="Hyperlink"/>
          </w:rPr>
          <w:t xml:space="preserve">E03</w:t>
        </w:r>
      </w:hyperlink>
      <w:r>
        <w:t xml:space="preserve">-F02 - Shared passwords are used directly as long lived session cookies</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Identity implementation owner defined in E10</w:t>
      </w:r>
    </w:p>
    <w:p>
      <w:pPr>
        <w:pStyle w:val="BodyText"/>
      </w:pPr>
      <w:r>
        <w:rPr>
          <w:b/>
          <w:bCs/>
        </w:rPr>
        <w:t xml:space="preserve">Evidence</w:t>
      </w:r>
    </w:p>
    <w:p>
      <w:pPr>
        <w:pStyle w:val="Compact"/>
        <w:numPr>
          <w:ilvl w:val="0"/>
          <w:numId w:val="1089"/>
        </w:numPr>
      </w:pPr>
      <w:r>
        <w:rPr>
          <w:rStyle w:val="VerbatimChar"/>
        </w:rPr>
        <w:t xml:space="preserve">app/access/actions.ts:17-45</w:t>
      </w:r>
      <w:r>
        <w:t xml:space="preserve"> </w:t>
      </w:r>
      <w:r>
        <w:t xml:space="preserve">compares one shared Field or PM password and writes the same password value into a browser cookie.</w:t>
      </w:r>
    </w:p>
    <w:p>
      <w:pPr>
        <w:pStyle w:val="Compact"/>
        <w:numPr>
          <w:ilvl w:val="0"/>
          <w:numId w:val="1089"/>
        </w:numPr>
      </w:pPr>
      <w:r>
        <w:rPr>
          <w:rStyle w:val="VerbatimChar"/>
        </w:rPr>
        <w:t xml:space="preserve">proxy.ts:40-54</w:t>
      </w:r>
      <w:r>
        <w:t xml:space="preserve"> </w:t>
      </w:r>
      <w:r>
        <w:t xml:space="preserve">authorizes requests by comparing the cookie value directly to the current environment password.</w:t>
      </w:r>
    </w:p>
    <w:p>
      <w:pPr>
        <w:pStyle w:val="Compact"/>
        <w:numPr>
          <w:ilvl w:val="0"/>
          <w:numId w:val="1089"/>
        </w:numPr>
      </w:pPr>
      <w:r>
        <w:t xml:space="preserve">Cookies last 12 hours and there is no logout, server side session record, per device revocation, or individual user identity.</w:t>
      </w:r>
    </w:p>
    <w:p>
      <w:pPr>
        <w:pStyle w:val="Compact"/>
        <w:numPr>
          <w:ilvl w:val="0"/>
          <w:numId w:val="1089"/>
        </w:numPr>
      </w:pPr>
      <w:r>
        <w:t xml:space="preserve">Password comparisons use JavaScript string equality rather than a password verification primitive.</w:t>
      </w:r>
    </w:p>
    <w:p>
      <w:pPr>
        <w:pStyle w:val="Compact"/>
        <w:numPr>
          <w:ilvl w:val="0"/>
          <w:numId w:val="1089"/>
        </w:numPr>
      </w:pPr>
      <w:r>
        <w:t xml:space="preserve">No application rate limit, failed attempt tracking, lockout, or access alert is present.</w:t>
      </w:r>
    </w:p>
    <w:p>
      <w:pPr>
        <w:pStyle w:val="Compact"/>
        <w:numPr>
          <w:ilvl w:val="0"/>
          <w:numId w:val="1089"/>
        </w:numPr>
      </w:pPr>
      <w:r>
        <w:rPr>
          <w:rStyle w:val="VerbatimChar"/>
        </w:rPr>
        <w:t xml:space="preserve">getSafeNextPath</w:t>
      </w:r>
      <w:r>
        <w:t xml:space="preserve"> </w:t>
      </w:r>
      <w:r>
        <w:t xml:space="preserve">and the access page accept any value beginning with</w:t>
      </w:r>
      <w:r>
        <w:t xml:space="preserve"> </w:t>
      </w:r>
      <w:r>
        <w:rPr>
          <w:rStyle w:val="VerbatimChar"/>
        </w:rPr>
        <w:t xml:space="preserve">/</w:t>
      </w:r>
      <w:r>
        <w:t xml:space="preserve">, including a protocol relative</w:t>
      </w:r>
      <w:r>
        <w:t xml:space="preserve"> </w:t>
      </w:r>
      <w:r>
        <w:rPr>
          <w:rStyle w:val="VerbatimChar"/>
        </w:rPr>
        <w:t xml:space="preserve">//host</w:t>
      </w:r>
      <w:r>
        <w:t xml:space="preserve"> </w:t>
      </w:r>
      <w:r>
        <w:t xml:space="preserve">value, as a post login destination.</w:t>
      </w:r>
    </w:p>
    <w:p>
      <w:pPr>
        <w:pStyle w:val="Compact"/>
        <w:numPr>
          <w:ilvl w:val="0"/>
          <w:numId w:val="1089"/>
        </w:numPr>
      </w:pPr>
      <w:r>
        <w:t xml:space="preserve">A local Production runtime check with synthetic credentials submitted</w:t>
      </w:r>
      <w:r>
        <w:t xml:space="preserve"> </w:t>
      </w:r>
      <w:r>
        <w:rPr>
          <w:rStyle w:val="VerbatimChar"/>
        </w:rPr>
        <w:t xml:space="preserve">next=/\attacker.example</w:t>
      </w:r>
      <w:r>
        <w:t xml:space="preserve">; the successful Server Action response emitted</w:t>
      </w:r>
      <w:r>
        <w:t xml:space="preserve"> </w:t>
      </w:r>
      <w:r>
        <w:rPr>
          <w:rStyle w:val="VerbatimChar"/>
        </w:rPr>
        <w:t xml:space="preserve">Location: /\attacker.example</w:t>
      </w:r>
      <w:r>
        <w:t xml:space="preserve">, which URL parsing resolves to the external</w:t>
      </w:r>
      <w:r>
        <w:t xml:space="preserve"> </w:t>
      </w:r>
      <w:r>
        <w:rPr>
          <w:rStyle w:val="VerbatimChar"/>
        </w:rPr>
        <w:t xml:space="preserve">http://attacker.example/</w:t>
      </w:r>
      <w:r>
        <w:t xml:space="preserve"> </w:t>
      </w:r>
      <w:r>
        <w:t xml:space="preserve">origin.</w:t>
      </w:r>
    </w:p>
    <w:p>
      <w:pPr>
        <w:pStyle w:val="Compact"/>
        <w:numPr>
          <w:ilvl w:val="0"/>
          <w:numId w:val="1089"/>
        </w:numPr>
      </w:pPr>
      <w:r>
        <w:t xml:space="preserve">Discovery records one shared Field credential and one shared PM credential.</w:t>
      </w:r>
    </w:p>
    <w:p>
      <w:pPr>
        <w:pStyle w:val="FirstParagraph"/>
      </w:pPr>
      <w:r>
        <w:rPr>
          <w:b/>
          <w:bCs/>
        </w:rPr>
        <w:t xml:space="preserve">Impact</w:t>
      </w:r>
    </w:p>
    <w:p>
      <w:pPr>
        <w:pStyle w:val="BodyText"/>
      </w:pPr>
      <w:r>
        <w:t xml:space="preserve">Any field holder, shared browser profile, browser compromise, cookie capture, or disclosed password grants the complete capability set of that role. The password itself is repeatedly presented as the session bearer value, increasing exposure and preventing independent session revocation. Actions cannot be attributed to a person, and one departure or disclosure requires rotating credentials for every user. The permissive redirect check can also send a successfully authenticated user to an external protocol relative destination.</w:t>
      </w:r>
    </w:p>
    <w:p>
      <w:pPr>
        <w:pStyle w:val="BodyText"/>
      </w:pPr>
      <w:r>
        <w:rPr>
          <w:b/>
          <w:bCs/>
        </w:rPr>
        <w:t xml:space="preserve">Recommendation</w:t>
      </w:r>
    </w:p>
    <w:p>
      <w:pPr>
        <w:pStyle w:val="Compact"/>
        <w:numPr>
          <w:ilvl w:val="0"/>
          <w:numId w:val="1090"/>
        </w:numPr>
      </w:pPr>
      <w:r>
        <w:t xml:space="preserve">Implement the individual identity, session, MFA, recovery, and role model selected in E10.</w:t>
      </w:r>
    </w:p>
    <w:p>
      <w:pPr>
        <w:pStyle w:val="Compact"/>
        <w:numPr>
          <w:ilvl w:val="0"/>
          <w:numId w:val="1090"/>
        </w:numPr>
      </w:pPr>
      <w:r>
        <w:t xml:space="preserve">As an immediate containment step, issue a random opaque signed session value after password verification instead of storing the password itself.</w:t>
      </w:r>
    </w:p>
    <w:p>
      <w:pPr>
        <w:pStyle w:val="Compact"/>
        <w:numPr>
          <w:ilvl w:val="0"/>
          <w:numId w:val="1090"/>
        </w:numPr>
      </w:pPr>
      <w:r>
        <w:t xml:space="preserve">Add logout and server side or cryptographically verifiable expiration and revocation.</w:t>
      </w:r>
    </w:p>
    <w:p>
      <w:pPr>
        <w:pStyle w:val="Compact"/>
        <w:numPr>
          <w:ilvl w:val="0"/>
          <w:numId w:val="1090"/>
        </w:numPr>
      </w:pPr>
      <w:r>
        <w:t xml:space="preserve">Add rate limiting, failed attempt telemetry, and safe password verification.</w:t>
      </w:r>
    </w:p>
    <w:p>
      <w:pPr>
        <w:pStyle w:val="Compact"/>
        <w:numPr>
          <w:ilvl w:val="0"/>
          <w:numId w:val="1090"/>
        </w:numPr>
      </w:pPr>
      <w:r>
        <w:t xml:space="preserve">Accept only single-slash, same origin relative destinations from a small route allowlist.</w:t>
      </w:r>
    </w:p>
    <w:p>
      <w:pPr>
        <w:pStyle w:val="Compact"/>
        <w:numPr>
          <w:ilvl w:val="0"/>
          <w:numId w:val="1090"/>
        </w:numPr>
      </w:pPr>
      <w:r>
        <w:t xml:space="preserve">Rotate temporary role passwords after changing the cookie format and use different values per environment.</w:t>
      </w:r>
    </w:p>
    <w:bookmarkEnd w:id="86"/>
    <w:bookmarkStart w:id="87" w:name="m_1df565758f93_e03_f03_field_access_lack"/>
    <w:p>
      <w:pPr>
        <w:pStyle w:val="Heading3"/>
        <w:keepNext/>
      </w:pPr>
      <w:hyperlink w:anchor="m_2e44581c0bc8_e03_production">
        <w:r>
          <w:rPr>
            <w:rStyle w:val="Hyperlink"/>
          </w:rPr>
          <w:t xml:space="preserve">E03</w:t>
        </w:r>
      </w:hyperlink>
      <w:r>
        <w:t xml:space="preserve">-F03 - Field access lacks user, job, and voice log authorization boundaries</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Production application maintainer with identity owner</w:t>
      </w:r>
    </w:p>
    <w:p>
      <w:pPr>
        <w:pStyle w:val="BodyText"/>
      </w:pPr>
      <w:r>
        <w:rPr>
          <w:b/>
          <w:bCs/>
        </w:rPr>
        <w:t xml:space="preserve">Evidence</w:t>
      </w:r>
    </w:p>
    <w:p>
      <w:pPr>
        <w:pStyle w:val="Compact"/>
        <w:numPr>
          <w:ilvl w:val="0"/>
          <w:numId w:val="1091"/>
        </w:numPr>
      </w:pPr>
      <w:r>
        <w:rPr>
          <w:rStyle w:val="VerbatimChar"/>
        </w:rPr>
        <w:t xml:space="preserve">app/field/page.tsx:13-24</w:t>
      </w:r>
      <w:r>
        <w:t xml:space="preserve"> </w:t>
      </w:r>
      <w:r>
        <w:t xml:space="preserve">returns up to 200 jobs with job numbers, names, stages, and site addresses to every Field session.</w:t>
      </w:r>
    </w:p>
    <w:p>
      <w:pPr>
        <w:pStyle w:val="Compact"/>
        <w:numPr>
          <w:ilvl w:val="0"/>
          <w:numId w:val="1091"/>
        </w:numPr>
      </w:pPr>
      <w:r>
        <w:rPr>
          <w:rStyle w:val="VerbatimChar"/>
        </w:rPr>
        <w:t xml:space="preserve">proxy.ts:13-18</w:t>
      </w:r>
      <w:r>
        <w:t xml:space="preserve"> </w:t>
      </w:r>
      <w:r>
        <w:t xml:space="preserve">grants every Field session access to the progress, voice-upload, and transcription APIs.</w:t>
      </w:r>
    </w:p>
    <w:p>
      <w:pPr>
        <w:pStyle w:val="Compact"/>
        <w:numPr>
          <w:ilvl w:val="0"/>
          <w:numId w:val="1091"/>
        </w:numPr>
      </w:pPr>
      <w:r>
        <w:rPr>
          <w:rStyle w:val="VerbatimChar"/>
        </w:rPr>
        <w:t xml:space="preserve">app/api/productivity/daily-voice-logs/transcribe/route.ts:10-23</w:t>
      </w:r>
      <w:r>
        <w:t xml:space="preserve"> </w:t>
      </w:r>
      <w:r>
        <w:t xml:space="preserve">accepts only a numeric voice log ID.</w:t>
      </w:r>
    </w:p>
    <w:p>
      <w:pPr>
        <w:pStyle w:val="Compact"/>
        <w:numPr>
          <w:ilvl w:val="0"/>
          <w:numId w:val="1091"/>
        </w:numPr>
      </w:pPr>
      <w:r>
        <w:rPr>
          <w:rStyle w:val="VerbatimChar"/>
        </w:rPr>
        <w:t xml:space="preserve">lib/daily-log-transcription.ts:40-60</w:t>
      </w:r>
      <w:r>
        <w:t xml:space="preserve"> </w:t>
      </w:r>
      <w:r>
        <w:t xml:space="preserve">loads that ID without checking a job assignment, creator, user, or requested job and returns an existing completed transcript.</w:t>
      </w:r>
    </w:p>
    <w:p>
      <w:pPr>
        <w:pStyle w:val="Compact"/>
        <w:numPr>
          <w:ilvl w:val="0"/>
          <w:numId w:val="1091"/>
        </w:numPr>
      </w:pPr>
      <w:r>
        <w:t xml:space="preserve">The same function can retry failed processing and incur an OpenAI request for any known or guessed voice log ID.</w:t>
      </w:r>
    </w:p>
    <w:p>
      <w:pPr>
        <w:pStyle w:val="Compact"/>
        <w:numPr>
          <w:ilvl w:val="0"/>
          <w:numId w:val="1091"/>
        </w:numPr>
      </w:pPr>
      <w:r>
        <w:rPr>
          <w:rStyle w:val="VerbatimChar"/>
        </w:rPr>
        <w:t xml:space="preserve">entered_by</w:t>
      </w:r>
      <w:r>
        <w:t xml:space="preserve"> </w:t>
      </w:r>
      <w:r>
        <w:t xml:space="preserve">for progress and voice logs is client controlled and currently sent as the literal</w:t>
      </w:r>
      <w:r>
        <w:t xml:space="preserve"> </w:t>
      </w:r>
      <w:r>
        <w:rPr>
          <w:rStyle w:val="VerbatimChar"/>
        </w:rPr>
        <w:t xml:space="preserve">"Field App"</w:t>
      </w:r>
      <w:r>
        <w:t xml:space="preserve">.</w:t>
      </w:r>
    </w:p>
    <w:p>
      <w:pPr>
        <w:pStyle w:val="Compact"/>
        <w:numPr>
          <w:ilvl w:val="0"/>
          <w:numId w:val="1091"/>
        </w:numPr>
      </w:pPr>
      <w:r>
        <w:t xml:space="preserve">No user, crew, project assignment, or object permission model exists.</w:t>
      </w:r>
    </w:p>
    <w:p>
      <w:pPr>
        <w:pStyle w:val="FirstParagraph"/>
      </w:pPr>
      <w:r>
        <w:rPr>
          <w:b/>
          <w:bCs/>
        </w:rPr>
        <w:t xml:space="preserve">Impact</w:t>
      </w:r>
    </w:p>
    <w:p>
      <w:pPr>
        <w:pStyle w:val="BodyText"/>
      </w:pPr>
      <w:r>
        <w:t xml:space="preserve">Possession of the Field password provides visibility across the shared job list and allows direct interaction with voice logs outside the current UI selection. A field user can enumerate identifiers, retrieve another log's completed transcript, or trigger processing costs. There is no reliable way to restrict technicians to assigned projects, identify who submitted a record, or investigate inappropriate access.</w:t>
      </w:r>
    </w:p>
    <w:p>
      <w:pPr>
        <w:pStyle w:val="BodyText"/>
      </w:pPr>
      <w:r>
        <w:rPr>
          <w:b/>
          <w:bCs/>
        </w:rPr>
        <w:t xml:space="preserve">Recommendation</w:t>
      </w:r>
    </w:p>
    <w:p>
      <w:pPr>
        <w:pStyle w:val="Compact"/>
        <w:numPr>
          <w:ilvl w:val="0"/>
          <w:numId w:val="1092"/>
        </w:numPr>
      </w:pPr>
      <w:r>
        <w:t xml:space="preserve">Define Field, PM, office, and project assignment permissions through E10.</w:t>
      </w:r>
    </w:p>
    <w:p>
      <w:pPr>
        <w:pStyle w:val="Compact"/>
        <w:numPr>
          <w:ilvl w:val="0"/>
          <w:numId w:val="1092"/>
        </w:numPr>
      </w:pPr>
      <w:r>
        <w:t xml:space="preserve">Enforce user and job authorization inside every server rendered loader, Server Action, and API handler; do not rely only on path level Proxy checks.</w:t>
      </w:r>
    </w:p>
    <w:p>
      <w:pPr>
        <w:pStyle w:val="Compact"/>
        <w:numPr>
          <w:ilvl w:val="0"/>
          <w:numId w:val="1092"/>
        </w:numPr>
      </w:pPr>
      <w:r>
        <w:t xml:space="preserve">Bind voice log processing to a verified record the caller is allowed to access and avoid returning transcript text to Field clients unless required.</w:t>
      </w:r>
    </w:p>
    <w:p>
      <w:pPr>
        <w:pStyle w:val="Compact"/>
        <w:numPr>
          <w:ilvl w:val="0"/>
          <w:numId w:val="1092"/>
        </w:numPr>
      </w:pPr>
      <w:r>
        <w:t xml:space="preserve">Derive</w:t>
      </w:r>
      <w:r>
        <w:t xml:space="preserve"> </w:t>
      </w:r>
      <w:r>
        <w:rPr>
          <w:rStyle w:val="VerbatimChar"/>
        </w:rPr>
        <w:t xml:space="preserve">entered_by</w:t>
      </w:r>
      <w:r>
        <w:t xml:space="preserve"> </w:t>
      </w:r>
      <w:r>
        <w:t xml:space="preserve">and audit identity from the authenticated session rather than request data.</w:t>
      </w:r>
    </w:p>
    <w:p>
      <w:pPr>
        <w:pStyle w:val="Compact"/>
        <w:numPr>
          <w:ilvl w:val="0"/>
          <w:numId w:val="1092"/>
        </w:numPr>
      </w:pPr>
      <w:r>
        <w:t xml:space="preserve">Add authorization tests covering every role, route, HTTP method, job assignment, and cross object identifier.</w:t>
      </w:r>
    </w:p>
    <w:p>
      <w:pPr>
        <w:pStyle w:val="Compact"/>
        <w:numPr>
          <w:ilvl w:val="0"/>
          <w:numId w:val="1092"/>
        </w:numPr>
      </w:pPr>
      <w:r>
        <w:t xml:space="preserve">Until individual identity exists, treat Field access as access to all displayed jobs and document that business decision explicitly.</w:t>
      </w:r>
    </w:p>
    <w:bookmarkEnd w:id="87"/>
    <w:bookmarkStart w:id="88" w:name="m_65108c756ee3_e03_f04_deployed_database"/>
    <w:p>
      <w:pPr>
        <w:pStyle w:val="Heading3"/>
        <w:keepNext/>
      </w:pPr>
      <w:hyperlink w:anchor="m_2e44581c0bc8_e03_production">
        <w:r>
          <w:rPr>
            <w:rStyle w:val="Hyperlink"/>
          </w:rPr>
          <w:t xml:space="preserve">E03</w:t>
        </w:r>
      </w:hyperlink>
      <w:r>
        <w:t xml:space="preserve">-F04 - Deployed database and migration state are not reproducible or verified</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Supabase owner</w:t>
      </w:r>
    </w:p>
    <w:p>
      <w:pPr>
        <w:pStyle w:val="BodyText"/>
      </w:pPr>
      <w:r>
        <w:rPr>
          <w:b/>
          <w:bCs/>
        </w:rPr>
        <w:t xml:space="preserve">Evidence</w:t>
      </w:r>
    </w:p>
    <w:p>
      <w:pPr>
        <w:pStyle w:val="Compact"/>
        <w:numPr>
          <w:ilvl w:val="0"/>
          <w:numId w:val="1093"/>
        </w:numPr>
      </w:pPr>
      <w:r>
        <w:t xml:space="preserve">The repository contains five ordered migrations, while the README instructs an operator to apply the additive migrations manually if they have not already been applied.</w:t>
      </w:r>
    </w:p>
    <w:p>
      <w:pPr>
        <w:pStyle w:val="Compact"/>
        <w:numPr>
          <w:ilvl w:val="0"/>
          <w:numId w:val="1093"/>
        </w:numPr>
      </w:pPr>
      <w:r>
        <w:t xml:space="preserve">The Supabase management inventory returned an empty migration history for the shared project.</w:t>
      </w:r>
    </w:p>
    <w:p>
      <w:pPr>
        <w:pStyle w:val="Compact"/>
        <w:numPr>
          <w:ilvl w:val="0"/>
          <w:numId w:val="1093"/>
        </w:numPr>
      </w:pPr>
      <w:r>
        <w:t xml:space="preserve">The cross project security check confirmed RLS and no policies on all five Production tables, but it did not validate every Production column, constraint, or trigger.</w:t>
      </w:r>
    </w:p>
    <w:p>
      <w:pPr>
        <w:pStyle w:val="Compact"/>
        <w:numPr>
          <w:ilvl w:val="0"/>
          <w:numId w:val="1093"/>
        </w:numPr>
      </w:pPr>
      <w:r>
        <w:t xml:space="preserve">The five tables retain effective</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w:t>
      </w:r>
      <w:r>
        <w:t xml:space="preserve">privileges; RLS currently blocks row access because no policy applies.</w:t>
      </w:r>
    </w:p>
    <w:p>
      <w:pPr>
        <w:pStyle w:val="Compact"/>
        <w:numPr>
          <w:ilvl w:val="0"/>
          <w:numId w:val="1093"/>
        </w:numPr>
      </w:pPr>
      <w:r>
        <w:t xml:space="preserve">Source migrations enable RLS but define no policies and do not explicitly revoke those broad privileges.</w:t>
      </w:r>
    </w:p>
    <w:p>
      <w:pPr>
        <w:pStyle w:val="Compact"/>
        <w:numPr>
          <w:ilvl w:val="0"/>
          <w:numId w:val="1093"/>
        </w:numPr>
      </w:pPr>
      <w:r>
        <w:rPr>
          <w:rStyle w:val="VerbatimChar"/>
        </w:rPr>
        <w:t xml:space="preserve">20260605110500_create_productivity_tracking_tables.sql:80-93</w:t>
      </w:r>
      <w:r>
        <w:t xml:space="preserve">,</w:t>
      </w:r>
      <w:r>
        <w:t xml:space="preserve"> </w:t>
      </w:r>
      <w:r>
        <w:rPr>
          <w:rStyle w:val="VerbatimChar"/>
        </w:rPr>
        <w:t xml:space="preserve">20260606193800_create_daily_voice_logs.sql:74-77</w:t>
      </w:r>
      <w:r>
        <w:t xml:space="preserve">, and</w:t>
      </w:r>
      <w:r>
        <w:t xml:space="preserve"> </w:t>
      </w:r>
      <w:r>
        <w:rPr>
          <w:rStyle w:val="VerbatimChar"/>
        </w:rPr>
        <w:t xml:space="preserve">20260606210000_create_daily_log_summaries.sql:42-45</w:t>
      </w:r>
      <w:r>
        <w:t xml:space="preserve"> </w:t>
      </w:r>
      <w:r>
        <w:t xml:space="preserve">create named triggers without</w:t>
      </w:r>
      <w:r>
        <w:t xml:space="preserve"> </w:t>
      </w:r>
      <w:r>
        <w:rPr>
          <w:rStyle w:val="VerbatimChar"/>
        </w:rPr>
        <w:t xml:space="preserve">if not exists</w:t>
      </w:r>
      <w:r>
        <w:t xml:space="preserve"> </w:t>
      </w:r>
      <w:r>
        <w:t xml:space="preserve">handling, so rerunning a partially applied migration can fail.</w:t>
      </w:r>
    </w:p>
    <w:p>
      <w:pPr>
        <w:pStyle w:val="Compact"/>
        <w:numPr>
          <w:ilvl w:val="0"/>
          <w:numId w:val="1093"/>
        </w:numPr>
      </w:pPr>
      <w:r>
        <w:rPr>
          <w:rStyle w:val="VerbatimChar"/>
        </w:rPr>
        <w:t xml:space="preserve">20260606193800_create_daily_voice_logs.sql:4-12</w:t>
      </w:r>
      <w:r>
        <w:t xml:space="preserve"> </w:t>
      </w:r>
      <w:r>
        <w:t xml:space="preserve">uses</w:t>
      </w:r>
      <w:r>
        <w:t xml:space="preserve"> </w:t>
      </w:r>
      <w:r>
        <w:rPr>
          <w:rStyle w:val="VerbatimChar"/>
        </w:rPr>
        <w:t xml:space="preserve">on conflict do nothing</w:t>
      </w:r>
      <w:r>
        <w:t xml:space="preserve"> </w:t>
      </w:r>
      <w:r>
        <w:t xml:space="preserve">for the bucket, which does not reconcile an existing bucket's privacy or limit settings.</w:t>
      </w:r>
    </w:p>
    <w:p>
      <w:pPr>
        <w:pStyle w:val="Compact"/>
        <w:numPr>
          <w:ilvl w:val="0"/>
          <w:numId w:val="1093"/>
        </w:numPr>
      </w:pPr>
      <w:r>
        <w:t xml:space="preserve">Production uses a service role key and therefore does not exercise normal RLS policies during application requests.</w:t>
      </w:r>
    </w:p>
    <w:p>
      <w:pPr>
        <w:pStyle w:val="FirstParagraph"/>
      </w:pPr>
      <w:r>
        <w:rPr>
          <w:b/>
          <w:bCs/>
        </w:rPr>
        <w:t xml:space="preserve">Impact</w:t>
      </w:r>
    </w:p>
    <w:p>
      <w:pPr>
        <w:pStyle w:val="BodyText"/>
      </w:pPr>
      <w:r>
        <w:t xml:space="preserve">The deployed database can drift from source without a reliable record or repeatable reconstruction path. A missing constraint can permit duplicate or invalid business records; incorrect grants or RLS can expose shared Intake and Production data through the Supabase Data API; and partial manual application can leave an environment that cannot be safely retried or reproduced.</w:t>
      </w:r>
    </w:p>
    <w:p>
      <w:pPr>
        <w:pStyle w:val="BodyText"/>
      </w:pPr>
      <w:r>
        <w:rPr>
          <w:b/>
          <w:bCs/>
        </w:rPr>
        <w:t xml:space="preserve">Recommendation</w:t>
      </w:r>
    </w:p>
    <w:p>
      <w:pPr>
        <w:pStyle w:val="Compact"/>
        <w:numPr>
          <w:ilvl w:val="0"/>
          <w:numId w:val="1094"/>
        </w:numPr>
      </w:pPr>
      <w:r>
        <w:t xml:space="preserve">Adopt one versioned migration command and ledger for all controlled environments.</w:t>
      </w:r>
    </w:p>
    <w:p>
      <w:pPr>
        <w:pStyle w:val="Compact"/>
        <w:numPr>
          <w:ilvl w:val="0"/>
          <w:numId w:val="1094"/>
        </w:numPr>
      </w:pPr>
      <w:r>
        <w:t xml:space="preserve">Reconcile the remaining deployed schema, triggers, and constraints against source during</w:t>
      </w:r>
      <w:r>
        <w:t xml:space="preserve"> </w:t>
      </w:r>
      <w:hyperlink w:anchor="m_5eff9011e7c7_e07_supabase">
        <w:r>
          <w:rPr>
            <w:rStyle w:val="Hyperlink"/>
          </w:rPr>
          <w:t xml:space="preserve">E07</w:t>
        </w:r>
      </w:hyperlink>
      <w:r>
        <w:t xml:space="preserve">; preserve the confirmed RLS/policy result and revoke unused broad privileges.</w:t>
      </w:r>
    </w:p>
    <w:p>
      <w:pPr>
        <w:pStyle w:val="Compact"/>
        <w:numPr>
          <w:ilvl w:val="0"/>
          <w:numId w:val="1094"/>
        </w:numPr>
      </w:pPr>
      <w:r>
        <w:t xml:space="preserve">Make migrations safe for the intended fresh, upgrade, and retry paths or explicitly mark and detect one time application.</w:t>
      </w:r>
    </w:p>
    <w:p>
      <w:pPr>
        <w:pStyle w:val="Compact"/>
        <w:numPr>
          <w:ilvl w:val="0"/>
          <w:numId w:val="1094"/>
        </w:numPr>
      </w:pPr>
      <w:r>
        <w:t xml:space="preserve">Add preflight and postflight assertions for every migration.</w:t>
      </w:r>
    </w:p>
    <w:p>
      <w:pPr>
        <w:pStyle w:val="Compact"/>
        <w:numPr>
          <w:ilvl w:val="0"/>
          <w:numId w:val="1094"/>
        </w:numPr>
      </w:pPr>
      <w:r>
        <w:t xml:space="preserve">Verify an empty database build and an upgrade from the deployed baseline in automation.</w:t>
      </w:r>
    </w:p>
    <w:p>
      <w:pPr>
        <w:pStyle w:val="Compact"/>
        <w:numPr>
          <w:ilvl w:val="0"/>
          <w:numId w:val="1094"/>
        </w:numPr>
      </w:pPr>
      <w:r>
        <w:t xml:space="preserve">Explicitly revoke unintended roles and test access using</w:t>
      </w:r>
      <w:r>
        <w:t xml:space="preserve"> </w:t>
      </w:r>
      <w:r>
        <w:rPr>
          <w:rStyle w:val="VerbatimChar"/>
        </w:rPr>
        <w:t xml:space="preserve">anon</w:t>
      </w:r>
      <w:r>
        <w:t xml:space="preserve">, authenticated user, and service role contexts.</w:t>
      </w:r>
    </w:p>
    <w:bookmarkEnd w:id="88"/>
    <w:bookmarkStart w:id="89" w:name="m_a7b78a83bf9e_e03_f05_historical_produc"/>
    <w:p>
      <w:pPr>
        <w:pStyle w:val="Heading3"/>
        <w:keepNext/>
      </w:pPr>
      <w:hyperlink w:anchor="m_2e44581c0bc8_e03_production">
        <w:r>
          <w:rPr>
            <w:rStyle w:val="Hyperlink"/>
          </w:rPr>
          <w:t xml:space="preserve">E03</w:t>
        </w:r>
      </w:hyperlink>
      <w:r>
        <w:t xml:space="preserve">-F05 - Historical productivity records can be reassigned or cascade deleted</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database owner</w:t>
      </w:r>
    </w:p>
    <w:p>
      <w:pPr>
        <w:pStyle w:val="BodyText"/>
      </w:pPr>
      <w:r>
        <w:rPr>
          <w:b/>
          <w:bCs/>
        </w:rPr>
        <w:t xml:space="preserve">Evidence</w:t>
      </w:r>
    </w:p>
    <w:p>
      <w:pPr>
        <w:pStyle w:val="Compact"/>
        <w:numPr>
          <w:ilvl w:val="0"/>
          <w:numId w:val="1095"/>
        </w:numPr>
      </w:pPr>
      <w:r>
        <w:rPr>
          <w:rStyle w:val="VerbatimChar"/>
        </w:rPr>
        <w:t xml:space="preserve">app/api/productivity/work-items/route.ts:108-148</w:t>
      </w:r>
      <w:r>
        <w:t xml:space="preserve"> </w:t>
      </w:r>
      <w:r>
        <w:t xml:space="preserve">allows a PM request to update a work item's</w:t>
      </w:r>
      <w:r>
        <w:t xml:space="preserve"> </w:t>
      </w:r>
      <w:r>
        <w:rPr>
          <w:rStyle w:val="VerbatimChar"/>
        </w:rPr>
        <w:t xml:space="preserve">area_id</w:t>
      </w:r>
      <w:r>
        <w:t xml:space="preserve"> </w:t>
      </w:r>
      <w:r>
        <w:t xml:space="preserve">to any existing area.</w:t>
      </w:r>
    </w:p>
    <w:p>
      <w:pPr>
        <w:pStyle w:val="Compact"/>
        <w:numPr>
          <w:ilvl w:val="0"/>
          <w:numId w:val="1095"/>
        </w:numPr>
      </w:pPr>
      <w:r>
        <w:t xml:space="preserve">The update does not check whether the destination area belongs to the same job or whether the work item already has daily entries.</w:t>
      </w:r>
    </w:p>
    <w:p>
      <w:pPr>
        <w:pStyle w:val="Compact"/>
        <w:numPr>
          <w:ilvl w:val="0"/>
          <w:numId w:val="1095"/>
        </w:numPr>
      </w:pPr>
      <w:r>
        <w:t xml:space="preserve">Daily entries reference only</w:t>
      </w:r>
      <w:r>
        <w:t xml:space="preserve"> </w:t>
      </w:r>
      <w:r>
        <w:rPr>
          <w:rStyle w:val="VerbatimChar"/>
        </w:rPr>
        <w:t xml:space="preserve">work_item_id</w:t>
      </w:r>
      <w:r>
        <w:t xml:space="preserve">, so moving the work item to an area under another job also moves all of its historical progress into that job's reports.</w:t>
      </w:r>
    </w:p>
    <w:p>
      <w:pPr>
        <w:pStyle w:val="Compact"/>
        <w:numPr>
          <w:ilvl w:val="0"/>
          <w:numId w:val="1095"/>
        </w:numPr>
      </w:pPr>
      <w:r>
        <w:rPr>
          <w:rStyle w:val="VerbatimChar"/>
        </w:rPr>
        <w:t xml:space="preserve">app/api/productivity/areas/route.ts:96-129</w:t>
      </w:r>
      <w:r>
        <w:t xml:space="preserve"> </w:t>
      </w:r>
      <w:r>
        <w:t xml:space="preserve">and</w:t>
      </w:r>
      <w:r>
        <w:t xml:space="preserve"> </w:t>
      </w:r>
      <w:r>
        <w:rPr>
          <w:rStyle w:val="VerbatimChar"/>
        </w:rPr>
        <w:t xml:space="preserve">work-items/route.ts:161-181</w:t>
      </w:r>
      <w:r>
        <w:t xml:space="preserve"> </w:t>
      </w:r>
      <w:r>
        <w:t xml:space="preserve">check for daily entries and then delete in separate database requests.</w:t>
      </w:r>
    </w:p>
    <w:p>
      <w:pPr>
        <w:pStyle w:val="Compact"/>
        <w:numPr>
          <w:ilvl w:val="0"/>
          <w:numId w:val="1095"/>
        </w:numPr>
      </w:pPr>
      <w:r>
        <w:rPr>
          <w:rStyle w:val="VerbatimChar"/>
        </w:rPr>
        <w:t xml:space="preserve">20260605110500_create_productivity_tracking_tables.sql:20-53</w:t>
      </w:r>
      <w:r>
        <w:t xml:space="preserve"> </w:t>
      </w:r>
      <w:r>
        <w:t xml:space="preserve">configures cascade deletes from areas to work items and from work items to daily entries.</w:t>
      </w:r>
    </w:p>
    <w:p>
      <w:pPr>
        <w:pStyle w:val="Compact"/>
        <w:numPr>
          <w:ilvl w:val="0"/>
          <w:numId w:val="1095"/>
        </w:numPr>
      </w:pPr>
      <w:r>
        <w:t xml:space="preserve">A field insert can occur after the application's existence check but before the PM delete, allowing the database cascade to remove the new history.</w:t>
      </w:r>
    </w:p>
    <w:p>
      <w:pPr>
        <w:pStyle w:val="Compact"/>
        <w:numPr>
          <w:ilvl w:val="0"/>
          <w:numId w:val="1095"/>
        </w:numPr>
      </w:pPr>
      <w:r>
        <w:rPr>
          <w:rStyle w:val="VerbatimChar"/>
        </w:rPr>
        <w:t xml:space="preserve">ProjectManagerSetup.tsx:360-391</w:t>
      </w:r>
      <w:r>
        <w:t xml:space="preserve"> </w:t>
      </w:r>
      <w:r>
        <w:t xml:space="preserve">and</w:t>
      </w:r>
      <w:r>
        <w:t xml:space="preserve"> </w:t>
      </w:r>
      <w:r>
        <w:rPr>
          <w:rStyle w:val="VerbatimChar"/>
        </w:rPr>
        <w:t xml:space="preserve">510-565</w:t>
      </w:r>
      <w:r>
        <w:t xml:space="preserve"> </w:t>
      </w:r>
      <w:r>
        <w:t xml:space="preserve">save reorder operations as independent concurrent PATCH requests with no transaction; one failure can leave only part of an area or work item order applied.</w:t>
      </w:r>
    </w:p>
    <w:p>
      <w:pPr>
        <w:pStyle w:val="FirstParagraph"/>
      </w:pPr>
      <w:r>
        <w:rPr>
          <w:b/>
          <w:bCs/>
        </w:rPr>
        <w:t xml:space="preserve">Impact</w:t>
      </w:r>
    </w:p>
    <w:p>
      <w:pPr>
        <w:pStyle w:val="BodyText"/>
      </w:pPr>
      <w:r>
        <w:t xml:space="preserve">A crafted PM request, future UI defect, concurrent Field save, or direct administrative delete can silently move or erase production history. Reports can then attribute work to the wrong project or understate completed quantities with no application audit trail or recovery workflow.</w:t>
      </w:r>
    </w:p>
    <w:p>
      <w:pPr>
        <w:pStyle w:val="BodyText"/>
      </w:pPr>
      <w:r>
        <w:rPr>
          <w:b/>
          <w:bCs/>
        </w:rPr>
        <w:t xml:space="preserve">Recommendation</w:t>
      </w:r>
    </w:p>
    <w:p>
      <w:pPr>
        <w:pStyle w:val="Compact"/>
        <w:numPr>
          <w:ilvl w:val="0"/>
          <w:numId w:val="1096"/>
        </w:numPr>
      </w:pPr>
      <w:r>
        <w:t xml:space="preserve">Prevent moving a work item between jobs after creation; use an explicit reviewed migration workflow if reassignment is ever required.</w:t>
      </w:r>
    </w:p>
    <w:p>
      <w:pPr>
        <w:pStyle w:val="Compact"/>
        <w:numPr>
          <w:ilvl w:val="0"/>
          <w:numId w:val="1096"/>
        </w:numPr>
      </w:pPr>
      <w:r>
        <w:t xml:space="preserve">Put guarded deletes behind a database function or transaction that locks or atomically checks the relevant rows.</w:t>
      </w:r>
    </w:p>
    <w:p>
      <w:pPr>
        <w:pStyle w:val="Compact"/>
        <w:numPr>
          <w:ilvl w:val="0"/>
          <w:numId w:val="1096"/>
        </w:numPr>
      </w:pPr>
      <w:r>
        <w:t xml:space="preserve">Replace cascade deletion of historical daily entries with restrictive foreign keys, soft deletion, or an archive workflow aligned with retention requirements.</w:t>
      </w:r>
    </w:p>
    <w:p>
      <w:pPr>
        <w:pStyle w:val="Compact"/>
        <w:numPr>
          <w:ilvl w:val="0"/>
          <w:numId w:val="1096"/>
        </w:numPr>
      </w:pPr>
      <w:r>
        <w:t xml:space="preserve">Add immutable job ownership or denormalized job constraints where appropriate.</w:t>
      </w:r>
    </w:p>
    <w:p>
      <w:pPr>
        <w:pStyle w:val="Compact"/>
        <w:numPr>
          <w:ilvl w:val="0"/>
          <w:numId w:val="1096"/>
        </w:numPr>
      </w:pPr>
      <w:r>
        <w:t xml:space="preserve">Record who performed setup changes and destructive actions.</w:t>
      </w:r>
    </w:p>
    <w:p>
      <w:pPr>
        <w:pStyle w:val="Compact"/>
        <w:numPr>
          <w:ilvl w:val="0"/>
          <w:numId w:val="1096"/>
        </w:numPr>
      </w:pPr>
      <w:r>
        <w:t xml:space="preserve">Add concurrent insert/delete and cross job reassignment tests.</w:t>
      </w:r>
    </w:p>
    <w:bookmarkEnd w:id="89"/>
    <w:bookmarkStart w:id="90" w:name="m_48f3fb70697f_e03_f06_daily_progress_wr"/>
    <w:p>
      <w:pPr>
        <w:pStyle w:val="Heading3"/>
        <w:keepNext/>
      </w:pPr>
      <w:hyperlink w:anchor="m_2e44581c0bc8_e03_production">
        <w:r>
          <w:rPr>
            <w:rStyle w:val="Hyperlink"/>
          </w:rPr>
          <w:t xml:space="preserve">E03</w:t>
        </w:r>
      </w:hyperlink>
      <w:r>
        <w:t xml:space="preserve">-F06 - Daily progress writes are not attributable or idempotent</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database owner</w:t>
      </w:r>
    </w:p>
    <w:p>
      <w:pPr>
        <w:pStyle w:val="BodyText"/>
      </w:pPr>
      <w:r>
        <w:rPr>
          <w:b/>
          <w:bCs/>
        </w:rPr>
        <w:t xml:space="preserve">Evidence</w:t>
      </w:r>
    </w:p>
    <w:p>
      <w:pPr>
        <w:pStyle w:val="Compact"/>
        <w:numPr>
          <w:ilvl w:val="0"/>
          <w:numId w:val="1097"/>
        </w:numPr>
      </w:pPr>
      <w:r>
        <w:rPr>
          <w:rStyle w:val="VerbatimChar"/>
        </w:rPr>
        <w:t xml:space="preserve">app/api/productivity/field/route.ts:150-236</w:t>
      </w:r>
      <w:r>
        <w:t xml:space="preserve"> </w:t>
      </w:r>
      <w:r>
        <w:t xml:space="preserve">inserts a new row for every positive submitted quantity.</w:t>
      </w:r>
    </w:p>
    <w:p>
      <w:pPr>
        <w:pStyle w:val="Compact"/>
        <w:numPr>
          <w:ilvl w:val="0"/>
          <w:numId w:val="1097"/>
        </w:numPr>
      </w:pPr>
      <w:r>
        <w:t xml:space="preserve">The table has indexes but no request, device, user, work item/date, or other idempotency constraint.</w:t>
      </w:r>
    </w:p>
    <w:p>
      <w:pPr>
        <w:pStyle w:val="Compact"/>
        <w:numPr>
          <w:ilvl w:val="0"/>
          <w:numId w:val="1097"/>
        </w:numPr>
      </w:pPr>
      <w:r>
        <w:rPr>
          <w:rStyle w:val="VerbatimChar"/>
        </w:rPr>
        <w:t xml:space="preserve">FieldProgressApp.tsx:289-323</w:t>
      </w:r>
      <w:r>
        <w:t xml:space="preserve"> </w:t>
      </w:r>
      <w:r>
        <w:t xml:space="preserve">prevents repeat clicks only in the current browser state after a confirmed response.</w:t>
      </w:r>
    </w:p>
    <w:p>
      <w:pPr>
        <w:pStyle w:val="Compact"/>
        <w:numPr>
          <w:ilvl w:val="0"/>
          <w:numId w:val="1097"/>
        </w:numPr>
      </w:pPr>
      <w:r>
        <w:t xml:space="preserve">A timeout after a committed insert leaves the client unable to know whether retrying will duplicate progress.</w:t>
      </w:r>
    </w:p>
    <w:p>
      <w:pPr>
        <w:pStyle w:val="Compact"/>
        <w:numPr>
          <w:ilvl w:val="0"/>
          <w:numId w:val="1097"/>
        </w:numPr>
      </w:pPr>
      <w:r>
        <w:t xml:space="preserve">The API accepts an unbounded entries array within the platform request limit.</w:t>
      </w:r>
    </w:p>
    <w:p>
      <w:pPr>
        <w:pStyle w:val="Compact"/>
        <w:numPr>
          <w:ilvl w:val="0"/>
          <w:numId w:val="1097"/>
        </w:numPr>
      </w:pPr>
      <w:r>
        <w:t xml:space="preserve">The API does not reject repeated work item IDs in one entries array, so one request can count the same item more than once.</w:t>
      </w:r>
    </w:p>
    <w:p>
      <w:pPr>
        <w:pStyle w:val="Compact"/>
        <w:numPr>
          <w:ilvl w:val="0"/>
          <w:numId w:val="1097"/>
        </w:numPr>
      </w:pPr>
      <w:r>
        <w:rPr>
          <w:rStyle w:val="VerbatimChar"/>
        </w:rPr>
        <w:t xml:space="preserve">parseEntryDate</w:t>
      </w:r>
      <w:r>
        <w:t xml:space="preserve"> </w:t>
      </w:r>
      <w:r>
        <w:t xml:space="preserve">validates only a</w:t>
      </w:r>
      <w:r>
        <w:t xml:space="preserve"> </w:t>
      </w:r>
      <w:r>
        <w:rPr>
          <w:rStyle w:val="VerbatimChar"/>
        </w:rPr>
        <w:t xml:space="preserve">YYYY-MM-DD</w:t>
      </w:r>
      <w:r>
        <w:t xml:space="preserve"> </w:t>
      </w:r>
      <w:r>
        <w:t xml:space="preserve">shape, and the API has no approved backdate/future date window.</w:t>
      </w:r>
    </w:p>
    <w:p>
      <w:pPr>
        <w:pStyle w:val="Compact"/>
        <w:numPr>
          <w:ilvl w:val="0"/>
          <w:numId w:val="1097"/>
        </w:numPr>
      </w:pPr>
      <w:r>
        <w:rPr>
          <w:rStyle w:val="VerbatimChar"/>
        </w:rPr>
        <w:t xml:space="preserve">entered_by</w:t>
      </w:r>
      <w:r>
        <w:t xml:space="preserve"> </w:t>
      </w:r>
      <w:r>
        <w:t xml:space="preserve">is accepted from the request and is not tied to an authenticated actor.</w:t>
      </w:r>
    </w:p>
    <w:p>
      <w:pPr>
        <w:pStyle w:val="FirstParagraph"/>
      </w:pPr>
      <w:r>
        <w:rPr>
          <w:b/>
          <w:bCs/>
        </w:rPr>
        <w:t xml:space="preserve">Impact</w:t>
      </w:r>
    </w:p>
    <w:p>
      <w:pPr>
        <w:pStyle w:val="BodyText"/>
      </w:pPr>
      <w:r>
        <w:t xml:space="preserve">Retries, double submissions from different tabs or devices, or ambiguous network failures can overstate completed quantities. Operators cannot reliably determine whether similar entries are duplicates or valid additional work, or which technician submitted them.</w:t>
      </w:r>
    </w:p>
    <w:p>
      <w:pPr>
        <w:pStyle w:val="BodyText"/>
      </w:pPr>
      <w:r>
        <w:rPr>
          <w:b/>
          <w:bCs/>
        </w:rPr>
        <w:t xml:space="preserve">Recommendation</w:t>
      </w:r>
    </w:p>
    <w:p>
      <w:pPr>
        <w:pStyle w:val="Compact"/>
        <w:numPr>
          <w:ilvl w:val="0"/>
          <w:numId w:val="1098"/>
        </w:numPr>
      </w:pPr>
      <w:r>
        <w:t xml:space="preserve">Define whether each save is an increment or a daily final value and encode that business rule in the database.</w:t>
      </w:r>
    </w:p>
    <w:p>
      <w:pPr>
        <w:pStyle w:val="Compact"/>
        <w:numPr>
          <w:ilvl w:val="0"/>
          <w:numId w:val="1098"/>
        </w:numPr>
      </w:pPr>
      <w:r>
        <w:t xml:space="preserve">Add a client generated idempotency key with a unique constraint, or use an atomic upsert for the approved daily value model.</w:t>
      </w:r>
    </w:p>
    <w:p>
      <w:pPr>
        <w:pStyle w:val="Compact"/>
        <w:numPr>
          <w:ilvl w:val="0"/>
          <w:numId w:val="1098"/>
        </w:numPr>
      </w:pPr>
      <w:r>
        <w:t xml:space="preserve">Derive the actor from the authenticated session and store request, actor, and timestamp audit metadata.</w:t>
      </w:r>
    </w:p>
    <w:p>
      <w:pPr>
        <w:pStyle w:val="Compact"/>
        <w:numPr>
          <w:ilvl w:val="0"/>
          <w:numId w:val="1098"/>
        </w:numPr>
      </w:pPr>
      <w:r>
        <w:t xml:space="preserve">Bound the number of entries per request and reject duplicate work item IDs in one payload.</w:t>
      </w:r>
    </w:p>
    <w:p>
      <w:pPr>
        <w:pStyle w:val="Compact"/>
        <w:numPr>
          <w:ilvl w:val="0"/>
          <w:numId w:val="1098"/>
        </w:numPr>
      </w:pPr>
      <w:r>
        <w:t xml:space="preserve">Provide a correction workflow that preserves the original entry and records the adjustment.</w:t>
      </w:r>
    </w:p>
    <w:p>
      <w:pPr>
        <w:pStyle w:val="Compact"/>
        <w:numPr>
          <w:ilvl w:val="0"/>
          <w:numId w:val="1098"/>
        </w:numPr>
      </w:pPr>
      <w:r>
        <w:t xml:space="preserve">Add tests for retries, duplicates, use from several devices, and unclear responses.</w:t>
      </w:r>
    </w:p>
    <w:bookmarkEnd w:id="90"/>
    <w:bookmarkStart w:id="91" w:name="m_1cd4e9af465e_e03_f07_unpaginated_aggre"/>
    <w:p>
      <w:pPr>
        <w:pStyle w:val="Heading3"/>
        <w:keepNext/>
      </w:pPr>
      <w:hyperlink w:anchor="m_2e44581c0bc8_e03_production">
        <w:r>
          <w:rPr>
            <w:rStyle w:val="Hyperlink"/>
          </w:rPr>
          <w:t xml:space="preserve">E03</w:t>
        </w:r>
      </w:hyperlink>
      <w:r>
        <w:t xml:space="preserve">-F07 - Unpaginated aggregation can silently understate productivity totals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Supabase owner</w:t>
      </w:r>
    </w:p>
    <w:p>
      <w:pPr>
        <w:pStyle w:val="BodyText"/>
      </w:pPr>
      <w:r>
        <w:rPr>
          <w:b/>
          <w:bCs/>
        </w:rPr>
        <w:t xml:space="preserve">Evidence</w:t>
      </w:r>
    </w:p>
    <w:p>
      <w:pPr>
        <w:pStyle w:val="Compact"/>
        <w:numPr>
          <w:ilvl w:val="0"/>
          <w:numId w:val="1099"/>
        </w:numPr>
      </w:pPr>
      <w:r>
        <w:t xml:space="preserve">The Supabase management inventory reports a PostgREST</w:t>
      </w:r>
      <w:r>
        <w:t xml:space="preserve"> </w:t>
      </w:r>
      <w:r>
        <w:rPr>
          <w:rStyle w:val="VerbatimChar"/>
        </w:rPr>
        <w:t xml:space="preserve">max_rows</w:t>
      </w:r>
      <w:r>
        <w:t xml:space="preserve"> </w:t>
      </w:r>
      <w:r>
        <w:t xml:space="preserve">value of 1,000 for the shared project.</w:t>
      </w:r>
    </w:p>
    <w:p>
      <w:pPr>
        <w:pStyle w:val="Compact"/>
        <w:numPr>
          <w:ilvl w:val="0"/>
          <w:numId w:val="1099"/>
        </w:numPr>
      </w:pPr>
      <w:r>
        <w:rPr>
          <w:rStyle w:val="VerbatimChar"/>
        </w:rPr>
        <w:t xml:space="preserve">app/api/productivity/field/route.ts:96-119</w:t>
      </w:r>
      <w:r>
        <w:t xml:space="preserve"> </w:t>
      </w:r>
      <w:r>
        <w:t xml:space="preserve">requests every matching daily entry and calculates field totals in application memory without pagination.</w:t>
      </w:r>
    </w:p>
    <w:p>
      <w:pPr>
        <w:pStyle w:val="Compact"/>
        <w:numPr>
          <w:ilvl w:val="0"/>
          <w:numId w:val="1099"/>
        </w:numPr>
      </w:pPr>
      <w:r>
        <w:rPr>
          <w:rStyle w:val="VerbatimChar"/>
        </w:rPr>
        <w:t xml:space="preserve">app/pm/reports/page.tsx:200-236</w:t>
      </w:r>
      <w:r>
        <w:t xml:space="preserve"> </w:t>
      </w:r>
      <w:r>
        <w:t xml:space="preserve">uses the same unpaginated pattern for report totals.</w:t>
      </w:r>
    </w:p>
    <w:p>
      <w:pPr>
        <w:pStyle w:val="Compact"/>
        <w:numPr>
          <w:ilvl w:val="0"/>
          <w:numId w:val="1099"/>
        </w:numPr>
      </w:pPr>
      <w:r>
        <w:rPr>
          <w:rStyle w:val="VerbatimChar"/>
        </w:rPr>
        <w:t xml:space="preserve">app/pm/reports/detail/page.tsx:140-167</w:t>
      </w:r>
      <w:r>
        <w:t xml:space="preserve"> </w:t>
      </w:r>
      <w:r>
        <w:t xml:space="preserve">loads all matching dated entries without pagination to build progress charts.</w:t>
      </w:r>
    </w:p>
    <w:p>
      <w:pPr>
        <w:pStyle w:val="Compact"/>
        <w:numPr>
          <w:ilvl w:val="0"/>
          <w:numId w:val="1099"/>
        </w:numPr>
      </w:pPr>
      <w:r>
        <w:t xml:space="preserve">Supabase can return the configured maximum number of rows successfully; the code does not request or verify an exact count and therefore cannot detect truncation.</w:t>
      </w:r>
    </w:p>
    <w:p>
      <w:pPr>
        <w:pStyle w:val="FirstParagraph"/>
      </w:pPr>
      <w:r>
        <w:rPr>
          <w:b/>
          <w:bCs/>
        </w:rPr>
        <w:t xml:space="preserve">Impact</w:t>
      </w:r>
    </w:p>
    <w:p>
      <w:pPr>
        <w:pStyle w:val="BodyText"/>
      </w:pPr>
      <w:r>
        <w:t xml:space="preserve">Once a selected job's work items collectively exceed the API row limit, the field screen and PM reports can show internally consistent but incomplete totals. This is silent business data corruption at the presentation layer rather than an explicit failure.</w:t>
      </w:r>
    </w:p>
    <w:p>
      <w:pPr>
        <w:pStyle w:val="BodyText"/>
      </w:pPr>
      <w:r>
        <w:rPr>
          <w:b/>
          <w:bCs/>
        </w:rPr>
        <w:t xml:space="preserve">Recommendation</w:t>
      </w:r>
    </w:p>
    <w:p>
      <w:pPr>
        <w:pStyle w:val="Compact"/>
        <w:numPr>
          <w:ilvl w:val="0"/>
          <w:numId w:val="1100"/>
        </w:numPr>
      </w:pPr>
      <w:r>
        <w:t xml:space="preserve">Move totals and chart aggregation into bounded database queries, views, or functions using</w:t>
      </w:r>
      <w:r>
        <w:t xml:space="preserve"> </w:t>
      </w:r>
      <w:r>
        <w:rPr>
          <w:rStyle w:val="VerbatimChar"/>
        </w:rPr>
        <w:t xml:space="preserve">sum</w:t>
      </w:r>
      <w:r>
        <w:t xml:space="preserve"> </w:t>
      </w:r>
      <w:r>
        <w:t xml:space="preserve">and grouping.</w:t>
      </w:r>
    </w:p>
    <w:p>
      <w:pPr>
        <w:pStyle w:val="Compact"/>
        <w:numPr>
          <w:ilvl w:val="0"/>
          <w:numId w:val="1100"/>
        </w:numPr>
      </w:pPr>
      <w:r>
        <w:t xml:space="preserve">If row retrieval remains necessary, implement deterministic pagination and verify completion.</w:t>
      </w:r>
    </w:p>
    <w:p>
      <w:pPr>
        <w:pStyle w:val="Compact"/>
        <w:numPr>
          <w:ilvl w:val="0"/>
          <w:numId w:val="1100"/>
        </w:numPr>
      </w:pPr>
      <w:r>
        <w:t xml:space="preserve">Add a volume test with more than 1,000 daily entries.</w:t>
      </w:r>
    </w:p>
    <w:p>
      <w:pPr>
        <w:pStyle w:val="Compact"/>
        <w:numPr>
          <w:ilvl w:val="0"/>
          <w:numId w:val="1100"/>
        </w:numPr>
      </w:pPr>
      <w:r>
        <w:t xml:space="preserve">Add reconciliation checks comparing report totals with database aggregates.</w:t>
      </w:r>
    </w:p>
    <w:p>
      <w:pPr>
        <w:pStyle w:val="Compact"/>
        <w:numPr>
          <w:ilvl w:val="0"/>
          <w:numId w:val="1100"/>
        </w:numPr>
      </w:pPr>
      <w:r>
        <w:t xml:space="preserve">Review other fixed limits, including the 50/200 job lists and 100-record daily-log review, and add intentional pagination or lifecycle filtering.</w:t>
      </w:r>
    </w:p>
    <w:bookmarkEnd w:id="91"/>
    <w:bookmarkStart w:id="93" w:name="m_9c3ed83625e6_e03_f08_voice_upload_and_"/>
    <w:p>
      <w:pPr>
        <w:pStyle w:val="Heading3"/>
        <w:keepNext/>
      </w:pPr>
      <w:hyperlink w:anchor="m_2e44581c0bc8_e03_production">
        <w:r>
          <w:rPr>
            <w:rStyle w:val="Hyperlink"/>
          </w:rPr>
          <w:t xml:space="preserve">E03</w:t>
        </w:r>
      </w:hyperlink>
      <w:r>
        <w:t xml:space="preserve">-F08 - Voice upload and AI processing do not match platform reliability limits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Vercel and OpenAI owners</w:t>
      </w:r>
    </w:p>
    <w:p>
      <w:pPr>
        <w:pStyle w:val="BodyText"/>
      </w:pPr>
      <w:r>
        <w:rPr>
          <w:b/>
          <w:bCs/>
        </w:rPr>
        <w:t xml:space="preserve">Evidence</w:t>
      </w:r>
    </w:p>
    <w:p>
      <w:pPr>
        <w:pStyle w:val="Compact"/>
        <w:numPr>
          <w:ilvl w:val="0"/>
          <w:numId w:val="1101"/>
        </w:numPr>
      </w:pPr>
      <w:r>
        <w:rPr>
          <w:rStyle w:val="VerbatimChar"/>
        </w:rPr>
        <w:t xml:space="preserve">app/api/productivity/daily-voice-logs/route.ts:11-27</w:t>
      </w:r>
      <w:r>
        <w:t xml:space="preserve"> </w:t>
      </w:r>
      <w:r>
        <w:t xml:space="preserve">and the Storage bucket allow recordings up to 25 MiB.</w:t>
      </w:r>
    </w:p>
    <w:p>
      <w:pPr>
        <w:pStyle w:val="Compact"/>
        <w:numPr>
          <w:ilvl w:val="0"/>
          <w:numId w:val="1101"/>
        </w:numPr>
      </w:pPr>
      <w:r>
        <w:t xml:space="preserve">The route calls</w:t>
      </w:r>
      <w:r>
        <w:t xml:space="preserve"> </w:t>
      </w:r>
      <w:r>
        <w:rPr>
          <w:rStyle w:val="VerbatimChar"/>
        </w:rPr>
        <w:t xml:space="preserve">request.formData()</w:t>
      </w:r>
      <w:r>
        <w:t xml:space="preserve"> </w:t>
      </w:r>
      <w:r>
        <w:t xml:space="preserve">before it can enforce the file size check.</w:t>
      </w:r>
    </w:p>
    <w:p>
      <w:pPr>
        <w:pStyle w:val="Compact"/>
        <w:numPr>
          <w:ilvl w:val="0"/>
          <w:numId w:val="1101"/>
        </w:numPr>
      </w:pPr>
      <w:r>
        <w:t xml:space="preserve">File acceptance trusts the client provided MIME type, and</w:t>
      </w:r>
      <w:r>
        <w:t xml:space="preserve"> </w:t>
      </w:r>
      <w:r>
        <w:rPr>
          <w:rStyle w:val="VerbatimChar"/>
        </w:rPr>
        <w:t xml:space="preserve">getAudioExtension</w:t>
      </w:r>
      <w:r>
        <w:t xml:space="preserve"> </w:t>
      </w:r>
      <w:r>
        <w:t xml:space="preserve">accepts any alphanumeric filename extension without checking the file signature or ensuring the extension matches the declared audio type.</w:t>
      </w:r>
    </w:p>
    <w:p>
      <w:pPr>
        <w:pStyle w:val="Compact"/>
        <w:numPr>
          <w:ilvl w:val="0"/>
          <w:numId w:val="1101"/>
        </w:numPr>
      </w:pPr>
      <w:r>
        <w:t xml:space="preserve">[Vercel documents a 4.5 MB request body limit](</w:t>
      </w:r>
      <w:hyperlink r:id="rId92">
        <w:r>
          <w:rPr>
            <w:rStyle w:val="Hyperlink"/>
          </w:rPr>
          <w:t xml:space="preserve">https://vercel.com/docs/functions/limitations#request</w:t>
        </w:r>
      </w:hyperlink>
      <w:r>
        <w:t xml:space="preserve"> </w:t>
      </w:r>
      <w:r>
        <w:t xml:space="preserve">body size) for Vercel Functions; larger requests return</w:t>
      </w:r>
      <w:r>
        <w:t xml:space="preserve"> </w:t>
      </w:r>
      <w:r>
        <w:rPr>
          <w:rStyle w:val="VerbatimChar"/>
        </w:rPr>
        <w:t xml:space="preserve">413</w:t>
      </w:r>
      <w:r>
        <w:t xml:space="preserve"> </w:t>
      </w:r>
      <w:r>
        <w:t xml:space="preserve">before the route's 25 MiB application limit can be useful.</w:t>
      </w:r>
    </w:p>
    <w:p>
      <w:pPr>
        <w:pStyle w:val="Compact"/>
        <w:numPr>
          <w:ilvl w:val="0"/>
          <w:numId w:val="1101"/>
        </w:numPr>
      </w:pPr>
      <w:r>
        <w:rPr>
          <w:rStyle w:val="VerbatimChar"/>
        </w:rPr>
        <w:t xml:space="preserve">FieldProgressApp.tsx:460-472</w:t>
      </w:r>
      <w:r>
        <w:t xml:space="preserve"> </w:t>
      </w:r>
      <w:r>
        <w:t xml:space="preserve">starts transcription as a second fire and forget browser request after upload.</w:t>
      </w:r>
    </w:p>
    <w:p>
      <w:pPr>
        <w:pStyle w:val="Compact"/>
        <w:numPr>
          <w:ilvl w:val="0"/>
          <w:numId w:val="1101"/>
        </w:numPr>
      </w:pPr>
      <w:r>
        <w:rPr>
          <w:rStyle w:val="VerbatimChar"/>
        </w:rPr>
        <w:t xml:space="preserve">lib/daily-log-transcription.ts:28-165</w:t>
      </w:r>
      <w:r>
        <w:t xml:space="preserve"> </w:t>
      </w:r>
      <w:r>
        <w:t xml:space="preserve">downloads the complete object and performs an OpenAI request synchronously in that invocation.</w:t>
      </w:r>
    </w:p>
    <w:p>
      <w:pPr>
        <w:pStyle w:val="Compact"/>
        <w:numPr>
          <w:ilvl w:val="0"/>
          <w:numId w:val="1101"/>
        </w:numPr>
      </w:pPr>
      <w:r>
        <w:t xml:space="preserve">Transcription and summary OpenAI requests have no application timeout or abort signal.</w:t>
      </w:r>
    </w:p>
    <w:p>
      <w:pPr>
        <w:pStyle w:val="Compact"/>
        <w:numPr>
          <w:ilvl w:val="0"/>
          <w:numId w:val="1101"/>
        </w:numPr>
      </w:pPr>
      <w:r>
        <w:t xml:space="preserve">Concurrent retries can both observe a not completed record, mark it processing, and submit duplicate OpenAI work.</w:t>
      </w:r>
    </w:p>
    <w:p>
      <w:pPr>
        <w:pStyle w:val="Compact"/>
        <w:numPr>
          <w:ilvl w:val="0"/>
          <w:numId w:val="1101"/>
        </w:numPr>
      </w:pPr>
      <w:r>
        <w:t xml:space="preserve">A recording remains saved when the client closes before starting the transcription request; retry then depends on a PM finding the failed or pending record.</w:t>
      </w:r>
    </w:p>
    <w:p>
      <w:pPr>
        <w:pStyle w:val="FirstParagraph"/>
      </w:pPr>
      <w:r>
        <w:rPr>
          <w:b/>
          <w:bCs/>
        </w:rPr>
        <w:t xml:space="preserve">Impact</w:t>
      </w:r>
    </w:p>
    <w:p>
      <w:pPr>
        <w:pStyle w:val="BodyText"/>
      </w:pPr>
      <w:r>
        <w:t xml:space="preserve">Recordings between Vercel's request limit and the advertised 25 MiB limit fail before reaching application validation. Slow or interrupted requests can leave records pending or processing, duplicate external cost, consume function duration, or require manual recovery. Users receive an upload contract that the deployed platform cannot satisfy.</w:t>
      </w:r>
    </w:p>
    <w:p>
      <w:pPr>
        <w:pStyle w:val="BodyText"/>
      </w:pPr>
      <w:r>
        <w:rPr>
          <w:b/>
          <w:bCs/>
        </w:rPr>
        <w:t xml:space="preserve">Recommendation</w:t>
      </w:r>
    </w:p>
    <w:p>
      <w:pPr>
        <w:pStyle w:val="Compact"/>
        <w:numPr>
          <w:ilvl w:val="0"/>
          <w:numId w:val="1102"/>
        </w:numPr>
      </w:pPr>
      <w:r>
        <w:t xml:space="preserve">Upload recordings directly to the private Storage bucket using a short lived, scoped signed upload flow issued by an authorized server endpoint.</w:t>
      </w:r>
    </w:p>
    <w:p>
      <w:pPr>
        <w:pStyle w:val="Compact"/>
        <w:numPr>
          <w:ilvl w:val="0"/>
          <w:numId w:val="1102"/>
        </w:numPr>
      </w:pPr>
      <w:r>
        <w:t xml:space="preserve">Enforce the intended object prefix, size, one answer constraint, media signature, and approved extension/type combination server side after upload.</w:t>
      </w:r>
    </w:p>
    <w:p>
      <w:pPr>
        <w:pStyle w:val="Compact"/>
        <w:numPr>
          <w:ilvl w:val="0"/>
          <w:numId w:val="1102"/>
        </w:numPr>
      </w:pPr>
      <w:r>
        <w:t xml:space="preserve">Move transcription and summary work to a durable background job or queue with idempotent state transitions.</w:t>
      </w:r>
    </w:p>
    <w:p>
      <w:pPr>
        <w:pStyle w:val="Compact"/>
        <w:numPr>
          <w:ilvl w:val="0"/>
          <w:numId w:val="1102"/>
        </w:numPr>
      </w:pPr>
      <w:r>
        <w:t xml:space="preserve">Use atomic claim/update logic so only one worker processes a record.</w:t>
      </w:r>
    </w:p>
    <w:p>
      <w:pPr>
        <w:pStyle w:val="Compact"/>
        <w:numPr>
          <w:ilvl w:val="0"/>
          <w:numId w:val="1102"/>
        </w:numPr>
      </w:pPr>
      <w:r>
        <w:t xml:space="preserve">Add explicit OpenAI timeouts, bounded retries with backoff, and a recoverable terminal state.</w:t>
      </w:r>
    </w:p>
    <w:p>
      <w:pPr>
        <w:pStyle w:val="Compact"/>
        <w:numPr>
          <w:ilvl w:val="0"/>
          <w:numId w:val="1102"/>
        </w:numPr>
      </w:pPr>
      <w:r>
        <w:t xml:space="preserve">Reconcile and document browser, Vercel, Storage, and OpenAI size limits.</w:t>
      </w:r>
    </w:p>
    <w:p>
      <w:pPr>
        <w:pStyle w:val="Compact"/>
        <w:numPr>
          <w:ilvl w:val="0"/>
          <w:numId w:val="1102"/>
        </w:numPr>
      </w:pPr>
      <w:r>
        <w:t xml:space="preserve">Add end to end tests for oversize audio, client disconnect, timeout, duplicate trigger, provider failure, and retry.</w:t>
      </w:r>
    </w:p>
    <w:bookmarkEnd w:id="93"/>
    <w:bookmarkStart w:id="94" w:name="m_9b343adc7199_e03_f09_voice_recordings_"/>
    <w:p>
      <w:pPr>
        <w:pStyle w:val="Heading3"/>
        <w:keepNext/>
      </w:pPr>
      <w:hyperlink w:anchor="m_2e44581c0bc8_e03_production">
        <w:r>
          <w:rPr>
            <w:rStyle w:val="Hyperlink"/>
          </w:rPr>
          <w:t xml:space="preserve">E03</w:t>
        </w:r>
      </w:hyperlink>
      <w:r>
        <w:t xml:space="preserve">-F09 - Voice recordings and derived data have no retention or deletion lifecycle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Data owner with Production and operations owners</w:t>
      </w:r>
    </w:p>
    <w:p>
      <w:pPr>
        <w:pStyle w:val="BodyText"/>
      </w:pPr>
      <w:r>
        <w:rPr>
          <w:b/>
          <w:bCs/>
        </w:rPr>
        <w:t xml:space="preserve">Evidence</w:t>
      </w:r>
    </w:p>
    <w:p>
      <w:pPr>
        <w:pStyle w:val="Compact"/>
        <w:numPr>
          <w:ilvl w:val="0"/>
          <w:numId w:val="1103"/>
        </w:numPr>
      </w:pPr>
      <w:r>
        <w:t xml:space="preserve">Voice logs can include crew names, delays, safety concerns, site details, and employee voices.</w:t>
      </w:r>
    </w:p>
    <w:p>
      <w:pPr>
        <w:pStyle w:val="Compact"/>
        <w:numPr>
          <w:ilvl w:val="0"/>
          <w:numId w:val="1103"/>
        </w:numPr>
      </w:pPr>
      <w:r>
        <w:t xml:space="preserve">Recordings, transcripts, errors, and AI summaries are retained in Storage and database tables.</w:t>
      </w:r>
    </w:p>
    <w:p>
      <w:pPr>
        <w:pStyle w:val="Compact"/>
        <w:numPr>
          <w:ilvl w:val="0"/>
          <w:numId w:val="1103"/>
        </w:numPr>
      </w:pPr>
      <w:r>
        <w:t xml:space="preserve">No source route, documented procedure, retention interval, legal hold, deletion workflow, or orphan object reconciliation exists.</w:t>
      </w:r>
    </w:p>
    <w:p>
      <w:pPr>
        <w:pStyle w:val="Compact"/>
        <w:numPr>
          <w:ilvl w:val="0"/>
          <w:numId w:val="1103"/>
        </w:numPr>
      </w:pPr>
      <w:r>
        <w:t xml:space="preserve">The application sends recordings and transcript content to an external OpenAI API.</w:t>
      </w:r>
    </w:p>
    <w:p>
      <w:pPr>
        <w:pStyle w:val="Compact"/>
        <w:numPr>
          <w:ilvl w:val="0"/>
          <w:numId w:val="1103"/>
        </w:numPr>
      </w:pPr>
      <w:r>
        <w:t xml:space="preserve">E01 has not yet classified the data, confirmed employee notice or consent requirements, or recorded the OpenAI account owner and contractual data settings.</w:t>
      </w:r>
    </w:p>
    <w:p>
      <w:pPr>
        <w:pStyle w:val="Compact"/>
        <w:numPr>
          <w:ilvl w:val="0"/>
          <w:numId w:val="1103"/>
        </w:numPr>
      </w:pPr>
      <w:r>
        <w:t xml:space="preserve">Positive controls include a private bucket, service-side access, and ten-minute PM playback URLs.</w:t>
      </w:r>
    </w:p>
    <w:p>
      <w:pPr>
        <w:pStyle w:val="FirstParagraph"/>
      </w:pPr>
      <w:r>
        <w:rPr>
          <w:b/>
          <w:bCs/>
        </w:rPr>
        <w:t xml:space="preserve">Impact</w:t>
      </w:r>
    </w:p>
    <w:p>
      <w:pPr>
        <w:pStyle w:val="BodyText"/>
      </w:pPr>
      <w:r>
        <w:t xml:space="preserve">Sensitive operational and employee data can accumulate indefinitely, remain after the corresponding business need ends, or become orphaned from metadata. The organization cannot consistently respond to retention, privacy, discovery, employee, or incident requirements until ownership and lifecycle rules are explicit.</w:t>
      </w:r>
    </w:p>
    <w:p>
      <w:pPr>
        <w:pStyle w:val="BodyText"/>
      </w:pPr>
      <w:r>
        <w:rPr>
          <w:b/>
          <w:bCs/>
        </w:rPr>
        <w:t xml:space="preserve">Recommendation</w:t>
      </w:r>
    </w:p>
    <w:p>
      <w:pPr>
        <w:pStyle w:val="Compact"/>
        <w:numPr>
          <w:ilvl w:val="0"/>
          <w:numId w:val="1104"/>
        </w:numPr>
      </w:pPr>
      <w:r>
        <w:t xml:space="preserve">Classify recordings, transcripts, summaries, and job metadata with the business and data owners.</w:t>
      </w:r>
    </w:p>
    <w:p>
      <w:pPr>
        <w:pStyle w:val="Compact"/>
        <w:numPr>
          <w:ilvl w:val="0"/>
          <w:numId w:val="1104"/>
        </w:numPr>
      </w:pPr>
      <w:r>
        <w:t xml:space="preserve">Confirm employee notice/consent, approved use, OpenAI project ownership, contractual data controls, and access expectations.</w:t>
      </w:r>
    </w:p>
    <w:p>
      <w:pPr>
        <w:pStyle w:val="Compact"/>
        <w:numPr>
          <w:ilvl w:val="0"/>
          <w:numId w:val="1104"/>
        </w:numPr>
      </w:pPr>
      <w:r>
        <w:t xml:space="preserve">Define retention periods separately for audio, transcripts, summaries, errors, and audit history.</w:t>
      </w:r>
    </w:p>
    <w:p>
      <w:pPr>
        <w:pStyle w:val="Compact"/>
        <w:numPr>
          <w:ilvl w:val="0"/>
          <w:numId w:val="1104"/>
        </w:numPr>
      </w:pPr>
      <w:r>
        <w:t xml:space="preserve">Implement an authorized deletion/archive workflow that keeps Storage and database state consistent and records who approved it.</w:t>
      </w:r>
    </w:p>
    <w:p>
      <w:pPr>
        <w:pStyle w:val="Compact"/>
        <w:numPr>
          <w:ilvl w:val="0"/>
          <w:numId w:val="1104"/>
        </w:numPr>
      </w:pPr>
      <w:r>
        <w:t xml:space="preserve">Add periodic orphan detection and retention enforcement with a dry run/report mode.</w:t>
      </w:r>
    </w:p>
    <w:p>
      <w:pPr>
        <w:pStyle w:val="Compact"/>
        <w:numPr>
          <w:ilvl w:val="0"/>
          <w:numId w:val="1104"/>
        </w:numPr>
      </w:pPr>
      <w:r>
        <w:t xml:space="preserve">Minimize data sent to external AI services and avoid including information not required for the approved purpose.</w:t>
      </w:r>
    </w:p>
    <w:bookmarkEnd w:id="94"/>
    <w:bookmarkStart w:id="95" w:name="m_2fac9b5e3f3c_e03_f10_business_critical"/>
    <w:p>
      <w:pPr>
        <w:pStyle w:val="Heading3"/>
        <w:keepNext/>
      </w:pPr>
      <w:hyperlink w:anchor="m_2e44581c0bc8_e03_production">
        <w:r>
          <w:rPr>
            <w:rStyle w:val="Hyperlink"/>
          </w:rPr>
          <w:t xml:space="preserve">E03</w:t>
        </w:r>
      </w:hyperlink>
      <w:r>
        <w:t xml:space="preserve">-F10 - Business critical and security behavior has no automated test or CI coverage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repository owner</w:t>
      </w:r>
    </w:p>
    <w:p>
      <w:pPr>
        <w:pStyle w:val="BodyText"/>
      </w:pPr>
      <w:r>
        <w:rPr>
          <w:b/>
          <w:bCs/>
        </w:rPr>
        <w:t xml:space="preserve">Evidence</w:t>
      </w:r>
    </w:p>
    <w:p>
      <w:pPr>
        <w:pStyle w:val="Compact"/>
        <w:numPr>
          <w:ilvl w:val="0"/>
          <w:numId w:val="1105"/>
        </w:numPr>
      </w:pPr>
      <w:r>
        <w:t xml:space="preserve">No test files, test framework configuration, coverage configuration, or</w:t>
      </w:r>
      <w:r>
        <w:t xml:space="preserve"> </w:t>
      </w:r>
      <w:r>
        <w:rPr>
          <w:rStyle w:val="VerbatimChar"/>
        </w:rPr>
        <w:t xml:space="preserve">test</w:t>
      </w:r>
      <w:r>
        <w:t xml:space="preserve"> </w:t>
      </w:r>
      <w:r>
        <w:t xml:space="preserve">package script was found.</w:t>
      </w:r>
    </w:p>
    <w:p>
      <w:pPr>
        <w:pStyle w:val="Compact"/>
        <w:numPr>
          <w:ilvl w:val="0"/>
          <w:numId w:val="1105"/>
        </w:numPr>
      </w:pPr>
      <w:r>
        <w:t xml:space="preserve">No GitHub Actions or other repository CI workflow was found.</w:t>
      </w:r>
    </w:p>
    <w:p>
      <w:pPr>
        <w:pStyle w:val="Compact"/>
        <w:numPr>
          <w:ilvl w:val="0"/>
          <w:numId w:val="1105"/>
        </w:numPr>
      </w:pPr>
      <w:r>
        <w:t xml:space="preserve">The only automated source commands are development, build, start, and lint.</w:t>
      </w:r>
    </w:p>
    <w:p>
      <w:pPr>
        <w:pStyle w:val="Compact"/>
        <w:numPr>
          <w:ilvl w:val="0"/>
          <w:numId w:val="1105"/>
        </w:numPr>
      </w:pPr>
      <w:r>
        <w:t xml:space="preserve">Authorization depends on a manually maintained path/method matrix in</w:t>
      </w:r>
      <w:r>
        <w:t xml:space="preserve"> </w:t>
      </w:r>
      <w:r>
        <w:rPr>
          <w:rStyle w:val="VerbatimChar"/>
        </w:rPr>
        <w:t xml:space="preserve">proxy.ts</w:t>
      </w:r>
      <w:r>
        <w:t xml:space="preserve">.</w:t>
      </w:r>
    </w:p>
    <w:p>
      <w:pPr>
        <w:pStyle w:val="Compact"/>
        <w:numPr>
          <w:ilvl w:val="0"/>
          <w:numId w:val="1105"/>
        </w:numPr>
      </w:pPr>
      <w:r>
        <w:t xml:space="preserve">The application performs productivity aggregation, destructive setup operations, upload/database compensation, external AI state transitions, and shared-database migrations.</w:t>
      </w:r>
    </w:p>
    <w:p>
      <w:pPr>
        <w:pStyle w:val="Compact"/>
        <w:numPr>
          <w:ilvl w:val="0"/>
          <w:numId w:val="1105"/>
        </w:numPr>
      </w:pPr>
      <w:r>
        <w:t xml:space="preserve">Lint, TypeScript, and build checks passed, but they do not validate role isolation, business totals, retries, failure paths, or data preservation.</w:t>
      </w:r>
    </w:p>
    <w:p>
      <w:pPr>
        <w:pStyle w:val="FirstParagraph"/>
      </w:pPr>
      <w:r>
        <w:rPr>
          <w:b/>
          <w:bCs/>
        </w:rPr>
        <w:t xml:space="preserve">Impact</w:t>
      </w:r>
    </w:p>
    <w:p>
      <w:pPr>
        <w:pStyle w:val="BodyText"/>
      </w:pPr>
      <w:r>
        <w:t xml:space="preserve">Changes can silently expose PM routes, alter productivity totals, duplicate field work, lose historical records, break upload recovery, or drift schema behavior. The known vulnerable dependency also demonstrates that no automated gate currently blocks a high severity runtime advisory.</w:t>
      </w:r>
    </w:p>
    <w:p>
      <w:pPr>
        <w:pStyle w:val="BodyText"/>
      </w:pPr>
      <w:r>
        <w:rPr>
          <w:b/>
          <w:bCs/>
        </w:rPr>
        <w:t xml:space="preserve">Recommendation</w:t>
      </w:r>
    </w:p>
    <w:p>
      <w:pPr>
        <w:pStyle w:val="BodyText"/>
      </w:pPr>
      <w:r>
        <w:t xml:space="preserve">Start with a compact risk based suite:</w:t>
      </w:r>
    </w:p>
    <w:p>
      <w:pPr>
        <w:pStyle w:val="Compact"/>
        <w:numPr>
          <w:ilvl w:val="0"/>
          <w:numId w:val="1106"/>
        </w:numPr>
      </w:pPr>
      <w:r>
        <w:t xml:space="preserve">Proxy and handler authorization tests for every role, route, method, and missing config state;</w:t>
      </w:r>
    </w:p>
    <w:p>
      <w:pPr>
        <w:pStyle w:val="Compact"/>
        <w:numPr>
          <w:ilvl w:val="0"/>
          <w:numId w:val="1106"/>
        </w:numPr>
      </w:pPr>
      <w:r>
        <w:t xml:space="preserve">idempotency, cross job ownership, guarded delete, and concurrent write integration tests;</w:t>
      </w:r>
    </w:p>
    <w:p>
      <w:pPr>
        <w:pStyle w:val="Compact"/>
        <w:numPr>
          <w:ilvl w:val="0"/>
          <w:numId w:val="1106"/>
        </w:numPr>
      </w:pPr>
      <w:r>
        <w:t xml:space="preserve">aggregation tests above the PostgREST row ceiling;</w:t>
      </w:r>
    </w:p>
    <w:p>
      <w:pPr>
        <w:pStyle w:val="Compact"/>
        <w:numPr>
          <w:ilvl w:val="0"/>
          <w:numId w:val="1106"/>
        </w:numPr>
      </w:pPr>
      <w:r>
        <w:t xml:space="preserve">migration tests from an empty database and the reconciled deployed baseline;</w:t>
      </w:r>
    </w:p>
    <w:p>
      <w:pPr>
        <w:pStyle w:val="Compact"/>
        <w:numPr>
          <w:ilvl w:val="0"/>
          <w:numId w:val="1106"/>
        </w:numPr>
      </w:pPr>
      <w:r>
        <w:t xml:space="preserve">upload, cleanup, timeout, retry, and duplicate processing tests using provider fakes; and</w:t>
      </w:r>
    </w:p>
    <w:p>
      <w:pPr>
        <w:pStyle w:val="Compact"/>
        <w:numPr>
          <w:ilvl w:val="0"/>
          <w:numId w:val="1106"/>
        </w:numPr>
      </w:pPr>
      <w:r>
        <w:t xml:space="preserve">one non production Field to PM smoke workflow.</w:t>
      </w:r>
    </w:p>
    <w:p>
      <w:pPr>
        <w:pStyle w:val="FirstParagraph"/>
      </w:pPr>
      <w:r>
        <w:t xml:space="preserve">Run lint, TypeScript, build, tests, dependency audit, and secret/artifact checks on every pull request in</w:t>
      </w:r>
      <w:r>
        <w:t xml:space="preserve"> </w:t>
      </w:r>
      <w:hyperlink w:anchor="m_7c8e2484586b_e05_github_and_release_pr">
        <w:r>
          <w:rPr>
            <w:rStyle w:val="Hyperlink"/>
          </w:rPr>
          <w:t xml:space="preserve">E05</w:t>
        </w:r>
      </w:hyperlink>
      <w:r>
        <w:t xml:space="preserve">.</w:t>
      </w:r>
    </w:p>
    <w:bookmarkEnd w:id="95"/>
    <w:bookmarkStart w:id="96" w:name="m_fb2c04d1b5cd_e03_f11_application_respo"/>
    <w:p>
      <w:pPr>
        <w:pStyle w:val="Heading3"/>
        <w:keepNext/>
      </w:pPr>
      <w:hyperlink w:anchor="m_2e44581c0bc8_e03_production">
        <w:r>
          <w:rPr>
            <w:rStyle w:val="Hyperlink"/>
          </w:rPr>
          <w:t xml:space="preserve">E03</w:t>
        </w:r>
      </w:hyperlink>
      <w:r>
        <w:t xml:space="preserve">-F11 - Application responses lack explicit browser security headers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Production application maintainer with Vercel owner</w:t>
      </w:r>
    </w:p>
    <w:p>
      <w:pPr>
        <w:pStyle w:val="BodyText"/>
      </w:pPr>
      <w:r>
        <w:rPr>
          <w:b/>
          <w:bCs/>
        </w:rPr>
        <w:t xml:space="preserve">Evidence</w:t>
      </w:r>
    </w:p>
    <w:p>
      <w:pPr>
        <w:pStyle w:val="Compact"/>
        <w:numPr>
          <w:ilvl w:val="0"/>
          <w:numId w:val="1107"/>
        </w:numPr>
      </w:pPr>
      <w:r>
        <w:rPr>
          <w:rStyle w:val="VerbatimChar"/>
        </w:rPr>
        <w:t xml:space="preserve">next.config.ts</w:t>
      </w:r>
      <w:r>
        <w:t xml:space="preserve"> </w:t>
      </w:r>
      <w:r>
        <w:t xml:space="preserve">defines only one development origin setting and no response headers.</w:t>
      </w:r>
    </w:p>
    <w:p>
      <w:pPr>
        <w:pStyle w:val="Compact"/>
        <w:numPr>
          <w:ilvl w:val="0"/>
          <w:numId w:val="1107"/>
        </w:numPr>
      </w:pPr>
      <w:r>
        <w:t xml:space="preserve">The deployed home, access, protected redirect, health, and denied API responses included Vercel HSTS.</w:t>
      </w:r>
    </w:p>
    <w:p>
      <w:pPr>
        <w:pStyle w:val="Compact"/>
        <w:numPr>
          <w:ilvl w:val="0"/>
          <w:numId w:val="1107"/>
        </w:numPr>
      </w:pPr>
      <w:r>
        <w:t xml:space="preserve">The tested responses did not include an application Content Security Policy, frame restrictions,</w:t>
      </w:r>
      <w:r>
        <w:t xml:space="preserve"> </w:t>
      </w:r>
      <w:r>
        <w:rPr>
          <w:rStyle w:val="VerbatimChar"/>
        </w:rPr>
        <w:t xml:space="preserve">X-Content-Type-Options</w:t>
      </w:r>
      <w:r>
        <w:t xml:space="preserve">, referrer policy, or permissions policy.</w:t>
      </w:r>
    </w:p>
    <w:p>
      <w:pPr>
        <w:pStyle w:val="Compact"/>
        <w:numPr>
          <w:ilvl w:val="0"/>
          <w:numId w:val="1107"/>
        </w:numPr>
      </w:pPr>
      <w:r>
        <w:t xml:space="preserve">A local Production runtime response emitted</w:t>
      </w:r>
      <w:r>
        <w:t xml:space="preserve"> </w:t>
      </w:r>
      <w:r>
        <w:rPr>
          <w:rStyle w:val="VerbatimChar"/>
        </w:rPr>
        <w:t xml:space="preserve">X-Powered-By: Next.js</w:t>
      </w:r>
      <w:r>
        <w:t xml:space="preserve">, disclosing the application framework.</w:t>
      </w:r>
    </w:p>
    <w:p>
      <w:pPr>
        <w:pStyle w:val="Compact"/>
        <w:numPr>
          <w:ilvl w:val="0"/>
          <w:numId w:val="1107"/>
        </w:numPr>
      </w:pPr>
      <w:r>
        <w:t xml:space="preserve">The public home, protected redirects, health response, and API denials used</w:t>
      </w:r>
      <w:r>
        <w:t xml:space="preserve"> </w:t>
      </w:r>
      <w:r>
        <w:rPr>
          <w:rStyle w:val="VerbatimChar"/>
        </w:rPr>
        <w:t xml:space="preserve">Cache-Control: public, max-age=0, must-revalidate</w:t>
      </w:r>
      <w:r>
        <w:t xml:space="preserve">; the access page used an explicit private/no-store policy.</w:t>
      </w:r>
    </w:p>
    <w:p>
      <w:pPr>
        <w:pStyle w:val="Compact"/>
        <w:numPr>
          <w:ilvl w:val="0"/>
          <w:numId w:val="1107"/>
        </w:numPr>
      </w:pPr>
      <w:r>
        <w:t xml:space="preserve">The application uses microphone access and displays customer/job, financial, productivity, transcript, and signed-audio information on protected pages.</w:t>
      </w:r>
    </w:p>
    <w:p>
      <w:pPr>
        <w:pStyle w:val="FirstParagraph"/>
      </w:pPr>
      <w:r>
        <w:rPr>
          <w:b/>
          <w:bCs/>
        </w:rPr>
        <w:t xml:space="preserve">Impact</w:t>
      </w:r>
    </w:p>
    <w:p>
      <w:pPr>
        <w:pStyle w:val="BodyText"/>
      </w:pPr>
      <w:r>
        <w:t xml:space="preserve">Sensitive workflows rely on browser and platform defaults for framing, content-type handling, referrer disclosure, caching, and device capabilities. Missing defense in depth controls increase the impact of a future injection, navigation, or content handling defect.</w:t>
      </w:r>
    </w:p>
    <w:p>
      <w:pPr>
        <w:pStyle w:val="BodyText"/>
      </w:pPr>
      <w:r>
        <w:rPr>
          <w:b/>
          <w:bCs/>
        </w:rPr>
        <w:t xml:space="preserve">Recommendation</w:t>
      </w:r>
    </w:p>
    <w:p>
      <w:pPr>
        <w:pStyle w:val="Compact"/>
        <w:numPr>
          <w:ilvl w:val="0"/>
          <w:numId w:val="1108"/>
        </w:numPr>
      </w:pPr>
      <w:r>
        <w:t xml:space="preserve">Add and test a Content Security Policy compatible with Next.js, Supabase signed media, and required runtime resources.</w:t>
      </w:r>
    </w:p>
    <w:p>
      <w:pPr>
        <w:pStyle w:val="Compact"/>
        <w:numPr>
          <w:ilvl w:val="0"/>
          <w:numId w:val="1108"/>
        </w:numPr>
      </w:pPr>
      <w:r>
        <w:t xml:space="preserve">Add</w:t>
      </w:r>
      <w:r>
        <w:t xml:space="preserve"> </w:t>
      </w:r>
      <w:r>
        <w:rPr>
          <w:rStyle w:val="VerbatimChar"/>
        </w:rPr>
        <w:t xml:space="preserve">X-Content-Type-Options: nosniff</w:t>
      </w:r>
      <w:r>
        <w:t xml:space="preserve">, an appropriate</w:t>
      </w:r>
      <w:r>
        <w:t xml:space="preserve"> </w:t>
      </w:r>
      <w:r>
        <w:rPr>
          <w:rStyle w:val="VerbatimChar"/>
        </w:rPr>
        <w:t xml:space="preserve">frame-ancestors</w:t>
      </w:r>
      <w:r>
        <w:t xml:space="preserve"> </w:t>
      </w:r>
      <w:r>
        <w:t xml:space="preserve">or frame policy, and a strict referrer policy.</w:t>
      </w:r>
    </w:p>
    <w:p>
      <w:pPr>
        <w:pStyle w:val="Compact"/>
        <w:numPr>
          <w:ilvl w:val="0"/>
          <w:numId w:val="1108"/>
        </w:numPr>
      </w:pPr>
      <w:r>
        <w:t xml:space="preserve">Add a permissions policy that grants microphone access only as required by the Field workflow.</w:t>
      </w:r>
    </w:p>
    <w:p>
      <w:pPr>
        <w:pStyle w:val="Compact"/>
        <w:numPr>
          <w:ilvl w:val="0"/>
          <w:numId w:val="1108"/>
        </w:numPr>
      </w:pPr>
      <w:r>
        <w:t xml:space="preserve">Set</w:t>
      </w:r>
      <w:r>
        <w:t xml:space="preserve"> </w:t>
      </w:r>
      <w:r>
        <w:rPr>
          <w:rStyle w:val="VerbatimChar"/>
        </w:rPr>
        <w:t xml:space="preserve">poweredByHeader: false</w:t>
      </w:r>
      <w:r>
        <w:t xml:space="preserve"> </w:t>
      </w:r>
      <w:r>
        <w:t xml:space="preserve">unless an operational dependency requires the framework disclosure header.</w:t>
      </w:r>
    </w:p>
    <w:p>
      <w:pPr>
        <w:pStyle w:val="Compact"/>
        <w:numPr>
          <w:ilvl w:val="0"/>
          <w:numId w:val="1108"/>
        </w:numPr>
      </w:pPr>
      <w:r>
        <w:t xml:space="preserve">Explicitly use</w:t>
      </w:r>
      <w:r>
        <w:t xml:space="preserve"> </w:t>
      </w:r>
      <w:r>
        <w:rPr>
          <w:rStyle w:val="VerbatimChar"/>
        </w:rPr>
        <w:t xml:space="preserve">Cache-Control: private, no-store</w:t>
      </w:r>
      <w:r>
        <w:t xml:space="preserve"> </w:t>
      </w:r>
      <w:r>
        <w:t xml:space="preserve">for authenticated HTML, APIs, signed URLs, transcripts, and financial reports.</w:t>
      </w:r>
    </w:p>
    <w:p>
      <w:pPr>
        <w:pStyle w:val="Compact"/>
        <w:numPr>
          <w:ilvl w:val="0"/>
          <w:numId w:val="1108"/>
        </w:numPr>
      </w:pPr>
      <w:r>
        <w:t xml:space="preserve">Verify headers on both authenticated and unauthenticated responses in</w:t>
      </w:r>
      <w:r>
        <w:t xml:space="preserve"> </w:t>
      </w:r>
      <w:hyperlink w:anchor="m_92faee1614c8_e06_vercel">
        <w:r>
          <w:rPr>
            <w:rStyle w:val="Hyperlink"/>
          </w:rPr>
          <w:t xml:space="preserve">E06</w:t>
        </w:r>
      </w:hyperlink>
      <w:r>
        <w:t xml:space="preserve">.</w:t>
      </w:r>
    </w:p>
    <w:bookmarkEnd w:id="96"/>
    <w:bookmarkStart w:id="97" w:name="m_4cdfe9624b58_e03_f12_large_client_modu"/>
    <w:p>
      <w:pPr>
        <w:pStyle w:val="Heading3"/>
        <w:keepNext/>
      </w:pPr>
      <w:hyperlink w:anchor="m_2e44581c0bc8_e03_production">
        <w:r>
          <w:rPr>
            <w:rStyle w:val="Hyperlink"/>
          </w:rPr>
          <w:t xml:space="preserve">E03</w:t>
        </w:r>
      </w:hyperlink>
      <w:r>
        <w:t xml:space="preserve">-F12 - Large client modules increase change and regression risk</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Production application maintainer</w:t>
      </w:r>
    </w:p>
    <w:p>
      <w:pPr>
        <w:pStyle w:val="BodyText"/>
      </w:pPr>
      <w:r>
        <w:rPr>
          <w:b/>
          <w:bCs/>
        </w:rPr>
        <w:t xml:space="preserve">Evidence</w:t>
      </w:r>
    </w:p>
    <w:p>
      <w:pPr>
        <w:pStyle w:val="Compact"/>
        <w:numPr>
          <w:ilvl w:val="0"/>
          <w:numId w:val="1109"/>
        </w:numPr>
      </w:pPr>
      <w:r>
        <w:rPr>
          <w:rStyle w:val="VerbatimChar"/>
        </w:rPr>
        <w:t xml:space="preserve">ProjectManagerSetup.tsx</w:t>
      </w:r>
      <w:r>
        <w:t xml:space="preserve"> </w:t>
      </w:r>
      <w:r>
        <w:t xml:space="preserve">contains 1,143 lines and owns job selection, area and work item creation/editing/deletion, ordering, request state, messages, and rendering.</w:t>
      </w:r>
    </w:p>
    <w:p>
      <w:pPr>
        <w:pStyle w:val="Compact"/>
        <w:numPr>
          <w:ilvl w:val="0"/>
          <w:numId w:val="1109"/>
        </w:numPr>
      </w:pPr>
      <w:r>
        <w:rPr>
          <w:rStyle w:val="VerbatimChar"/>
        </w:rPr>
        <w:t xml:space="preserve">FieldProgressApp.tsx</w:t>
      </w:r>
      <w:r>
        <w:t xml:space="preserve"> </w:t>
      </w:r>
      <w:r>
        <w:t xml:space="preserve">contains 786 lines and owns job selection, progress entry, aggregation drafts, microphone lifecycle, recording state, upload, transcription triggering, and two major interface modes.</w:t>
      </w:r>
    </w:p>
    <w:p>
      <w:pPr>
        <w:pStyle w:val="Compact"/>
        <w:numPr>
          <w:ilvl w:val="0"/>
          <w:numId w:val="1109"/>
        </w:numPr>
      </w:pPr>
      <w:r>
        <w:rPr>
          <w:rStyle w:val="VerbatimChar"/>
        </w:rPr>
        <w:t xml:space="preserve">globals.css</w:t>
      </w:r>
      <w:r>
        <w:t xml:space="preserve"> </w:t>
      </w:r>
      <w:r>
        <w:t xml:space="preserve">contains 1,428 lines for access, PM, Field, reports, daily logs, responsive layouts, and state variants.</w:t>
      </w:r>
    </w:p>
    <w:p>
      <w:pPr>
        <w:pStyle w:val="Compact"/>
        <w:numPr>
          <w:ilvl w:val="0"/>
          <w:numId w:val="1109"/>
        </w:numPr>
      </w:pPr>
      <w:r>
        <w:t xml:space="preserve">Supabase query and job display patterns are repeated across Field, Jobs, PM, reports, and daily-log pages.</w:t>
      </w:r>
    </w:p>
    <w:p>
      <w:pPr>
        <w:pStyle w:val="Compact"/>
        <w:numPr>
          <w:ilvl w:val="0"/>
          <w:numId w:val="1109"/>
        </w:numPr>
      </w:pPr>
      <w:r>
        <w:t xml:space="preserve">API request parsing and response behavior are hand built per route.</w:t>
      </w:r>
    </w:p>
    <w:p>
      <w:pPr>
        <w:pStyle w:val="FirstParagraph"/>
      </w:pPr>
      <w:r>
        <w:rPr>
          <w:b/>
          <w:bCs/>
        </w:rPr>
        <w:t xml:space="preserve">Impact</w:t>
      </w:r>
    </w:p>
    <w:p>
      <w:pPr>
        <w:pStyle w:val="BodyText"/>
      </w:pPr>
      <w:r>
        <w:t xml:space="preserve">Unrelated changes share a broad review surface, state transitions are hard to test independently, and security or business rule changes must be repeated across loaders and handlers. This increases regression risk as individual authentication, job assignment, retention, and background processing are added.</w:t>
      </w:r>
    </w:p>
    <w:p>
      <w:pPr>
        <w:pStyle w:val="BodyText"/>
      </w:pPr>
      <w:r>
        <w:rPr>
          <w:b/>
          <w:bCs/>
        </w:rPr>
        <w:t xml:space="preserve">Recommendation</w:t>
      </w:r>
    </w:p>
    <w:p>
      <w:pPr>
        <w:pStyle w:val="Compact"/>
        <w:numPr>
          <w:ilvl w:val="0"/>
          <w:numId w:val="1110"/>
        </w:numPr>
      </w:pPr>
      <w:r>
        <w:t xml:space="preserve">Refactor incrementally rather than rewriting.</w:t>
      </w:r>
    </w:p>
    <w:p>
      <w:pPr>
        <w:pStyle w:val="Compact"/>
        <w:numPr>
          <w:ilvl w:val="0"/>
          <w:numId w:val="1110"/>
        </w:numPr>
      </w:pPr>
      <w:r>
        <w:t xml:space="preserve">First extract access/session, authorized job loading, request validation, and shared response controls.</w:t>
      </w:r>
    </w:p>
    <w:p>
      <w:pPr>
        <w:pStyle w:val="Compact"/>
        <w:numPr>
          <w:ilvl w:val="0"/>
          <w:numId w:val="1110"/>
        </w:numPr>
      </w:pPr>
      <w:r>
        <w:t xml:space="preserve">Split Field progress and voice recording into independently testable components and hooks.</w:t>
      </w:r>
    </w:p>
    <w:p>
      <w:pPr>
        <w:pStyle w:val="Compact"/>
        <w:numPr>
          <w:ilvl w:val="0"/>
          <w:numId w:val="1110"/>
        </w:numPr>
      </w:pPr>
      <w:r>
        <w:t xml:space="preserve">Split PM setup by area, work item, ordering, and destructive action responsibilities.</w:t>
      </w:r>
    </w:p>
    <w:p>
      <w:pPr>
        <w:pStyle w:val="Compact"/>
        <w:numPr>
          <w:ilvl w:val="0"/>
          <w:numId w:val="1110"/>
        </w:numPr>
      </w:pPr>
      <w:r>
        <w:t xml:space="preserve">Centralize shared Supabase query services and job summary types.</w:t>
      </w:r>
    </w:p>
    <w:p>
      <w:pPr>
        <w:pStyle w:val="Compact"/>
        <w:numPr>
          <w:ilvl w:val="0"/>
          <w:numId w:val="1110"/>
        </w:numPr>
      </w:pPr>
      <w:r>
        <w:t xml:space="preserve">Organize CSS by stable application area or introduce the repository's preferred scoped styling convention.</w:t>
      </w:r>
    </w:p>
    <w:bookmarkEnd w:id="97"/>
    <w:bookmarkStart w:id="98" w:name="m_0f077fd12b64_e03_f13_health_logging_an"/>
    <w:p>
      <w:pPr>
        <w:pStyle w:val="Heading3"/>
        <w:keepNext/>
      </w:pPr>
      <w:hyperlink w:anchor="m_2e44581c0bc8_e03_production">
        <w:r>
          <w:rPr>
            <w:rStyle w:val="Hyperlink"/>
          </w:rPr>
          <w:t xml:space="preserve">E03</w:t>
        </w:r>
      </w:hyperlink>
      <w:r>
        <w:t xml:space="preserve">-F13 - Health, logging, and operational telemetry are minimal</w:t>
      </w:r>
    </w:p>
    <w:p>
      <w:pPr>
        <w:pStyle w:val="FirstParagraph"/>
      </w:pPr>
      <w:r>
        <w:rPr>
          <w:b/>
          <w:bCs/>
        </w:rPr>
        <w:t xml:space="preserve">Severity:</w:t>
      </w:r>
      <w:r>
        <w:t xml:space="preserve"> </w:t>
      </w:r>
      <w:r>
        <w:t xml:space="preserve">Low</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operations owner</w:t>
      </w:r>
    </w:p>
    <w:p>
      <w:pPr>
        <w:pStyle w:val="BodyText"/>
      </w:pPr>
      <w:r>
        <w:rPr>
          <w:b/>
          <w:bCs/>
        </w:rPr>
        <w:t xml:space="preserve">Evidence</w:t>
      </w:r>
    </w:p>
    <w:p>
      <w:pPr>
        <w:pStyle w:val="Compact"/>
        <w:numPr>
          <w:ilvl w:val="0"/>
          <w:numId w:val="1111"/>
        </w:numPr>
      </w:pPr>
      <w:r>
        <w:rPr>
          <w:rStyle w:val="VerbatimChar"/>
        </w:rPr>
        <w:t xml:space="preserve">/api/health</w:t>
      </w:r>
      <w:r>
        <w:t xml:space="preserve"> </w:t>
      </w:r>
      <w:r>
        <w:t xml:space="preserve">always returns a static application identifier and does not distinguish liveness from dependency readiness.</w:t>
      </w:r>
    </w:p>
    <w:p>
      <w:pPr>
        <w:pStyle w:val="Compact"/>
        <w:numPr>
          <w:ilvl w:val="0"/>
          <w:numId w:val="1111"/>
        </w:numPr>
      </w:pPr>
      <w:r>
        <w:t xml:space="preserve">Configuration is validated only when a Supabase client is first created.</w:t>
      </w:r>
    </w:p>
    <w:p>
      <w:pPr>
        <w:pStyle w:val="Compact"/>
        <w:numPr>
          <w:ilvl w:val="0"/>
          <w:numId w:val="1111"/>
        </w:numPr>
      </w:pPr>
      <w:r>
        <w:t xml:space="preserve">Logging uses</w:t>
      </w:r>
      <w:r>
        <w:t xml:space="preserve"> </w:t>
      </w:r>
      <w:r>
        <w:rPr>
          <w:rStyle w:val="VerbatimChar"/>
        </w:rPr>
        <w:t xml:space="preserve">console.error</w:t>
      </w:r>
      <w:r>
        <w:t xml:space="preserve"> </w:t>
      </w:r>
      <w:r>
        <w:t xml:space="preserve">with no request ID, user/session identity, job identifier schema, event type, level policy, or documented retention/redaction rules.</w:t>
      </w:r>
    </w:p>
    <w:p>
      <w:pPr>
        <w:pStyle w:val="Compact"/>
        <w:numPr>
          <w:ilvl w:val="0"/>
          <w:numId w:val="1111"/>
        </w:numPr>
      </w:pPr>
      <w:r>
        <w:t xml:space="preserve">Transcription and summary states are stored, but there is no automatic stale-</w:t>
      </w:r>
      <w:r>
        <w:rPr>
          <w:rStyle w:val="VerbatimChar"/>
        </w:rPr>
        <w:t xml:space="preserve">pending</w:t>
      </w:r>
      <w:r>
        <w:t xml:space="preserve">/</w:t>
      </w:r>
      <w:r>
        <w:rPr>
          <w:rStyle w:val="VerbatimChar"/>
        </w:rPr>
        <w:t xml:space="preserve">processing</w:t>
      </w:r>
      <w:r>
        <w:t xml:space="preserve"> </w:t>
      </w:r>
      <w:r>
        <w:t xml:space="preserve">detection, alert, queue metric, or provider latency/error metric.</w:t>
      </w:r>
    </w:p>
    <w:p>
      <w:pPr>
        <w:pStyle w:val="Compact"/>
        <w:numPr>
          <w:ilvl w:val="0"/>
          <w:numId w:val="1111"/>
        </w:numPr>
      </w:pPr>
      <w:r>
        <w:t xml:space="preserve">No application monitoring, error tracking, alert route, operational dashboard, or runbook is present in the source.</w:t>
      </w:r>
    </w:p>
    <w:p>
      <w:pPr>
        <w:pStyle w:val="FirstParagraph"/>
      </w:pPr>
      <w:r>
        <w:rPr>
          <w:b/>
          <w:bCs/>
        </w:rPr>
        <w:t xml:space="preserve">Impact</w:t>
      </w:r>
    </w:p>
    <w:p>
      <w:pPr>
        <w:pStyle w:val="BodyText"/>
      </w:pPr>
      <w:r>
        <w:t xml:space="preserve">Operators can see that the process responds but cannot quickly distinguish configuration, database, Storage, OpenAI, backlog, or authorization failures. Failed workflows are discovered manually, and events cannot be correlated to a request or person.</w:t>
      </w:r>
    </w:p>
    <w:p>
      <w:pPr>
        <w:pStyle w:val="BodyText"/>
      </w:pPr>
      <w:r>
        <w:rPr>
          <w:b/>
          <w:bCs/>
        </w:rPr>
        <w:t xml:space="preserve">Recommendation</w:t>
      </w:r>
    </w:p>
    <w:p>
      <w:pPr>
        <w:pStyle w:val="Compact"/>
        <w:numPr>
          <w:ilvl w:val="0"/>
          <w:numId w:val="1112"/>
        </w:numPr>
      </w:pPr>
      <w:r>
        <w:t xml:space="preserve">Keep a minimal public liveness endpoint and add an authenticated or platform only readiness check with safe dependency signals.</w:t>
      </w:r>
    </w:p>
    <w:p>
      <w:pPr>
        <w:pStyle w:val="Compact"/>
        <w:numPr>
          <w:ilvl w:val="0"/>
          <w:numId w:val="1112"/>
        </w:numPr>
      </w:pPr>
      <w:r>
        <w:t xml:space="preserve">Validate required production configuration during startup/build or deployment smoke checks.</w:t>
      </w:r>
    </w:p>
    <w:p>
      <w:pPr>
        <w:pStyle w:val="Compact"/>
        <w:numPr>
          <w:ilvl w:val="0"/>
          <w:numId w:val="1112"/>
        </w:numPr>
      </w:pPr>
      <w:r>
        <w:t xml:space="preserve">Use structured, redacted logging with request IDs, stable event names, and authenticated actor/job identifiers where appropriate.</w:t>
      </w:r>
    </w:p>
    <w:p>
      <w:pPr>
        <w:pStyle w:val="Compact"/>
        <w:numPr>
          <w:ilvl w:val="0"/>
          <w:numId w:val="1112"/>
        </w:numPr>
      </w:pPr>
      <w:r>
        <w:t xml:space="preserve">Define alerts for authentication anomalies, API error rates, stale processing records, upload cleanup failures, and OpenAI failures.</w:t>
      </w:r>
    </w:p>
    <w:p>
      <w:pPr>
        <w:pStyle w:val="Compact"/>
        <w:numPr>
          <w:ilvl w:val="0"/>
          <w:numId w:val="1112"/>
        </w:numPr>
      </w:pPr>
      <w:r>
        <w:t xml:space="preserve">Record log access, retention, redaction, incident, and recovery procedures in E09.</w:t>
      </w:r>
    </w:p>
    <w:bookmarkEnd w:id="98"/>
    <w:bookmarkStart w:id="100" w:name="m_da1ca5bbc97c_e03_f14_sensitive_handler"/>
    <w:p>
      <w:pPr>
        <w:pStyle w:val="Heading3"/>
        <w:keepNext/>
      </w:pPr>
      <w:hyperlink w:anchor="m_2e44581c0bc8_e03_production">
        <w:r>
          <w:rPr>
            <w:rStyle w:val="Hyperlink"/>
          </w:rPr>
          <w:t xml:space="preserve">E03</w:t>
        </w:r>
      </w:hyperlink>
      <w:r>
        <w:t xml:space="preserve">-F14 - Sensitive handlers and Server Actions rely exclusively on Proxy authorization</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identity owner</w:t>
      </w:r>
    </w:p>
    <w:p>
      <w:pPr>
        <w:pStyle w:val="BodyText"/>
      </w:pPr>
      <w:r>
        <w:rPr>
          <w:b/>
          <w:bCs/>
        </w:rPr>
        <w:t xml:space="preserve">Evidence</w:t>
      </w:r>
    </w:p>
    <w:p>
      <w:pPr>
        <w:pStyle w:val="Compact"/>
        <w:numPr>
          <w:ilvl w:val="0"/>
          <w:numId w:val="1113"/>
        </w:numPr>
      </w:pPr>
      <w:r>
        <w:rPr>
          <w:rStyle w:val="VerbatimChar"/>
        </w:rPr>
        <w:t xml:space="preserve">proxy.ts:8-37</w:t>
      </w:r>
      <w:r>
        <w:t xml:space="preserve"> </w:t>
      </w:r>
      <w:r>
        <w:t xml:space="preserve">assigns roles by pathname, and</w:t>
      </w:r>
      <w:r>
        <w:t xml:space="preserve"> </w:t>
      </w:r>
      <w:r>
        <w:rPr>
          <w:rStyle w:val="VerbatimChar"/>
        </w:rPr>
        <w:t xml:space="preserve">proxy.ts:64-106</w:t>
      </w:r>
      <w:r>
        <w:t xml:space="preserve"> </w:t>
      </w:r>
      <w:r>
        <w:t xml:space="preserve">is the only code that verifies a Field or PM cookie.</w:t>
      </w:r>
    </w:p>
    <w:p>
      <w:pPr>
        <w:pStyle w:val="Compact"/>
        <w:numPr>
          <w:ilvl w:val="0"/>
          <w:numId w:val="1113"/>
        </w:numPr>
      </w:pPr>
      <w:r>
        <w:t xml:space="preserve">None of the 12 exported API HTTP handlers verifies a session or role inside the handler before using the Supabase service role client.</w:t>
      </w:r>
    </w:p>
    <w:p>
      <w:pPr>
        <w:pStyle w:val="Compact"/>
        <w:numPr>
          <w:ilvl w:val="0"/>
          <w:numId w:val="1113"/>
        </w:numPr>
      </w:pPr>
      <w:r>
        <w:rPr>
          <w:rStyle w:val="VerbatimChar"/>
        </w:rPr>
        <w:t xml:space="preserve">app/pm/daily-logs/actions.ts:8-26</w:t>
      </w:r>
      <w:r>
        <w:t xml:space="preserve"> </w:t>
      </w:r>
      <w:r>
        <w:t xml:space="preserve">exports two PM-only Server Actions that invoke transcription and summary generation without verifying a PM session.</w:t>
      </w:r>
    </w:p>
    <w:p>
      <w:pPr>
        <w:pStyle w:val="Compact"/>
        <w:numPr>
          <w:ilvl w:val="0"/>
          <w:numId w:val="1113"/>
        </w:numPr>
      </w:pPr>
      <w:r>
        <w:t xml:space="preserve">The production build exposes those functions through the Next.js Server Action manifest.</w:t>
      </w:r>
    </w:p>
    <w:p>
      <w:pPr>
        <w:pStyle w:val="Compact"/>
        <w:numPr>
          <w:ilvl w:val="0"/>
          <w:numId w:val="1113"/>
        </w:numPr>
      </w:pPr>
      <w:hyperlink r:id="rId99">
        <w:r>
          <w:rPr>
            <w:rStyle w:val="Hyperlink"/>
          </w:rPr>
          <w:t xml:space="preserve">Next.js authentication guidance</w:t>
        </w:r>
      </w:hyperlink>
      <w:r>
        <w:t xml:space="preserve"> </w:t>
      </w:r>
      <w:r>
        <w:t xml:space="preserve">says Proxy checks are optional/optimistic, Route Handlers and Server Actions must be treated as public facing endpoints, and authorization must be verified inside each operation.</w:t>
      </w:r>
    </w:p>
    <w:p>
      <w:pPr>
        <w:pStyle w:val="Compact"/>
        <w:numPr>
          <w:ilvl w:val="0"/>
          <w:numId w:val="1113"/>
        </w:numPr>
      </w:pPr>
      <w:r>
        <w:t xml:space="preserve">Cookie authenticated mutation handlers perform no application level Origin/Host validation and use no CSRF token.</w:t>
      </w:r>
      <w:r>
        <w:t xml:space="preserve"> </w:t>
      </w:r>
      <w:r>
        <w:rPr>
          <w:rStyle w:val="VerbatimChar"/>
        </w:rPr>
        <w:t xml:space="preserve">SameSite=Lax</w:t>
      </w:r>
      <w:r>
        <w:t xml:space="preserve"> </w:t>
      </w:r>
      <w:r>
        <w:t xml:space="preserve">reduces ordinary cross-site requests but does not distinguish origins on an untrusted sibling subdomain within the same registrable site.</w:t>
      </w:r>
    </w:p>
    <w:p>
      <w:pPr>
        <w:pStyle w:val="Compact"/>
        <w:numPr>
          <w:ilvl w:val="0"/>
          <w:numId w:val="1113"/>
        </w:numPr>
      </w:pPr>
      <w:r>
        <w:t xml:space="preserve">The Next.js advisories in</w:t>
      </w:r>
      <w:r>
        <w:t xml:space="preserve"> </w:t>
      </w:r>
      <w:hyperlink w:anchor="m_5e8f97876890_e03_f01_vulnerable_runtim">
        <w:r>
          <w:rPr>
            <w:rStyle w:val="Hyperlink"/>
          </w:rPr>
          <w:t xml:space="preserve">E03-F01</w:t>
        </w:r>
      </w:hyperlink>
      <w:r>
        <w:t xml:space="preserve"> </w:t>
      </w:r>
      <w:r>
        <w:t xml:space="preserve">demonstrate the consequence of relying on one framework interception layer.</w:t>
      </w:r>
    </w:p>
    <w:p>
      <w:pPr>
        <w:pStyle w:val="FirstParagraph"/>
      </w:pPr>
      <w:r>
        <w:rPr>
          <w:b/>
          <w:bCs/>
        </w:rPr>
        <w:t xml:space="preserve">Impact</w:t>
      </w:r>
    </w:p>
    <w:p>
      <w:pPr>
        <w:pStyle w:val="BodyText"/>
      </w:pPr>
      <w:r>
        <w:t xml:space="preserve">A framework bypass, matcher regression, rewrite, alternate entry point, or future route added outside the role map can reach privileged code with no second authorization decision. Because every data operation uses a Supabase service role key, a missed Proxy check becomes full application level read or mutation authority rather than a restricted database user request. The PM Server Actions can also trigger external AI cost and alter stored transcript/summary state. If an untrusted sibling origin is present, same-site cookie semantics can also allow it to submit authenticated mutations even when browser CORS prevents that origin from reading the response.</w:t>
      </w:r>
    </w:p>
    <w:p>
      <w:pPr>
        <w:pStyle w:val="BodyText"/>
      </w:pPr>
      <w:r>
        <w:rPr>
          <w:b/>
          <w:bCs/>
        </w:rPr>
        <w:t xml:space="preserve">Recommendation</w:t>
      </w:r>
    </w:p>
    <w:p>
      <w:pPr>
        <w:pStyle w:val="Compact"/>
        <w:numPr>
          <w:ilvl w:val="0"/>
          <w:numId w:val="1114"/>
        </w:numPr>
      </w:pPr>
      <w:r>
        <w:t xml:space="preserve">Create one server only authorization function that validates the session and required role.</w:t>
      </w:r>
    </w:p>
    <w:p>
      <w:pPr>
        <w:pStyle w:val="Compact"/>
        <w:numPr>
          <w:ilvl w:val="0"/>
          <w:numId w:val="1114"/>
        </w:numPr>
      </w:pPr>
      <w:r>
        <w:t xml:space="preserve">Call it at the start of every Route Handler, Server Action, and sensitive server rendered data loader.</w:t>
      </w:r>
    </w:p>
    <w:p>
      <w:pPr>
        <w:pStyle w:val="Compact"/>
        <w:numPr>
          <w:ilvl w:val="0"/>
          <w:numId w:val="1114"/>
        </w:numPr>
      </w:pPr>
      <w:r>
        <w:t xml:space="preserve">Perform job and object authorization after role verification and before every read, write, signed URL, or provider call.</w:t>
      </w:r>
    </w:p>
    <w:p>
      <w:pPr>
        <w:pStyle w:val="Compact"/>
        <w:numPr>
          <w:ilvl w:val="0"/>
          <w:numId w:val="1114"/>
        </w:numPr>
      </w:pPr>
      <w:r>
        <w:t xml:space="preserve">Keep Proxy checks as an early user-experience and traffic filter, not the security boundary.</w:t>
      </w:r>
    </w:p>
    <w:p>
      <w:pPr>
        <w:pStyle w:val="Compact"/>
        <w:numPr>
          <w:ilvl w:val="0"/>
          <w:numId w:val="1114"/>
        </w:numPr>
      </w:pPr>
      <w:r>
        <w:t xml:space="preserve">Enforce an allowlist of trusted Origin/Host combinations or a synchronizer-token/custom header CSRF control for cookie authenticated mutations in addition to</w:t>
      </w:r>
      <w:r>
        <w:t xml:space="preserve"> </w:t>
      </w:r>
      <w:r>
        <w:rPr>
          <w:rStyle w:val="VerbatimChar"/>
        </w:rPr>
        <w:t xml:space="preserve">SameSite</w:t>
      </w:r>
      <w:r>
        <w:t xml:space="preserve">; prefer</w:t>
      </w:r>
      <w:r>
        <w:t xml:space="preserve"> </w:t>
      </w:r>
      <w:r>
        <w:rPr>
          <w:rStyle w:val="VerbatimChar"/>
        </w:rPr>
        <w:t xml:space="preserve">SameSite=Strict</w:t>
      </w:r>
      <w:r>
        <w:t xml:space="preserve"> </w:t>
      </w:r>
      <w:r>
        <w:t xml:space="preserve">where the approved workflow permits it.</w:t>
      </w:r>
    </w:p>
    <w:p>
      <w:pPr>
        <w:pStyle w:val="Compact"/>
        <w:numPr>
          <w:ilvl w:val="0"/>
          <w:numId w:val="1114"/>
        </w:numPr>
      </w:pPr>
      <w:r>
        <w:t xml:space="preserve">Add tests that invoke handlers and Server Actions directly, including paths and methods that do not pass through the expected UI.</w:t>
      </w:r>
    </w:p>
    <w:bookmarkEnd w:id="100"/>
    <w:bookmarkStart w:id="101" w:name="m_a6ed3367afce_e03_f15_preview_and_produ"/>
    <w:p>
      <w:pPr>
        <w:pStyle w:val="Heading3"/>
        <w:keepNext/>
      </w:pPr>
      <w:hyperlink w:anchor="m_2e44581c0bc8_e03_production">
        <w:r>
          <w:rPr>
            <w:rStyle w:val="Hyperlink"/>
          </w:rPr>
          <w:t xml:space="preserve">E03</w:t>
        </w:r>
      </w:hyperlink>
      <w:r>
        <w:t xml:space="preserve">-F15 - Preview and Production share privileged configuration</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Vercel owner with Production, Supabase, and OpenAI owners</w:t>
      </w:r>
    </w:p>
    <w:p>
      <w:pPr>
        <w:pStyle w:val="BodyText"/>
      </w:pPr>
      <w:r>
        <w:rPr>
          <w:b/>
          <w:bCs/>
        </w:rPr>
        <w:t xml:space="preserve">Evidence</w:t>
      </w:r>
    </w:p>
    <w:p>
      <w:pPr>
        <w:pStyle w:val="Compact"/>
        <w:numPr>
          <w:ilvl w:val="0"/>
          <w:numId w:val="1115"/>
        </w:numPr>
      </w:pPr>
      <w:r>
        <w:t xml:space="preserve">Vercel has one environment variable record targeting both</w:t>
      </w:r>
      <w:r>
        <w:t xml:space="preserve"> </w:t>
      </w:r>
      <w:r>
        <w:rPr>
          <w:rStyle w:val="VerbatimChar"/>
        </w:rPr>
        <w:t xml:space="preserve">preview</w:t>
      </w:r>
      <w:r>
        <w:t xml:space="preserve"> </w:t>
      </w:r>
      <w:r>
        <w:t xml:space="preserve">and</w:t>
      </w:r>
      <w:r>
        <w:t xml:space="preserve"> </w:t>
      </w:r>
      <w:r>
        <w:rPr>
          <w:rStyle w:val="VerbatimChar"/>
        </w:rPr>
        <w:t xml:space="preserve">production</w:t>
      </w:r>
      <w:r>
        <w:t xml:space="preserve"> </w:t>
      </w:r>
      <w:r>
        <w:t xml:space="preserve">for each of</w:t>
      </w:r>
      <w:r>
        <w:t xml:space="preserve"> </w:t>
      </w:r>
      <w:r>
        <w:rPr>
          <w:rStyle w:val="VerbatimChar"/>
        </w:rPr>
        <w:t xml:space="preserve">SUPABASE_SERVICE_ROLE_KEY</w:t>
      </w:r>
      <w:r>
        <w:t xml:space="preserve">,</w:t>
      </w:r>
      <w:r>
        <w:t xml:space="preserve"> </w:t>
      </w:r>
      <w:r>
        <w:rPr>
          <w:rStyle w:val="VerbatimChar"/>
        </w:rPr>
        <w:t xml:space="preserve">NEXT_PUBLIC_SUPABASE_URL</w:t>
      </w:r>
      <w:r>
        <w:t xml:space="preserve">,</w:t>
      </w:r>
      <w:r>
        <w:t xml:space="preserve"> </w:t>
      </w:r>
      <w:r>
        <w:rPr>
          <w:rStyle w:val="VerbatimChar"/>
        </w:rPr>
        <w:t xml:space="preserve">OPENAI_API_KEY</w:t>
      </w:r>
      <w:r>
        <w:t xml:space="preserve">,</w:t>
      </w:r>
      <w:r>
        <w:t xml:space="preserve"> </w:t>
      </w:r>
      <w:r>
        <w:rPr>
          <w:rStyle w:val="VerbatimChar"/>
        </w:rPr>
        <w:t xml:space="preserve">FIELD_ACCESS_PASSWORD</w:t>
      </w:r>
      <w:r>
        <w:t xml:space="preserve">, and</w:t>
      </w:r>
      <w:r>
        <w:t xml:space="preserve"> </w:t>
      </w:r>
      <w:r>
        <w:rPr>
          <w:rStyle w:val="VerbatimChar"/>
        </w:rPr>
        <w:t xml:space="preserve">PM_ACCESS_PASSWORD</w:t>
      </w:r>
      <w:r>
        <w:t xml:space="preserve">.</w:t>
      </w:r>
    </w:p>
    <w:p>
      <w:pPr>
        <w:pStyle w:val="Compact"/>
        <w:numPr>
          <w:ilvl w:val="0"/>
          <w:numId w:val="1115"/>
        </w:numPr>
      </w:pPr>
      <w:r>
        <w:t xml:space="preserve">The same configuration pattern also includes the older unused</w:t>
      </w:r>
      <w:r>
        <w:t xml:space="preserve"> </w:t>
      </w:r>
      <w:r>
        <w:rPr>
          <w:rStyle w:val="VerbatimChar"/>
        </w:rPr>
        <w:t xml:space="preserve">APP_ACCESS_PASSWORD</w:t>
      </w:r>
      <w:r>
        <w:t xml:space="preserve">.</w:t>
      </w:r>
    </w:p>
    <w:p>
      <w:pPr>
        <w:pStyle w:val="Compact"/>
        <w:numPr>
          <w:ilvl w:val="0"/>
          <w:numId w:val="1115"/>
        </w:numPr>
      </w:pPr>
      <w:r>
        <w:t xml:space="preserve">No Production application variable records are scoped to</w:t>
      </w:r>
      <w:r>
        <w:t xml:space="preserve"> </w:t>
      </w:r>
      <w:r>
        <w:rPr>
          <w:rStyle w:val="VerbatimChar"/>
        </w:rPr>
        <w:t xml:space="preserve">development</w:t>
      </w:r>
      <w:r>
        <w:t xml:space="preserve">.</w:t>
      </w:r>
    </w:p>
    <w:p>
      <w:pPr>
        <w:pStyle w:val="Compact"/>
        <w:numPr>
          <w:ilvl w:val="0"/>
          <w:numId w:val="1115"/>
        </w:numPr>
      </w:pPr>
      <w:r>
        <w:t xml:space="preserve">Preview builds use the same service role application code and can write productivity data, upload recordings, create signed URLs, and trigger OpenAI transcription and summaries.</w:t>
      </w:r>
    </w:p>
    <w:p>
      <w:pPr>
        <w:pStyle w:val="Compact"/>
        <w:numPr>
          <w:ilvl w:val="0"/>
          <w:numId w:val="1115"/>
        </w:numPr>
      </w:pPr>
      <w:r>
        <w:t xml:space="preserve">Git fork protection is enabled, but an internal feature branch, stale preview, or unreviewed company repository change can still receive the shared records.</w:t>
      </w:r>
    </w:p>
    <w:p>
      <w:pPr>
        <w:pStyle w:val="FirstParagraph"/>
      </w:pPr>
      <w:r>
        <w:rPr>
          <w:b/>
          <w:bCs/>
        </w:rPr>
        <w:t xml:space="preserve">Impact</w:t>
      </w:r>
    </w:p>
    <w:p>
      <w:pPr>
        <w:pStyle w:val="BodyText"/>
      </w:pPr>
      <w:r>
        <w:t xml:space="preserve">Preview code can receive Production equivalent database, Storage, AI, and role password authority. A feature branch or stale deployment can read or mutate live jobs and productivity history, expose recordings or transcripts, incur OpenAI cost, or disclose credentials that are also valid on Production. Testing in Preview is not safely isolated from operational data.</w:t>
      </w:r>
    </w:p>
    <w:p>
      <w:pPr>
        <w:pStyle w:val="BodyText"/>
      </w:pPr>
      <w:r>
        <w:rPr>
          <w:b/>
          <w:bCs/>
        </w:rPr>
        <w:t xml:space="preserve">Recommendation</w:t>
      </w:r>
    </w:p>
    <w:p>
      <w:pPr>
        <w:pStyle w:val="Compact"/>
        <w:numPr>
          <w:ilvl w:val="0"/>
          <w:numId w:val="1116"/>
        </w:numPr>
      </w:pPr>
      <w:r>
        <w:t xml:space="preserve">Determine and document the actual destination of each shared record before creating or exercising more previews.</w:t>
      </w:r>
    </w:p>
    <w:p>
      <w:pPr>
        <w:pStyle w:val="Compact"/>
        <w:numPr>
          <w:ilvl w:val="0"/>
          <w:numId w:val="1116"/>
        </w:numPr>
      </w:pPr>
      <w:r>
        <w:t xml:space="preserve">Create separate non production Supabase and OpenAI resources with synthetic or approved sanitized data.</w:t>
      </w:r>
    </w:p>
    <w:p>
      <w:pPr>
        <w:pStyle w:val="Compact"/>
        <w:numPr>
          <w:ilvl w:val="0"/>
          <w:numId w:val="1116"/>
        </w:numPr>
      </w:pPr>
      <w:r>
        <w:t xml:space="preserve">Use distinct service, role password, and AI credentials for Preview and Production and scope each Vercel record to one environment.</w:t>
      </w:r>
    </w:p>
    <w:p>
      <w:pPr>
        <w:pStyle w:val="Compact"/>
        <w:numPr>
          <w:ilvl w:val="0"/>
          <w:numId w:val="1116"/>
        </w:numPr>
      </w:pPr>
      <w:r>
        <w:t xml:space="preserve">Disable recording upload and external AI side effects by default on untrusted previews.</w:t>
      </w:r>
    </w:p>
    <w:p>
      <w:pPr>
        <w:pStyle w:val="Compact"/>
        <w:numPr>
          <w:ilvl w:val="0"/>
          <w:numId w:val="1116"/>
        </w:numPr>
      </w:pPr>
      <w:r>
        <w:t xml:space="preserve">Remove the unused</w:t>
      </w:r>
      <w:r>
        <w:t xml:space="preserve"> </w:t>
      </w:r>
      <w:r>
        <w:rPr>
          <w:rStyle w:val="VerbatimChar"/>
        </w:rPr>
        <w:t xml:space="preserve">APP_ACCESS_PASSWORD</w:t>
      </w:r>
      <w:r>
        <w:t xml:space="preserve"> </w:t>
      </w:r>
      <w:r>
        <w:t xml:space="preserve">after confirming no active deployment depends on it.</w:t>
      </w:r>
    </w:p>
    <w:p>
      <w:pPr>
        <w:pStyle w:val="Compact"/>
        <w:numPr>
          <w:ilvl w:val="0"/>
          <w:numId w:val="1116"/>
        </w:numPr>
      </w:pPr>
      <w:r>
        <w:t xml:space="preserve">Rotate shared credentials after separation and add a deployment check that rejects production project identifiers in Preview.</w:t>
      </w:r>
    </w:p>
    <w:bookmarkEnd w:id="101"/>
    <w:bookmarkStart w:id="102" w:name="m_4ee9aac628b3_e03_f16_the_credential_be"/>
    <w:p>
      <w:pPr>
        <w:pStyle w:val="Heading3"/>
        <w:keepNext/>
      </w:pPr>
      <w:hyperlink w:anchor="m_2e44581c0bc8_e03_production">
        <w:r>
          <w:rPr>
            <w:rStyle w:val="Hyperlink"/>
          </w:rPr>
          <w:t xml:space="preserve">E03</w:t>
        </w:r>
      </w:hyperlink>
      <w:r>
        <w:t xml:space="preserve">-F16 - The credential bearing Supabase destination is not validated</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Production application maintainer with Vercel and Supabase owners</w:t>
      </w:r>
    </w:p>
    <w:p>
      <w:pPr>
        <w:pStyle w:val="BodyText"/>
      </w:pPr>
      <w:r>
        <w:rPr>
          <w:b/>
          <w:bCs/>
        </w:rPr>
        <w:t xml:space="preserve">Evidence</w:t>
      </w:r>
    </w:p>
    <w:p>
      <w:pPr>
        <w:pStyle w:val="Compact"/>
        <w:numPr>
          <w:ilvl w:val="0"/>
          <w:numId w:val="1117"/>
        </w:numPr>
      </w:pPr>
      <w:r>
        <w:rPr>
          <w:rStyle w:val="VerbatimChar"/>
        </w:rPr>
        <w:t xml:space="preserve">lib/env.ts:1-15</w:t>
      </w:r>
      <w:r>
        <w:t xml:space="preserve"> </w:t>
      </w:r>
      <w:r>
        <w:t xml:space="preserve">checks only whether</w:t>
      </w:r>
      <w:r>
        <w:t xml:space="preserve"> </w:t>
      </w:r>
      <w:r>
        <w:rPr>
          <w:rStyle w:val="VerbatimChar"/>
        </w:rPr>
        <w:t xml:space="preserve">NEXT_PUBLIC_SUPABASE_URL</w:t>
      </w:r>
      <w:r>
        <w:t xml:space="preserve"> </w:t>
      </w:r>
      <w:r>
        <w:t xml:space="preserve">and</w:t>
      </w:r>
      <w:r>
        <w:t xml:space="preserve"> </w:t>
      </w:r>
      <w:r>
        <w:rPr>
          <w:rStyle w:val="VerbatimChar"/>
        </w:rPr>
        <w:t xml:space="preserve">SUPABASE_SERVICE_ROLE_KEY</w:t>
      </w:r>
      <w:r>
        <w:t xml:space="preserve"> </w:t>
      </w:r>
      <w:r>
        <w:t xml:space="preserve">are present.</w:t>
      </w:r>
    </w:p>
    <w:p>
      <w:pPr>
        <w:pStyle w:val="Compact"/>
        <w:numPr>
          <w:ilvl w:val="0"/>
          <w:numId w:val="1117"/>
        </w:numPr>
      </w:pPr>
      <w:r>
        <w:rPr>
          <w:rStyle w:val="VerbatimChar"/>
        </w:rPr>
        <w:t xml:space="preserve">lib/supabase-server.ts:4-15</w:t>
      </w:r>
      <w:r>
        <w:t xml:space="preserve"> </w:t>
      </w:r>
      <w:r>
        <w:t xml:space="preserve">passes the configured URL and service role key directly to the Supabase client.</w:t>
      </w:r>
    </w:p>
    <w:p>
      <w:pPr>
        <w:pStyle w:val="Compact"/>
        <w:numPr>
          <w:ilvl w:val="0"/>
          <w:numId w:val="1117"/>
        </w:numPr>
      </w:pPr>
      <w:r>
        <w:t xml:space="preserve">Every resulting database and Storage request sends privileged credential material to the configured destination.</w:t>
      </w:r>
    </w:p>
    <w:p>
      <w:pPr>
        <w:pStyle w:val="Compact"/>
        <w:numPr>
          <w:ilvl w:val="0"/>
          <w:numId w:val="1117"/>
        </w:numPr>
      </w:pPr>
      <w:r>
        <w:t xml:space="preserve">The code does not require the approved project host or compare it with an environment specific allowlist.</w:t>
      </w:r>
    </w:p>
    <w:p>
      <w:pPr>
        <w:pStyle w:val="Compact"/>
        <w:numPr>
          <w:ilvl w:val="0"/>
          <w:numId w:val="1117"/>
        </w:numPr>
      </w:pPr>
      <w:r>
        <w:t xml:space="preserve">Vercel stores the URL and service key as separately editable configuration records.</w:t>
      </w:r>
    </w:p>
    <w:p>
      <w:pPr>
        <w:pStyle w:val="FirstParagraph"/>
      </w:pPr>
      <w:r>
        <w:rPr>
          <w:b/>
          <w:bCs/>
        </w:rPr>
        <w:t xml:space="preserve">Impact</w:t>
      </w:r>
    </w:p>
    <w:p>
      <w:pPr>
        <w:pStyle w:val="BodyText"/>
      </w:pPr>
      <w:r>
        <w:t xml:space="preserve">A configuration mistake can send privileged credentials and job related requests to the wrong project. A person or compromised automation able to change configuration without reading the write only service key can redirect the client to an attacker controlled compatible HTTPS endpoint and capture the credential.</w:t>
      </w:r>
    </w:p>
    <w:p>
      <w:pPr>
        <w:pStyle w:val="BodyText"/>
      </w:pPr>
      <w:r>
        <w:rPr>
          <w:b/>
          <w:bCs/>
        </w:rPr>
        <w:t xml:space="preserve">Recommendation</w:t>
      </w:r>
    </w:p>
    <w:p>
      <w:pPr>
        <w:pStyle w:val="Compact"/>
        <w:numPr>
          <w:ilvl w:val="0"/>
          <w:numId w:val="1118"/>
        </w:numPr>
      </w:pPr>
      <w:r>
        <w:t xml:space="preserve">Parse the URL at startup and require HTTPS and the exact approved Supabase project host for each environment.</w:t>
      </w:r>
    </w:p>
    <w:p>
      <w:pPr>
        <w:pStyle w:val="Compact"/>
        <w:numPr>
          <w:ilvl w:val="0"/>
          <w:numId w:val="1118"/>
        </w:numPr>
      </w:pPr>
      <w:r>
        <w:t xml:space="preserve">Keep an environment to project allowlist in reviewed configuration without embedding secrets.</w:t>
      </w:r>
    </w:p>
    <w:p>
      <w:pPr>
        <w:pStyle w:val="Compact"/>
        <w:numPr>
          <w:ilvl w:val="0"/>
          <w:numId w:val="1118"/>
        </w:numPr>
      </w:pPr>
      <w:r>
        <w:t xml:space="preserve">Fail readiness before making a credential bearing request when the destination is invalid.</w:t>
      </w:r>
    </w:p>
    <w:p>
      <w:pPr>
        <w:pStyle w:val="Compact"/>
        <w:numPr>
          <w:ilvl w:val="0"/>
          <w:numId w:val="1118"/>
        </w:numPr>
      </w:pPr>
      <w:r>
        <w:t xml:space="preserve">Add tests for wrong schemes, lookalike hosts, unexpected ports, user information, and Preview/Production project crossover.</w:t>
      </w:r>
    </w:p>
    <w:p>
      <w:pPr>
        <w:pStyle w:val="Compact"/>
        <w:numPr>
          <w:ilvl w:val="0"/>
          <w:numId w:val="1118"/>
        </w:numPr>
      </w:pPr>
      <w:r>
        <w:t xml:space="preserve">Rotate the service role key if configuration history indicates it was ever sent to an unintended destination.</w:t>
      </w:r>
    </w:p>
    <w:bookmarkEnd w:id="102"/>
    <w:bookmarkStart w:id="103" w:name="m_f87e98e7cee9_e03_f17_interrupted_daily"/>
    <w:p>
      <w:pPr>
        <w:pStyle w:val="Heading3"/>
        <w:keepNext/>
      </w:pPr>
      <w:hyperlink w:anchor="m_2e44581c0bc8_e03_production">
        <w:r>
          <w:rPr>
            <w:rStyle w:val="Hyperlink"/>
          </w:rPr>
          <w:t xml:space="preserve">E03</w:t>
        </w:r>
      </w:hyperlink>
      <w:r>
        <w:t xml:space="preserve">-F17 - Interrupted daily voice logs cannot resume safely</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w:t>
      </w:r>
    </w:p>
    <w:p>
      <w:pPr>
        <w:pStyle w:val="BodyText"/>
      </w:pPr>
      <w:r>
        <w:rPr>
          <w:b/>
          <w:bCs/>
        </w:rPr>
        <w:t xml:space="preserve">Evidence</w:t>
      </w:r>
    </w:p>
    <w:p>
      <w:pPr>
        <w:pStyle w:val="Compact"/>
        <w:numPr>
          <w:ilvl w:val="0"/>
          <w:numId w:val="1119"/>
        </w:numPr>
      </w:pPr>
      <w:r>
        <w:rPr>
          <w:rStyle w:val="VerbatimChar"/>
        </w:rPr>
        <w:t xml:space="preserve">FieldProgressApp.tsx:132-140</w:t>
      </w:r>
      <w:r>
        <w:t xml:space="preserve"> </w:t>
      </w:r>
      <w:r>
        <w:t xml:space="preserve">tracks submitted questions only in browser component state.</w:t>
      </w:r>
    </w:p>
    <w:p>
      <w:pPr>
        <w:pStyle w:val="Compact"/>
        <w:numPr>
          <w:ilvl w:val="0"/>
          <w:numId w:val="1119"/>
        </w:numPr>
      </w:pPr>
      <w:r>
        <w:rPr>
          <w:rStyle w:val="VerbatimChar"/>
        </w:rPr>
        <w:t xml:space="preserve">FieldProgressApp.tsx:179-190</w:t>
      </w:r>
      <w:r>
        <w:t xml:space="preserve"> </w:t>
      </w:r>
      <w:r>
        <w:t xml:space="preserve">clears that state whenever the job workflow resets.</w:t>
      </w:r>
    </w:p>
    <w:p>
      <w:pPr>
        <w:pStyle w:val="Compact"/>
        <w:numPr>
          <w:ilvl w:val="0"/>
          <w:numId w:val="1119"/>
        </w:numPr>
      </w:pPr>
      <w:r>
        <w:t xml:space="preserve">The Field API has no read operation that returns already submitted voice log questions for the selected job and date.</w:t>
      </w:r>
    </w:p>
    <w:p>
      <w:pPr>
        <w:pStyle w:val="Compact"/>
        <w:numPr>
          <w:ilvl w:val="0"/>
          <w:numId w:val="1119"/>
        </w:numPr>
      </w:pPr>
      <w:r>
        <w:rPr>
          <w:rStyle w:val="VerbatimChar"/>
        </w:rPr>
        <w:t xml:space="preserve">FieldProgressApp.tsx:435-480</w:t>
      </w:r>
      <w:r>
        <w:t xml:space="preserve"> </w:t>
      </w:r>
      <w:r>
        <w:t xml:space="preserve">always resumes from the current local question index and advances only after a successful new upload response.</w:t>
      </w:r>
    </w:p>
    <w:p>
      <w:pPr>
        <w:pStyle w:val="Compact"/>
        <w:numPr>
          <w:ilvl w:val="0"/>
          <w:numId w:val="1119"/>
        </w:numPr>
      </w:pPr>
      <w:r>
        <w:rPr>
          <w:rStyle w:val="VerbatimChar"/>
        </w:rPr>
        <w:t xml:space="preserve">20260606193800_create_daily_voice_logs.sql:38-48</w:t>
      </w:r>
      <w:r>
        <w:t xml:space="preserve"> </w:t>
      </w:r>
      <w:r>
        <w:t xml:space="preserve">correctly prevents a second answer for the same job, date, and question.</w:t>
      </w:r>
    </w:p>
    <w:p>
      <w:pPr>
        <w:pStyle w:val="Compact"/>
        <w:numPr>
          <w:ilvl w:val="0"/>
          <w:numId w:val="1119"/>
        </w:numPr>
      </w:pPr>
      <w:r>
        <w:rPr>
          <w:rStyle w:val="VerbatimChar"/>
        </w:rPr>
        <w:t xml:space="preserve">app/api/productivity/daily-voice-logs/route.ts:122-136</w:t>
      </w:r>
      <w:r>
        <w:t xml:space="preserve"> </w:t>
      </w:r>
      <w:r>
        <w:t xml:space="preserve">therefore rejects a repeated first answer rather than returning the existing record or allowing the client to continue.</w:t>
      </w:r>
    </w:p>
    <w:p>
      <w:pPr>
        <w:pStyle w:val="Compact"/>
        <w:numPr>
          <w:ilvl w:val="0"/>
          <w:numId w:val="1119"/>
        </w:numPr>
      </w:pPr>
      <w:r>
        <w:t xml:space="preserve">The selected entry date is calculated once when the component mounts, so a field screen left open across local midnight continues saving to the prior date.</w:t>
      </w:r>
    </w:p>
    <w:p>
      <w:pPr>
        <w:pStyle w:val="FirstParagraph"/>
      </w:pPr>
      <w:r>
        <w:rPr>
          <w:b/>
          <w:bCs/>
        </w:rPr>
        <w:t xml:space="preserve">Impact</w:t>
      </w:r>
    </w:p>
    <w:p>
      <w:pPr>
        <w:pStyle w:val="BodyText"/>
      </w:pPr>
      <w:r>
        <w:t xml:space="preserve">Refreshing, closing the browser, switching jobs, losing the upload response, or crossing midnight can strand an otherwise valid daily log. The worker returns to the first question, receives an "already submitted" error, and cannot advance to the remaining questions. This also prevents the automatic five question summary from completing and creates avoidable PM recovery work.</w:t>
      </w:r>
    </w:p>
    <w:p>
      <w:pPr>
        <w:pStyle w:val="BodyText"/>
      </w:pPr>
      <w:r>
        <w:rPr>
          <w:b/>
          <w:bCs/>
        </w:rPr>
        <w:t xml:space="preserve">Recommendation</w:t>
      </w:r>
    </w:p>
    <w:p>
      <w:pPr>
        <w:pStyle w:val="Compact"/>
        <w:numPr>
          <w:ilvl w:val="0"/>
          <w:numId w:val="1120"/>
        </w:numPr>
      </w:pPr>
      <w:r>
        <w:t xml:space="preserve">Add an authorized read endpoint that returns question completion and processing state for a job/date.</w:t>
      </w:r>
    </w:p>
    <w:p>
      <w:pPr>
        <w:pStyle w:val="Compact"/>
        <w:numPr>
          <w:ilvl w:val="0"/>
          <w:numId w:val="1120"/>
        </w:numPr>
      </w:pPr>
      <w:r>
        <w:t xml:space="preserve">Hydrate the workflow from database state and start at the first unanswered question.</w:t>
      </w:r>
    </w:p>
    <w:p>
      <w:pPr>
        <w:pStyle w:val="Compact"/>
        <w:numPr>
          <w:ilvl w:val="0"/>
          <w:numId w:val="1120"/>
        </w:numPr>
      </w:pPr>
      <w:r>
        <w:t xml:space="preserve">Make upload retry idempotent by returning the existing matching record when the submitted content/request identity represents the same operation.</w:t>
      </w:r>
    </w:p>
    <w:p>
      <w:pPr>
        <w:pStyle w:val="Compact"/>
        <w:numPr>
          <w:ilvl w:val="0"/>
          <w:numId w:val="1120"/>
        </w:numPr>
      </w:pPr>
      <w:r>
        <w:t xml:space="preserve">Provide an explicit replace/correct workflow with audit history when an answer must change.</w:t>
      </w:r>
    </w:p>
    <w:p>
      <w:pPr>
        <w:pStyle w:val="Compact"/>
        <w:numPr>
          <w:ilvl w:val="0"/>
          <w:numId w:val="1120"/>
        </w:numPr>
      </w:pPr>
      <w:r>
        <w:t xml:space="preserve">Recompute and visibly confirm the work date before each save, with an approved rule for backdated entries.</w:t>
      </w:r>
    </w:p>
    <w:p>
      <w:pPr>
        <w:pStyle w:val="Compact"/>
        <w:numPr>
          <w:ilvl w:val="0"/>
          <w:numId w:val="1120"/>
        </w:numPr>
      </w:pPr>
      <w:r>
        <w:t xml:space="preserve">Add refresh, lost response, job switch, partial day, duplicate, and midnight boundary tests.</w:t>
      </w:r>
    </w:p>
    <w:bookmarkEnd w:id="103"/>
    <w:bookmarkStart w:id="104" w:name="m_fdc60268f478_e03_f18_productivity_metr"/>
    <w:p>
      <w:pPr>
        <w:pStyle w:val="Heading3"/>
        <w:keepNext/>
      </w:pPr>
      <w:hyperlink w:anchor="m_2e44581c0bc8_e03_production">
        <w:r>
          <w:rPr>
            <w:rStyle w:val="Hyperlink"/>
          </w:rPr>
          <w:t xml:space="preserve">E03</w:t>
        </w:r>
      </w:hyperlink>
      <w:r>
        <w:t xml:space="preserve">-F18 - Productivity metrics combine incompatible measurement units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business owner</w:t>
      </w:r>
    </w:p>
    <w:p>
      <w:pPr>
        <w:pStyle w:val="BodyText"/>
      </w:pPr>
      <w:r>
        <w:rPr>
          <w:b/>
          <w:bCs/>
        </w:rPr>
        <w:t xml:space="preserve">Evidence</w:t>
      </w:r>
    </w:p>
    <w:p>
      <w:pPr>
        <w:pStyle w:val="Compact"/>
        <w:numPr>
          <w:ilvl w:val="0"/>
          <w:numId w:val="1121"/>
        </w:numPr>
      </w:pPr>
      <w:r>
        <w:t xml:space="preserve">Work items carry free text units such as</w:t>
      </w:r>
      <w:r>
        <w:t xml:space="preserve"> </w:t>
      </w:r>
      <w:r>
        <w:rPr>
          <w:rStyle w:val="VerbatimChar"/>
        </w:rPr>
        <w:t xml:space="preserve">each</w:t>
      </w:r>
      <w:r>
        <w:t xml:space="preserve">, feet, or other measures.</w:t>
      </w:r>
    </w:p>
    <w:p>
      <w:pPr>
        <w:pStyle w:val="Compact"/>
        <w:numPr>
          <w:ilvl w:val="0"/>
          <w:numId w:val="1121"/>
        </w:numPr>
      </w:pPr>
      <w:r>
        <w:rPr>
          <w:rStyle w:val="VerbatimChar"/>
        </w:rPr>
        <w:t xml:space="preserve">app/pm/reports/ProductivityProgress.tsx:32-38</w:t>
      </w:r>
      <w:r>
        <w:t xml:space="preserve"> </w:t>
      </w:r>
      <w:r>
        <w:t xml:space="preserve">sums every selected item's need, completed, and remaining quantities without grouping or converting by unit.</w:t>
      </w:r>
    </w:p>
    <w:p>
      <w:pPr>
        <w:pStyle w:val="Compact"/>
        <w:numPr>
          <w:ilvl w:val="0"/>
          <w:numId w:val="1121"/>
        </w:numPr>
      </w:pPr>
      <w:r>
        <w:t xml:space="preserve">The resulting cards present a single "Total Need", "Total Completed", "Total Remaining", and percentage with no unit.</w:t>
      </w:r>
    </w:p>
    <w:p>
      <w:pPr>
        <w:pStyle w:val="Compact"/>
        <w:numPr>
          <w:ilvl w:val="0"/>
          <w:numId w:val="1121"/>
        </w:numPr>
      </w:pPr>
      <w:r>
        <w:t xml:space="preserve">The same invalid aggregate is calculated per area and phase for progress bars.</w:t>
      </w:r>
    </w:p>
    <w:p>
      <w:pPr>
        <w:pStyle w:val="Compact"/>
        <w:numPr>
          <w:ilvl w:val="0"/>
          <w:numId w:val="1121"/>
        </w:numPr>
      </w:pPr>
      <w:r>
        <w:rPr>
          <w:rStyle w:val="VerbatimChar"/>
        </w:rPr>
        <w:t xml:space="preserve">app/pm/reports/detail/page.tsx:47-70</w:t>
      </w:r>
      <w:r>
        <w:t xml:space="preserve"> </w:t>
      </w:r>
      <w:r>
        <w:t xml:space="preserve">also divides summed completed quantities by summed need quantities across all items in an area/phase.</w:t>
      </w:r>
    </w:p>
    <w:p>
      <w:pPr>
        <w:pStyle w:val="Compact"/>
        <w:numPr>
          <w:ilvl w:val="0"/>
          <w:numId w:val="1121"/>
        </w:numPr>
      </w:pPr>
      <w:r>
        <w:t xml:space="preserve">Report and chart percentages cap at 100%, which hides the magnitude of over completion.</w:t>
      </w:r>
    </w:p>
    <w:p>
      <w:pPr>
        <w:pStyle w:val="FirstParagraph"/>
      </w:pPr>
      <w:r>
        <w:rPr>
          <w:b/>
          <w:bCs/>
        </w:rPr>
        <w:t xml:space="preserve">Impact</w:t>
      </w:r>
    </w:p>
    <w:p>
      <w:pPr>
        <w:pStyle w:val="BodyText"/>
      </w:pPr>
      <w:r>
        <w:t xml:space="preserve">Adding feet of conduit to counts of devices, panels, boxes, or other units produces totals and percentages with no mathematical meaning. PM dashboards can appear precise while overstating or understating real progress, and high volume unit types dominate the result. Capping also conceals quantity overruns that may indicate estimating, entry, or scope problems.</w:t>
      </w:r>
    </w:p>
    <w:p>
      <w:pPr>
        <w:pStyle w:val="BodyText"/>
      </w:pPr>
      <w:r>
        <w:rPr>
          <w:b/>
          <w:bCs/>
        </w:rPr>
        <w:t xml:space="preserve">Recommendation</w:t>
      </w:r>
    </w:p>
    <w:p>
      <w:pPr>
        <w:pStyle w:val="Compact"/>
        <w:numPr>
          <w:ilvl w:val="0"/>
          <w:numId w:val="1122"/>
        </w:numPr>
      </w:pPr>
      <w:r>
        <w:t xml:space="preserve">Confirm the business definition of overall progress with the estimator and PM owners.</w:t>
      </w:r>
    </w:p>
    <w:p>
      <w:pPr>
        <w:pStyle w:val="Compact"/>
        <w:numPr>
          <w:ilvl w:val="0"/>
          <w:numId w:val="1122"/>
        </w:numPr>
      </w:pPr>
      <w:r>
        <w:t xml:space="preserve">Never sum incompatible units directly; group results by unit or use an approved normalized weighting model.</w:t>
      </w:r>
    </w:p>
    <w:p>
      <w:pPr>
        <w:pStyle w:val="Compact"/>
        <w:numPr>
          <w:ilvl w:val="0"/>
          <w:numId w:val="1122"/>
        </w:numPr>
      </w:pPr>
      <w:r>
        <w:t xml:space="preserve">Consider explicit per item weights, labor unit estimates, earned value, or milestone completion if one overall percentage is required.</w:t>
      </w:r>
    </w:p>
    <w:p>
      <w:pPr>
        <w:pStyle w:val="Compact"/>
        <w:numPr>
          <w:ilvl w:val="0"/>
          <w:numId w:val="1122"/>
        </w:numPr>
      </w:pPr>
      <w:r>
        <w:t xml:space="preserve">Show over completion and data quality exceptions rather than silently capping all displays.</w:t>
      </w:r>
    </w:p>
    <w:p>
      <w:pPr>
        <w:pStyle w:val="Compact"/>
        <w:numPr>
          <w:ilvl w:val="0"/>
          <w:numId w:val="1122"/>
        </w:numPr>
      </w:pPr>
      <w:r>
        <w:t xml:space="preserve">Constrain units to an approved catalog or dimensional model instead of unrestricted text.</w:t>
      </w:r>
    </w:p>
    <w:p>
      <w:pPr>
        <w:pStyle w:val="Compact"/>
        <w:numPr>
          <w:ilvl w:val="0"/>
          <w:numId w:val="1122"/>
        </w:numPr>
      </w:pPr>
      <w:r>
        <w:t xml:space="preserve">Add mixed unit, zero-need, over completion, and rounding acceptance tests using approved project examples.</w:t>
      </w:r>
    </w:p>
    <w:bookmarkEnd w:id="104"/>
    <w:bookmarkStart w:id="105" w:name="m_9697b2fd8650_e03_f19_ai_summaries_lack"/>
    <w:p>
      <w:pPr>
        <w:pStyle w:val="Heading3"/>
        <w:keepNext/>
      </w:pPr>
      <w:hyperlink w:anchor="m_2e44581c0bc8_e03_production">
        <w:r>
          <w:rPr>
            <w:rStyle w:val="Hyperlink"/>
          </w:rPr>
          <w:t xml:space="preserve">E03</w:t>
        </w:r>
      </w:hyperlink>
      <w:r>
        <w:t xml:space="preserve">-F19 - AI summaries lack content integrity and human review controls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Production application maintainer with PM and data owners</w:t>
      </w:r>
    </w:p>
    <w:p>
      <w:pPr>
        <w:pStyle w:val="BodyText"/>
      </w:pPr>
      <w:r>
        <w:rPr>
          <w:b/>
          <w:bCs/>
        </w:rPr>
        <w:t xml:space="preserve">Evidence</w:t>
      </w:r>
    </w:p>
    <w:p>
      <w:pPr>
        <w:pStyle w:val="Compact"/>
        <w:numPr>
          <w:ilvl w:val="0"/>
          <w:numId w:val="1123"/>
        </w:numPr>
      </w:pPr>
      <w:r>
        <w:rPr>
          <w:rStyle w:val="VerbatimChar"/>
        </w:rPr>
        <w:t xml:space="preserve">lib/daily-log-summary.ts:19-45</w:t>
      </w:r>
      <w:r>
        <w:t xml:space="preserve"> </w:t>
      </w:r>
      <w:r>
        <w:t xml:space="preserve">concatenates field controlled transcript text directly into the user prompt.</w:t>
      </w:r>
    </w:p>
    <w:p>
      <w:pPr>
        <w:pStyle w:val="Compact"/>
        <w:numPr>
          <w:ilvl w:val="0"/>
          <w:numId w:val="1123"/>
        </w:numPr>
      </w:pPr>
      <w:r>
        <w:t xml:space="preserve">A transcript can contain instructions that conflict with the summary request, whether spoken deliberately, transcribed incorrectly, or introduced as ordinary job language.</w:t>
      </w:r>
    </w:p>
    <w:p>
      <w:pPr>
        <w:pStyle w:val="Compact"/>
        <w:numPr>
          <w:ilvl w:val="0"/>
          <w:numId w:val="1123"/>
        </w:numPr>
      </w:pPr>
      <w:r>
        <w:rPr>
          <w:rStyle w:val="VerbatimChar"/>
        </w:rPr>
        <w:t xml:space="preserve">lib/daily-log-summary.ts:149-219</w:t>
      </w:r>
      <w:r>
        <w:t xml:space="preserve"> </w:t>
      </w:r>
      <w:r>
        <w:t xml:space="preserve">accepts the model response as unrestricted text and immediately stores it as</w:t>
      </w:r>
      <w:r>
        <w:t xml:space="preserve"> </w:t>
      </w:r>
      <w:r>
        <w:rPr>
          <w:rStyle w:val="VerbatimChar"/>
        </w:rPr>
        <w:t xml:space="preserve">completed</w:t>
      </w:r>
      <w:r>
        <w:t xml:space="preserve">.</w:t>
      </w:r>
    </w:p>
    <w:p>
      <w:pPr>
        <w:pStyle w:val="Compact"/>
        <w:numPr>
          <w:ilvl w:val="0"/>
          <w:numId w:val="1123"/>
        </w:numPr>
      </w:pPr>
      <w:r>
        <w:rPr>
          <w:rStyle w:val="VerbatimChar"/>
        </w:rPr>
        <w:t xml:space="preserve">app/pm/daily-logs/DailyLogsReview.tsx:96-110</w:t>
      </w:r>
      <w:r>
        <w:t xml:space="preserve"> </w:t>
      </w:r>
      <w:r>
        <w:t xml:space="preserve">and</w:t>
      </w:r>
      <w:r>
        <w:t xml:space="preserve"> </w:t>
      </w:r>
      <w:r>
        <w:rPr>
          <w:rStyle w:val="VerbatimChar"/>
        </w:rPr>
        <w:t xml:space="preserve">app/pm/reports/page.tsx:445-456</w:t>
      </w:r>
      <w:r>
        <w:t xml:space="preserve"> </w:t>
      </w:r>
      <w:r>
        <w:t xml:space="preserve">display that text as a normal "Daily Summary".</w:t>
      </w:r>
    </w:p>
    <w:p>
      <w:pPr>
        <w:pStyle w:val="Compact"/>
        <w:numPr>
          <w:ilvl w:val="0"/>
          <w:numId w:val="1123"/>
        </w:numPr>
      </w:pPr>
      <w:r>
        <w:t xml:space="preserve">The record has no model, prompt version, source-question references, generated by label, reviewer, approval state, or correction history.</w:t>
      </w:r>
    </w:p>
    <w:p>
      <w:pPr>
        <w:pStyle w:val="Compact"/>
        <w:numPr>
          <w:ilvl w:val="0"/>
          <w:numId w:val="1123"/>
        </w:numPr>
      </w:pPr>
      <w:r>
        <w:t xml:space="preserve">The model has no tool or database authority and React escapes the displayed text, which limits this finding to report integrity rather than direct code execution.</w:t>
      </w:r>
    </w:p>
    <w:p>
      <w:pPr>
        <w:pStyle w:val="FirstParagraph"/>
      </w:pPr>
      <w:r>
        <w:rPr>
          <w:b/>
          <w:bCs/>
        </w:rPr>
        <w:t xml:space="preserve">Impact</w:t>
      </w:r>
    </w:p>
    <w:p>
      <w:pPr>
        <w:pStyle w:val="BodyText"/>
      </w:pPr>
      <w:r>
        <w:t xml:space="preserve">The generated report can omit, distort, or add emphasis to work, materials, delays, or safety information while appearing authoritative. Prompt like speech and transcription errors can influence the result, and later reviewers cannot determine which model/prompt produced it or whether a PM approved it. Operational or safety decisions may rely on an unverified derivative rather than the source recordings and transcripts.</w:t>
      </w:r>
    </w:p>
    <w:p>
      <w:pPr>
        <w:pStyle w:val="BodyText"/>
      </w:pPr>
      <w:r>
        <w:rPr>
          <w:b/>
          <w:bCs/>
        </w:rPr>
        <w:t xml:space="preserve">Recommendation</w:t>
      </w:r>
    </w:p>
    <w:p>
      <w:pPr>
        <w:pStyle w:val="Compact"/>
        <w:numPr>
          <w:ilvl w:val="0"/>
          <w:numId w:val="1124"/>
        </w:numPr>
      </w:pPr>
      <w:r>
        <w:t xml:space="preserve">Treat transcripts as untrusted quoted data and use a structured output schema with bounded sections.</w:t>
      </w:r>
    </w:p>
    <w:p>
      <w:pPr>
        <w:pStyle w:val="Compact"/>
        <w:numPr>
          <w:ilvl w:val="0"/>
          <w:numId w:val="1124"/>
        </w:numPr>
      </w:pPr>
      <w:r>
        <w:t xml:space="preserve">Preserve links from every summary statement to its source question/transcript where practical.</w:t>
      </w:r>
    </w:p>
    <w:p>
      <w:pPr>
        <w:pStyle w:val="Compact"/>
        <w:numPr>
          <w:ilvl w:val="0"/>
          <w:numId w:val="1124"/>
        </w:numPr>
      </w:pPr>
      <w:r>
        <w:t xml:space="preserve">Label summaries as AI-generated and require PM review/approval before they are treated as an official daily report.</w:t>
      </w:r>
    </w:p>
    <w:p>
      <w:pPr>
        <w:pStyle w:val="Compact"/>
        <w:numPr>
          <w:ilvl w:val="0"/>
          <w:numId w:val="1124"/>
        </w:numPr>
      </w:pPr>
      <w:r>
        <w:t xml:space="preserve">Store model, prompt version, generation time, reviewer, approval/correction history, and source record versions.</w:t>
      </w:r>
    </w:p>
    <w:p>
      <w:pPr>
        <w:pStyle w:val="Compact"/>
        <w:numPr>
          <w:ilvl w:val="0"/>
          <w:numId w:val="1124"/>
        </w:numPr>
      </w:pPr>
      <w:r>
        <w:t xml:space="preserve">Keep source recordings and transcripts accessible under the approved retention policy.</w:t>
      </w:r>
    </w:p>
    <w:p>
      <w:pPr>
        <w:pStyle w:val="Compact"/>
        <w:numPr>
          <w:ilvl w:val="0"/>
          <w:numId w:val="1124"/>
        </w:numPr>
      </w:pPr>
      <w:r>
        <w:t xml:space="preserve">Add adversarial transcript, transcription-error, missing answer, conflicting answer, and unsupported-claim tests.</w:t>
      </w:r>
    </w:p>
    <w:bookmarkEnd w:id="105"/>
    <w:bookmarkStart w:id="106" w:name="m_08ed93918840_e03_f20_identifier_valida"/>
    <w:p>
      <w:pPr>
        <w:pStyle w:val="Heading3"/>
        <w:keepNext/>
      </w:pPr>
      <w:hyperlink w:anchor="m_2e44581c0bc8_e03_production">
        <w:r>
          <w:rPr>
            <w:rStyle w:val="Hyperlink"/>
          </w:rPr>
          <w:t xml:space="preserve">E03</w:t>
        </w:r>
      </w:hyperlink>
      <w:r>
        <w:t xml:space="preserve">-F20 - Identifier validation accepts unsafe JavaScript integers</w:t>
      </w:r>
    </w:p>
    <w:p>
      <w:pPr>
        <w:pStyle w:val="FirstParagraph"/>
      </w:pPr>
      <w:r>
        <w:rPr>
          <w:b/>
          <w:bCs/>
        </w:rPr>
        <w:t xml:space="preserve">Severity:</w:t>
      </w:r>
      <w:r>
        <w:t xml:space="preserve"> </w:t>
      </w:r>
      <w:r>
        <w:t xml:space="preserve">Low</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Production application maintainer</w:t>
      </w:r>
    </w:p>
    <w:p>
      <w:pPr>
        <w:pStyle w:val="BodyText"/>
      </w:pPr>
      <w:r>
        <w:rPr>
          <w:b/>
          <w:bCs/>
        </w:rPr>
        <w:t xml:space="preserve">Evidence</w:t>
      </w:r>
    </w:p>
    <w:p>
      <w:pPr>
        <w:pStyle w:val="Compact"/>
        <w:numPr>
          <w:ilvl w:val="0"/>
          <w:numId w:val="1125"/>
        </w:numPr>
      </w:pPr>
      <w:r>
        <w:rPr>
          <w:rStyle w:val="VerbatimChar"/>
        </w:rPr>
        <w:t xml:space="preserve">lib/productivity.ts:60-68</w:t>
      </w:r>
      <w:r>
        <w:t xml:space="preserve"> </w:t>
      </w:r>
      <w:r>
        <w:t xml:space="preserve">converts identifier input with</w:t>
      </w:r>
      <w:r>
        <w:t xml:space="preserve"> </w:t>
      </w:r>
      <w:r>
        <w:rPr>
          <w:rStyle w:val="VerbatimChar"/>
        </w:rPr>
        <w:t xml:space="preserve">Number(value)</w:t>
      </w:r>
      <w:r>
        <w:t xml:space="preserve"> </w:t>
      </w:r>
      <w:r>
        <w:t xml:space="preserve">and checks</w:t>
      </w:r>
      <w:r>
        <w:t xml:space="preserve"> </w:t>
      </w:r>
      <w:r>
        <w:rPr>
          <w:rStyle w:val="VerbatimChar"/>
        </w:rPr>
        <w:t xml:space="preserve">Number.isInteger</w:t>
      </w:r>
      <w:r>
        <w:t xml:space="preserve">, positive sign, and no upper bound.</w:t>
      </w:r>
    </w:p>
    <w:p>
      <w:pPr>
        <w:pStyle w:val="Compact"/>
        <w:numPr>
          <w:ilvl w:val="0"/>
          <w:numId w:val="1125"/>
        </w:numPr>
      </w:pPr>
      <w:r>
        <w:t xml:space="preserve">JavaScript numbers cannot represent every integer above</w:t>
      </w:r>
      <w:r>
        <w:t xml:space="preserve"> </w:t>
      </w:r>
      <w:r>
        <w:rPr>
          <w:rStyle w:val="VerbatimChar"/>
        </w:rPr>
        <w:t xml:space="preserve">Number.MAX_SAFE_INTEGER</w:t>
      </w:r>
      <w:r>
        <w:t xml:space="preserve"> </w:t>
      </w:r>
      <w:r>
        <w:t xml:space="preserve">exactly, but values above that boundary can still satisfy</w:t>
      </w:r>
      <w:r>
        <w:t xml:space="preserve"> </w:t>
      </w:r>
      <w:r>
        <w:rPr>
          <w:rStyle w:val="VerbatimChar"/>
        </w:rPr>
        <w:t xml:space="preserve">Number.isInteger</w:t>
      </w:r>
      <w:r>
        <w:t xml:space="preserve">.</w:t>
      </w:r>
    </w:p>
    <w:p>
      <w:pPr>
        <w:pStyle w:val="Compact"/>
        <w:numPr>
          <w:ilvl w:val="0"/>
          <w:numId w:val="1125"/>
        </w:numPr>
      </w:pPr>
      <w:r>
        <w:t xml:space="preserve">The shared parser is used for job, area, work item, and voice log identifiers across Route Handlers and Server Actions.</w:t>
      </w:r>
    </w:p>
    <w:p>
      <w:pPr>
        <w:pStyle w:val="Compact"/>
        <w:numPr>
          <w:ilvl w:val="0"/>
          <w:numId w:val="1125"/>
        </w:numPr>
      </w:pPr>
      <w:r>
        <w:t xml:space="preserve">Supabase identity values and request/response types are represented as JavaScript</w:t>
      </w:r>
      <w:r>
        <w:t xml:space="preserve"> </w:t>
      </w:r>
      <w:r>
        <w:rPr>
          <w:rStyle w:val="VerbatimChar"/>
        </w:rPr>
        <w:t xml:space="preserve">number</w:t>
      </w:r>
      <w:r>
        <w:t xml:space="preserve">, so an out of range identifier can be rounded before a database filter is constructed.</w:t>
      </w:r>
    </w:p>
    <w:p>
      <w:pPr>
        <w:pStyle w:val="Compact"/>
        <w:numPr>
          <w:ilvl w:val="0"/>
          <w:numId w:val="1125"/>
        </w:numPr>
      </w:pPr>
      <w:r>
        <w:t xml:space="preserve">Sort orders and quantities have separate explicit bounds, which limits this issue primarily to identifiers.</w:t>
      </w:r>
    </w:p>
    <w:p>
      <w:pPr>
        <w:pStyle w:val="Compact"/>
        <w:numPr>
          <w:ilvl w:val="0"/>
          <w:numId w:val="1125"/>
        </w:numPr>
      </w:pPr>
      <w:r>
        <w:t xml:space="preserve">No current database identifier was observed near the unsafe-integer boundary, and no production request was made to test it.</w:t>
      </w:r>
    </w:p>
    <w:p>
      <w:pPr>
        <w:pStyle w:val="FirstParagraph"/>
      </w:pPr>
      <w:r>
        <w:rPr>
          <w:b/>
          <w:bCs/>
        </w:rPr>
        <w:t xml:space="preserve">Impact</w:t>
      </w:r>
    </w:p>
    <w:p>
      <w:pPr>
        <w:pStyle w:val="BodyText"/>
      </w:pPr>
      <w:r>
        <w:t xml:space="preserve">A malformed request or future identifier growth beyond JavaScript's exact integer range can select, update, or report against a rounded identifier, or produce inconsistent validation and database behavior. The present likelihood is low because generated identifiers are expected to remain far below the boundary, but the shared parser makes the behavior systemic.</w:t>
      </w:r>
    </w:p>
    <w:p>
      <w:pPr>
        <w:pStyle w:val="BodyText"/>
      </w:pPr>
      <w:r>
        <w:rPr>
          <w:b/>
          <w:bCs/>
        </w:rPr>
        <w:t xml:space="preserve">Recommendation</w:t>
      </w:r>
    </w:p>
    <w:p>
      <w:pPr>
        <w:pStyle w:val="Compact"/>
        <w:numPr>
          <w:ilvl w:val="0"/>
          <w:numId w:val="1126"/>
        </w:numPr>
      </w:pPr>
      <w:r>
        <w:t xml:space="preserve">Require</w:t>
      </w:r>
      <w:r>
        <w:t xml:space="preserve"> </w:t>
      </w:r>
      <w:r>
        <w:rPr>
          <w:rStyle w:val="VerbatimChar"/>
        </w:rPr>
        <w:t xml:space="preserve">Number.isSafeInteger</w:t>
      </w:r>
      <w:r>
        <w:t xml:space="preserve"> </w:t>
      </w:r>
      <w:r>
        <w:t xml:space="preserve">for all identifiers represented as JavaScript numbers.</w:t>
      </w:r>
    </w:p>
    <w:p>
      <w:pPr>
        <w:pStyle w:val="Compact"/>
        <w:numPr>
          <w:ilvl w:val="0"/>
          <w:numId w:val="1126"/>
        </w:numPr>
      </w:pPr>
      <w:r>
        <w:t xml:space="preserve">Accept only canonical base 10 integer strings or integer JSON values. Reject exponents, hexadecimal values, whitespace only values, booleans, arrays, and values that need type coercion.</w:t>
      </w:r>
    </w:p>
    <w:p>
      <w:pPr>
        <w:pStyle w:val="Compact"/>
        <w:numPr>
          <w:ilvl w:val="0"/>
          <w:numId w:val="1126"/>
        </w:numPr>
      </w:pPr>
      <w:r>
        <w:t xml:space="preserve">Apply an approved domain or database upper bound in addition to the safe-integer check.</w:t>
      </w:r>
    </w:p>
    <w:p>
      <w:pPr>
        <w:pStyle w:val="Compact"/>
        <w:numPr>
          <w:ilvl w:val="0"/>
          <w:numId w:val="1126"/>
        </w:numPr>
      </w:pPr>
      <w:r>
        <w:t xml:space="preserve">If identifiers can exceed the safe range, carry them as validated decimal strings or</w:t>
      </w:r>
      <w:r>
        <w:t xml:space="preserve"> </w:t>
      </w:r>
      <w:r>
        <w:rPr>
          <w:rStyle w:val="VerbatimChar"/>
        </w:rPr>
        <w:t xml:space="preserve">bigint</w:t>
      </w:r>
      <w:r>
        <w:t xml:space="preserve"> </w:t>
      </w:r>
      <w:r>
        <w:t xml:space="preserve">through the complete API and database boundary.</w:t>
      </w:r>
    </w:p>
    <w:p>
      <w:pPr>
        <w:pStyle w:val="Compact"/>
        <w:numPr>
          <w:ilvl w:val="0"/>
          <w:numId w:val="1126"/>
        </w:numPr>
      </w:pPr>
      <w:r>
        <w:t xml:space="preserve">Add parser and handler tests at</w:t>
      </w:r>
      <w:r>
        <w:t xml:space="preserve"> </w:t>
      </w:r>
      <w:r>
        <w:rPr>
          <w:rStyle w:val="VerbatimChar"/>
        </w:rPr>
        <w:t xml:space="preserve">0</w:t>
      </w:r>
      <w:r>
        <w:t xml:space="preserve">, negative values,</w:t>
      </w:r>
      <w:r>
        <w:t xml:space="preserve"> </w:t>
      </w:r>
      <w:r>
        <w:rPr>
          <w:rStyle w:val="VerbatimChar"/>
        </w:rPr>
        <w:t xml:space="preserve">Number.MAX_SAFE_INTEGER</w:t>
      </w:r>
      <w:r>
        <w:t xml:space="preserve">, the first unsafe integer, exponent notation, and large database compatible values.</w:t>
      </w:r>
    </w:p>
    <w:bookmarkEnd w:id="106"/>
    <w:p>
      <w:pPr>
        <w:pStyle w:val="Heading2"/>
        <w:keepNext/>
      </w:pPr>
      <w:r>
        <w:t xml:space="preserve">Closeout and limits</w:t>
      </w:r>
    </w:p>
    <w:p>
      <w:pPr>
        <w:pStyle w:val="FirstParagraph"/>
      </w:pPr>
      <w:r>
        <w:t xml:space="preserve">The review covers the recorded company source and collected company platform evidence. Stephanie's personal test source, data, settings, checks, and exact promotion path were not inspected. No signed in field or PM workflow, voice content, AI output, restore, or destructive action was tested. Database definitions and full record rules need further runtime proof. Provider logs and secret values were not collected. The history scan was targeted, not a full Git object history scan. No Production state was changed.</w:t>
      </w:r>
    </w:p>
    <w:p>
      <w:pPr>
        <w:pStyle w:val="BodyText"/>
      </w:pPr>
      <w:r>
        <w:t xml:space="preserve">Keep each finding open until its stated fix and a focused verification test pass. Use the</w:t>
      </w:r>
      <w:r>
        <w:t xml:space="preserve"> </w:t>
      </w:r>
      <w:hyperlink w:anchor="m_15af86d4bc68_consolidated_finding_regi">
        <w:r>
          <w:rPr>
            <w:rStyle w:val="Hyperlink"/>
          </w:rPr>
          <w:t xml:space="preserve">Consolidated Finding Register</w:t>
        </w:r>
      </w:hyperlink>
      <w:r>
        <w:t xml:space="preserve"> </w:t>
      </w:r>
      <w:r>
        <w:t xml:space="preserve">for status and the</w:t>
      </w:r>
      <w:r>
        <w:t xml:space="preserve"> </w:t>
      </w:r>
      <w:hyperlink w:anchor="m_360aeb4859b5_implementation_roadmap">
        <w:r>
          <w:rPr>
            <w:rStyle w:val="Hyperlink"/>
          </w:rPr>
          <w:t xml:space="preserve">Implementation Roadmap</w:t>
        </w:r>
      </w:hyperlink>
      <w:r>
        <w:t xml:space="preserve"> </w:t>
      </w:r>
      <w:r>
        <w:t xml:space="preserve">for package order. A limitation or stronger result must be updated here before it changes the register.</w:t>
      </w:r>
    </w:p>
    <w:bookmarkEnd w:id="107"/>
    <w:bookmarkStart w:id="133" w:name="m_32fcad409a4f_04_scheduling_app_audit_m"/>
    <w:p>
      <w:pPr>
        <w:pStyle w:val="Heading1"/>
        <w:keepNext/>
        <w:pageBreakBefore w:val="1"/>
      </w:pPr>
      <w:bookmarkStart w:id="108" w:name="m_887660903479_appendix_c_scheduling_app"/>
      <w:r>
        <w:t xml:space="preserve">Appendix C - Scheduling Application Findings</w:t>
      </w:r>
      <w:bookmarkEnd w:id="108"/>
    </w:p>
    <w:p>
      <w:pPr>
        <w:pStyle w:val="FirstParagraph"/>
      </w:pPr>
      <w:r>
        <w:rPr>
          <w:b/>
          <w:bCs/>
        </w:rPr>
        <w:t xml:space="preserve">Source:</w:t>
      </w:r>
      <w:r>
        <w:t xml:space="preserve"> </w:t>
      </w:r>
      <w:hyperlink w:anchor="m_39bf41b8d1a2_e04_scheduling">
        <w:r>
          <w:rPr>
            <w:rStyle w:val="Hyperlink"/>
          </w:rPr>
          <w:t xml:space="preserve">E04</w:t>
        </w:r>
      </w:hyperlink>
      <w:r>
        <w:t xml:space="preserve"> </w:t>
      </w:r>
      <w:r>
        <w:t xml:space="preserve">- Scheduling Application Audit</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appendix holds the full Scheduling finding cards. Stephanie, the Scheduling owner, and the implementation owner should use it when reviewing evidence or closing a source ID. The</w:t>
      </w:r>
      <w:r>
        <w:t xml:space="preserve"> </w:t>
      </w:r>
      <w:hyperlink w:anchor="m_15af86d4bc68_consolidated_finding_regi">
        <w:r>
          <w:rPr>
            <w:rStyle w:val="Hyperlink"/>
          </w:rPr>
          <w:t xml:space="preserve">Consolidated Finding Register</w:t>
        </w:r>
      </w:hyperlink>
      <w:r>
        <w:t xml:space="preserve"> </w:t>
      </w:r>
      <w:r>
        <w:t xml:space="preserve">is the index. The</w:t>
      </w:r>
      <w:r>
        <w:t xml:space="preserve"> </w:t>
      </w:r>
      <w:hyperlink w:anchor="m_360aeb4859b5_implementation_roadmap">
        <w:r>
          <w:rPr>
            <w:rStyle w:val="Hyperlink"/>
          </w:rPr>
          <w:t xml:space="preserve">Implementation Roadmap</w:t>
        </w:r>
      </w:hyperlink>
      <w:r>
        <w:t xml:space="preserve"> </w:t>
      </w:r>
      <w:r>
        <w:t xml:space="preserve">maps each finding to work.</w:t>
      </w:r>
    </w:p>
    <w:p>
      <w:pPr>
        <w:pStyle w:val="Heading2"/>
        <w:keepNext/>
      </w:pPr>
      <w:r>
        <w:t xml:space="preserve">Assessment summary</w:t>
      </w:r>
    </w:p>
    <w:p>
      <w:pPr>
        <w:pStyle w:val="FirstParagraph"/>
      </w:pPr>
      <w:r>
        <w:t xml:space="preserve">Scheduling has useful early separation between browser, server, data, and shared code. Its urgent risks include vulnerable runtime packages, shared access, handlers that trust middleware, assignment state faults, logs that may expose data, broad bootstrap policies, shared Preview and Production settings, closed jobs reopened by Intake sync, wrong date defaults, and an unvalidated Supabase destination.</w:t>
      </w:r>
    </w:p>
    <w:p>
      <w:pPr>
        <w:pStyle w:val="BodyText"/>
      </w:pPr>
      <w:r>
        <w:t xml:space="preserve">Other findings affect SMS retry and delivery records, inbound webhook safety, stale sync, job dates, server checks, partial writes, pages that stop at a row limit, migrations, retention, tests, large modules, alerts, headers, and repository files. The reviewed live URL denied unauthenticated requests, the deployed database is stricter than the unsafe bootstrap, and the code has reusable server and validation modules. Those controls do not fix the listed workflow faults.</w:t>
      </w:r>
    </w:p>
    <w:p>
      <w:pPr>
        <w:pStyle w:val="Heading2"/>
        <w:keepNext/>
      </w:pPr>
      <w:r>
        <w:t xml:space="preserve">Scope and method</w:t>
      </w:r>
    </w:p>
    <w:p>
      <w:pPr>
        <w:pStyle w:val="FirstParagraph"/>
      </w:pPr>
      <w:r>
        <w:t xml:space="preserve">The review covered the recorded Scheduling source revision, Next.js routes, board and report workflows, assignment state, Intake sync, Twilio, Supabase, migrations, dates, logs, headers, dependencies, tests, and operating signals. It used source review, build and type checks, focused local tests, safe live requests, and read only platform evidence. No secret value, employee message content, signed in workflow, live SMS, or destructive Production action was used.</w:t>
      </w:r>
    </w:p>
    <w:p>
      <w:pPr>
        <w:pStyle w:val="BodyText"/>
      </w:pPr>
      <w:r>
        <w:t xml:space="preserve">Effort uses S for a bounded change, M for several files or parts, and L for broad work that should be split.</w:t>
      </w:r>
    </w:p>
    <w:p>
      <w:pPr>
        <w:pStyle w:val="Heading2"/>
        <w:keepNext/>
      </w:pPr>
      <w:r>
        <w:t xml:space="preserve">Positive controls</w:t>
      </w:r>
    </w:p>
    <w:p>
      <w:pPr>
        <w:pStyle w:val="Compact"/>
        <w:numPr>
          <w:ilvl w:val="0"/>
          <w:numId w:val="1127"/>
        </w:numPr>
      </w:pPr>
      <w:r>
        <w:t xml:space="preserve">The reviewed live URL denied tested unauthenticated protected requests.</w:t>
      </w:r>
    </w:p>
    <w:p>
      <w:pPr>
        <w:pStyle w:val="Compact"/>
        <w:numPr>
          <w:ilvl w:val="0"/>
          <w:numId w:val="1127"/>
        </w:numPr>
      </w:pPr>
      <w:r>
        <w:t xml:space="preserve">TypeScript strict checks and ESLint pass at the reviewed revision.</w:t>
      </w:r>
    </w:p>
    <w:p>
      <w:pPr>
        <w:pStyle w:val="Compact"/>
        <w:numPr>
          <w:ilvl w:val="0"/>
          <w:numId w:val="1127"/>
        </w:numPr>
      </w:pPr>
      <w:r>
        <w:t xml:space="preserve">Browser pages use a shared API client rather than direct Supabase access.</w:t>
      </w:r>
    </w:p>
    <w:p>
      <w:pPr>
        <w:pStyle w:val="Compact"/>
        <w:numPr>
          <w:ilvl w:val="0"/>
          <w:numId w:val="1127"/>
        </w:numPr>
      </w:pPr>
      <w:r>
        <w:t xml:space="preserve">Server data, shared validation, date, report, and SMS modules already exist.</w:t>
      </w:r>
    </w:p>
    <w:p>
      <w:pPr>
        <w:pStyle w:val="Compact"/>
        <w:numPr>
          <w:ilvl w:val="0"/>
          <w:numId w:val="1127"/>
        </w:numPr>
      </w:pPr>
      <w:r>
        <w:t xml:space="preserve">The deployed Scheduling tables use RLS and no broad active policies were found.</w:t>
      </w:r>
    </w:p>
    <w:p>
      <w:pPr>
        <w:pStyle w:val="Compact"/>
        <w:numPr>
          <w:ilvl w:val="0"/>
          <w:numId w:val="1127"/>
        </w:numPr>
      </w:pPr>
      <w:r>
        <w:t xml:space="preserve">Some SMS writes check origin and provider signatures.</w:t>
      </w:r>
    </w:p>
    <w:p>
      <w:pPr>
        <w:pStyle w:val="Heading2"/>
        <w:keepNext/>
      </w:pPr>
      <w:r>
        <w:t xml:space="preserve">Findings summary</w:t>
      </w:r>
    </w:p>
    <w:p>
      <w:pPr>
        <w:pStyle w:val="FirstParagraph"/>
      </w:pPr>
      <w:r>
        <w:t xml:space="preserve">Effort ratings use relative T-shirt sizes:</w:t>
      </w:r>
    </w:p>
    <w:p>
      <w:pPr>
        <w:pStyle w:val="Compact"/>
        <w:numPr>
          <w:ilvl w:val="0"/>
          <w:numId w:val="1128"/>
        </w:numPr>
      </w:pPr>
      <w:r>
        <w:rPr>
          <w:b/>
          <w:bCs/>
        </w:rPr>
        <w:t xml:space="preserve">S - Small:</w:t>
      </w:r>
      <w:r>
        <w:t xml:space="preserve"> </w:t>
      </w:r>
      <w:r>
        <w:t xml:space="preserve">bounded change in one primary area with limited coordination</w:t>
      </w:r>
    </w:p>
    <w:p>
      <w:pPr>
        <w:pStyle w:val="Compact"/>
        <w:numPr>
          <w:ilvl w:val="0"/>
          <w:numId w:val="1128"/>
        </w:numPr>
      </w:pPr>
      <w:r>
        <w:rPr>
          <w:b/>
          <w:bCs/>
        </w:rPr>
        <w:t xml:space="preserve">M - Medium:</w:t>
      </w:r>
      <w:r>
        <w:t xml:space="preserve"> </w:t>
      </w:r>
      <w:r>
        <w:t xml:space="preserve">change across several files or parts that needs meaningful tests and review</w:t>
      </w:r>
    </w:p>
    <w:p>
      <w:pPr>
        <w:pStyle w:val="Compact"/>
        <w:numPr>
          <w:ilvl w:val="0"/>
          <w:numId w:val="1128"/>
        </w:numPr>
      </w:pPr>
      <w:r>
        <w:rPr>
          <w:b/>
          <w:bCs/>
        </w:rPr>
        <w:t xml:space="preserve">L - Large:</w:t>
      </w:r>
      <w:r>
        <w:t xml:space="preserve"> </w:t>
      </w:r>
      <w:r>
        <w:t xml:space="preserve">broad remediation or coordination that should be planned as several tasks</w:t>
      </w:r>
    </w:p>
    <w:tbl>
      <w:tblPr>
        <w:tblStyle w:val="Table"/>
        <w:tblW w:w="10080" w:type="dxa"/>
        <w:tblInd w:w="0" w:type="dxa"/>
        <w:tblLayout w:type="fixed"/>
        <w:tblLook w:firstRow="1" w:lastRow="0" w:firstColumn="0" w:lastColumn="0" w:noHBand="0" w:noVBand="0" w:val="0020"/>
      </w:tblPr>
      <w:tblGrid>
        <w:gridCol w:w="1360"/>
        <w:gridCol w:w="4560"/>
        <w:gridCol w:w="1360"/>
        <w:gridCol w:w="1440"/>
        <w:gridCol w:w="1360"/>
      </w:tblGrid>
      <w:tr>
        <w:trPr>
          <w:tblHeader/>
        </w:trPr>
        <w:tc>
          <w:tcPr>
            <w:tcW w:w="1360" w:type="dxa"/>
          </w:tcPr>
          <w:p>
            <w:pPr>
              <w:pStyle w:val="Compact"/>
            </w:pPr>
            <w:r>
              <w:t xml:space="preserve">ID</w:t>
            </w:r>
          </w:p>
        </w:tc>
        <w:tc>
          <w:tcPr>
            <w:tcW w:w="4560" w:type="dxa"/>
          </w:tcPr>
          <w:p>
            <w:pPr>
              <w:pStyle w:val="Compact"/>
            </w:pPr>
            <w:r>
              <w:t xml:space="preserve">Finding</w:t>
            </w:r>
          </w:p>
        </w:tc>
        <w:tc>
          <w:tcPr>
            <w:tcW w:w="1360" w:type="dxa"/>
          </w:tcPr>
          <w:p>
            <w:pPr>
              <w:pStyle w:val="Compact"/>
            </w:pPr>
            <w:r>
              <w:t xml:space="preserve">Severity</w:t>
            </w:r>
          </w:p>
        </w:tc>
        <w:tc>
          <w:tcPr>
            <w:tcW w:w="1440" w:type="dxa"/>
          </w:tcPr>
          <w:p>
            <w:pPr>
              <w:pStyle w:val="Compact"/>
            </w:pPr>
            <w:r>
              <w:t xml:space="preserve">Timing</w:t>
            </w:r>
          </w:p>
        </w:tc>
        <w:tc>
          <w:tcPr>
            <w:tcW w:w="1360" w:type="dxa"/>
          </w:tcPr>
          <w:p>
            <w:pPr>
              <w:pStyle w:val="Compact"/>
            </w:pPr>
            <w:r>
              <w:t xml:space="preserve">Effort</w:t>
            </w:r>
          </w:p>
        </w:tc>
      </w:tr>
      <w:tr>
        <w:tc>
          <w:tcPr>
            <w:tcW w:w="1360" w:type="dxa"/>
          </w:tcPr>
          <w:p>
            <w:pPr>
              <w:pStyle w:val="Compact"/>
            </w:pPr>
            <w:hyperlink w:anchor="m_5686c2bca715_e04_f01_vulnerable_produc">
              <w:r>
                <w:rPr>
                  <w:rStyle w:val="Hyperlink"/>
                </w:rPr>
                <w:t xml:space="preserve">E04-F01</w:t>
              </w:r>
            </w:hyperlink>
          </w:p>
        </w:tc>
        <w:tc>
          <w:tcPr>
            <w:tcW w:w="4560" w:type="dxa"/>
          </w:tcPr>
          <w:p>
            <w:pPr>
              <w:pStyle w:val="Compact"/>
            </w:pPr>
            <w:r>
              <w:t xml:space="preserve">Vulnerable production dependencies include the application runtime</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hyperlink w:anchor="m_6c3f34bddea8_e04_f02_shared_basic_auth">
              <w:r>
                <w:rPr>
                  <w:rStyle w:val="Hyperlink"/>
                </w:rPr>
                <w:t xml:space="preserve">E04-F02</w:t>
              </w:r>
            </w:hyperlink>
          </w:p>
        </w:tc>
        <w:tc>
          <w:tcPr>
            <w:tcW w:w="4560" w:type="dxa"/>
          </w:tcPr>
          <w:p>
            <w:pPr>
              <w:pStyle w:val="Compact"/>
            </w:pPr>
            <w:r>
              <w:t xml:space="preserve">Shared Basic Authentication grants undifferentiated full access</w:t>
            </w:r>
          </w:p>
        </w:tc>
        <w:tc>
          <w:tcPr>
            <w:tcW w:w="1360" w:type="dxa"/>
          </w:tcPr>
          <w:p>
            <w:pPr>
              <w:pStyle w:val="Compact"/>
            </w:pPr>
            <w:r>
              <w:t xml:space="preserve">High</w:t>
            </w:r>
          </w:p>
        </w:tc>
        <w:tc>
          <w:tcPr>
            <w:tcW w:w="1440" w:type="dxa"/>
          </w:tcPr>
          <w:p>
            <w:pPr>
              <w:pStyle w:val="Compact"/>
            </w:pPr>
            <w:r>
              <w:t xml:space="preserve">Near term</w:t>
            </w:r>
          </w:p>
        </w:tc>
        <w:tc>
          <w:tcPr>
            <w:tcW w:w="1360" w:type="dxa"/>
          </w:tcPr>
          <w:p>
            <w:pPr>
              <w:pStyle w:val="Compact"/>
            </w:pPr>
            <w:r>
              <w:t xml:space="preserve">L</w:t>
            </w:r>
          </w:p>
        </w:tc>
      </w:tr>
      <w:tr>
        <w:tc>
          <w:tcPr>
            <w:tcW w:w="1360" w:type="dxa"/>
          </w:tcPr>
          <w:p>
            <w:pPr>
              <w:pStyle w:val="Compact"/>
            </w:pPr>
            <w:hyperlink w:anchor="m_df8e3390205b_e04_f03_protected_handler">
              <w:r>
                <w:rPr>
                  <w:rStyle w:val="Hyperlink"/>
                </w:rPr>
                <w:t xml:space="preserve">E04-F03</w:t>
              </w:r>
            </w:hyperlink>
          </w:p>
        </w:tc>
        <w:tc>
          <w:tcPr>
            <w:tcW w:w="4560" w:type="dxa"/>
          </w:tcPr>
          <w:p>
            <w:pPr>
              <w:pStyle w:val="Compact"/>
            </w:pPr>
            <w:r>
              <w:t xml:space="preserve">Protected handlers rely exclusively on middleware authorization</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hyperlink w:anchor="m_58c13b6d2b9f_e04_f04_assignment_lifecy">
              <w:r>
                <w:rPr>
                  <w:rStyle w:val="Hyperlink"/>
                </w:rPr>
                <w:t xml:space="preserve">E04-F04</w:t>
              </w:r>
            </w:hyperlink>
          </w:p>
        </w:tc>
        <w:tc>
          <w:tcPr>
            <w:tcW w:w="4560" w:type="dxa"/>
          </w:tcPr>
          <w:p>
            <w:pPr>
              <w:pStyle w:val="Compact"/>
            </w:pPr>
            <w:r>
              <w:t xml:space="preserve">Assignment lifecycle state is not operationally enforced</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hyperlink w:anchor="m_d75098f61bd9_e04_f05_outbound_sms_send">
              <w:r>
                <w:rPr>
                  <w:rStyle w:val="Hyperlink"/>
                </w:rPr>
                <w:t xml:space="preserve">E04-F05</w:t>
              </w:r>
            </w:hyperlink>
          </w:p>
        </w:tc>
        <w:tc>
          <w:tcPr>
            <w:tcW w:w="4560" w:type="dxa"/>
          </w:tcPr>
          <w:p>
            <w:pPr>
              <w:pStyle w:val="Compact"/>
            </w:pPr>
            <w:r>
              <w:t xml:space="preserve">Outbound SMS sends are not idempotent or traceable through delivery</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5f06ad253f55_e04_f06_inbound_sms_authe">
              <w:r>
                <w:rPr>
                  <w:rStyle w:val="Hyperlink"/>
                </w:rPr>
                <w:t xml:space="preserve">E04-F06</w:t>
              </w:r>
            </w:hyperlink>
          </w:p>
        </w:tc>
        <w:tc>
          <w:tcPr>
            <w:tcW w:w="4560" w:type="dxa"/>
          </w:tcPr>
          <w:p>
            <w:pPr>
              <w:pStyle w:val="Compact"/>
            </w:pPr>
            <w:r>
              <w:t xml:space="preserve">Inbound SMS authentication, resilience, and abuse controls are incomplete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hyperlink w:anchor="m_2e901ad111ba_e04_f07_intake_synchroniz">
              <w:r>
                <w:rPr>
                  <w:rStyle w:val="Hyperlink"/>
                </w:rPr>
                <w:t xml:space="preserve">E04-F07</w:t>
              </w:r>
            </w:hyperlink>
          </w:p>
        </w:tc>
        <w:tc>
          <w:tcPr>
            <w:tcW w:w="4560" w:type="dxa"/>
          </w:tcPr>
          <w:p>
            <w:pPr>
              <w:pStyle w:val="Compact"/>
            </w:pPr>
            <w:r>
              <w:t xml:space="preserve">Intake synchronization accepts stale updates and uses a race prone upsert</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cc4dc39072b7_e04_f08_integration_and_p">
              <w:r>
                <w:rPr>
                  <w:rStyle w:val="Hyperlink"/>
                </w:rPr>
                <w:t xml:space="preserve">E04-F08</w:t>
              </w:r>
            </w:hyperlink>
          </w:p>
        </w:tc>
        <w:tc>
          <w:tcPr>
            <w:tcW w:w="4560" w:type="dxa"/>
          </w:tcPr>
          <w:p>
            <w:pPr>
              <w:pStyle w:val="Compact"/>
            </w:pPr>
            <w:r>
              <w:t xml:space="preserve">Integration and provider logging can disclose business and personal data</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hyperlink w:anchor="m_a842c77c8785_e04_f09_editing_one_assig">
              <w:r>
                <w:rPr>
                  <w:rStyle w:val="Hyperlink"/>
                </w:rPr>
                <w:t xml:space="preserve">E04-F09</w:t>
              </w:r>
            </w:hyperlink>
          </w:p>
        </w:tc>
        <w:tc>
          <w:tcPr>
            <w:tcW w:w="4560" w:type="dxa"/>
          </w:tcPr>
          <w:p>
            <w:pPr>
              <w:pStyle w:val="Compact"/>
            </w:pPr>
            <w:r>
              <w:t xml:space="preserve">Editing one assignment overwrites the job's global dates</w:t>
            </w:r>
          </w:p>
        </w:tc>
        <w:tc>
          <w:tcPr>
            <w:tcW w:w="1360" w:type="dxa"/>
          </w:tcPr>
          <w:p>
            <w:pPr>
              <w:pStyle w:val="Compact"/>
            </w:pPr>
            <w:r>
              <w:t xml:space="preserve">High</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hyperlink w:anchor="m_f38e7c85575e_e04_f10_runtime_request_v">
              <w:r>
                <w:rPr>
                  <w:rStyle w:val="Hyperlink"/>
                </w:rPr>
                <w:t xml:space="preserve">E04-F10</w:t>
              </w:r>
            </w:hyperlink>
          </w:p>
        </w:tc>
        <w:tc>
          <w:tcPr>
            <w:tcW w:w="4560" w:type="dxa"/>
          </w:tcPr>
          <w:p>
            <w:pPr>
              <w:pStyle w:val="Compact"/>
            </w:pPr>
            <w:r>
              <w:t xml:space="preserve">Runtime request validation and schedule rules are not enforced server side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e4cbc366de65_e04_f11_multi_step_writes">
              <w:r>
                <w:rPr>
                  <w:rStyle w:val="Hyperlink"/>
                </w:rPr>
                <w:t xml:space="preserve">E04-F11</w:t>
              </w:r>
            </w:hyperlink>
          </w:p>
        </w:tc>
        <w:tc>
          <w:tcPr>
            <w:tcW w:w="4560" w:type="dxa"/>
          </w:tcPr>
          <w:p>
            <w:pPr>
              <w:pStyle w:val="Compact"/>
            </w:pPr>
            <w:r>
              <w:t xml:space="preserve">Multi step writes are not transactional and deletes can erase history</w:t>
            </w:r>
          </w:p>
        </w:tc>
        <w:tc>
          <w:tcPr>
            <w:tcW w:w="1360" w:type="dxa"/>
          </w:tcPr>
          <w:p>
            <w:pPr>
              <w:pStyle w:val="Compact"/>
            </w:pPr>
            <w:r>
              <w:t xml:space="preserve">High</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b42769f3aa79_e04_f12_unpaginated_reads">
              <w:r>
                <w:rPr>
                  <w:rStyle w:val="Hyperlink"/>
                </w:rPr>
                <w:t xml:space="preserve">E04-F12</w:t>
              </w:r>
            </w:hyperlink>
          </w:p>
        </w:tc>
        <w:tc>
          <w:tcPr>
            <w:tcW w:w="4560" w:type="dxa"/>
          </w:tcPr>
          <w:p>
            <w:pPr>
              <w:pStyle w:val="Compact"/>
            </w:pPr>
            <w:r>
              <w:t xml:space="preserve">Unpaginated reads can silently omit schedules, messages, and report data</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c92da9449f9f_e04_f13_deployed_schema_a">
              <w:r>
                <w:rPr>
                  <w:rStyle w:val="Hyperlink"/>
                </w:rPr>
                <w:t xml:space="preserve">E04-F13</w:t>
              </w:r>
            </w:hyperlink>
          </w:p>
        </w:tc>
        <w:tc>
          <w:tcPr>
            <w:tcW w:w="4560" w:type="dxa"/>
          </w:tcPr>
          <w:p>
            <w:pPr>
              <w:pStyle w:val="Compact"/>
            </w:pPr>
            <w:r>
              <w:t xml:space="preserve">Deployed schema and migration state are not reproducible from source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fb72a91491ea_e04_f14_the_bootstrap_sch">
              <w:r>
                <w:rPr>
                  <w:rStyle w:val="Hyperlink"/>
                </w:rPr>
                <w:t xml:space="preserve">E04-F14</w:t>
              </w:r>
            </w:hyperlink>
          </w:p>
        </w:tc>
        <w:tc>
          <w:tcPr>
            <w:tcW w:w="4560" w:type="dxa"/>
          </w:tcPr>
          <w:p>
            <w:pPr>
              <w:pStyle w:val="Compact"/>
            </w:pPr>
            <w:r>
              <w:t xml:space="preserve">The bootstrap schema defines permissive broad role RLS policies</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hyperlink w:anchor="m_058cb5368ec2_e04_f15_preview_and_produ">
              <w:r>
                <w:rPr>
                  <w:rStyle w:val="Hyperlink"/>
                </w:rPr>
                <w:t xml:space="preserve">E04-F15</w:t>
              </w:r>
            </w:hyperlink>
          </w:p>
        </w:tc>
        <w:tc>
          <w:tcPr>
            <w:tcW w:w="4560" w:type="dxa"/>
          </w:tcPr>
          <w:p>
            <w:pPr>
              <w:pStyle w:val="Compact"/>
            </w:pPr>
            <w:r>
              <w:t xml:space="preserve">Preview and Production share privileged configuration</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hyperlink w:anchor="m_2ceac481fc87_e04_f16_schedule_and_sms_">
              <w:r>
                <w:rPr>
                  <w:rStyle w:val="Hyperlink"/>
                </w:rPr>
                <w:t xml:space="preserve">E04-F16</w:t>
              </w:r>
            </w:hyperlink>
          </w:p>
        </w:tc>
        <w:tc>
          <w:tcPr>
            <w:tcW w:w="4560" w:type="dxa"/>
          </w:tcPr>
          <w:p>
            <w:pPr>
              <w:pStyle w:val="Compact"/>
            </w:pPr>
            <w:r>
              <w:t xml:space="preserve">Schedule and SMS records have no retention or deletion lifecycle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85b66e1f8251_e04_f17_business_critical">
              <w:r>
                <w:rPr>
                  <w:rStyle w:val="Hyperlink"/>
                </w:rPr>
                <w:t xml:space="preserve">E04-F17</w:t>
              </w:r>
            </w:hyperlink>
          </w:p>
        </w:tc>
        <w:tc>
          <w:tcPr>
            <w:tcW w:w="4560" w:type="dxa"/>
          </w:tcPr>
          <w:p>
            <w:pPr>
              <w:pStyle w:val="Compact"/>
            </w:pPr>
            <w:r>
              <w:t xml:space="preserve">Business critical and security behavior has no automated test or CI coverage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9901c3f55bbc_e04_f18_large_browser_and">
              <w:r>
                <w:rPr>
                  <w:rStyle w:val="Hyperlink"/>
                </w:rPr>
                <w:t xml:space="preserve">E04-F18</w:t>
              </w:r>
            </w:hyperlink>
          </w:p>
        </w:tc>
        <w:tc>
          <w:tcPr>
            <w:tcW w:w="4560" w:type="dxa"/>
          </w:tcPr>
          <w:p>
            <w:pPr>
              <w:pStyle w:val="Compact"/>
            </w:pPr>
            <w:r>
              <w:t xml:space="preserve">Large browser and route modules increase change and regression risk</w:t>
            </w:r>
          </w:p>
        </w:tc>
        <w:tc>
          <w:tcPr>
            <w:tcW w:w="1360" w:type="dxa"/>
          </w:tcPr>
          <w:p>
            <w:pPr>
              <w:pStyle w:val="Compact"/>
            </w:pPr>
            <w:r>
              <w:t xml:space="preserve">Medium</w:t>
            </w:r>
          </w:p>
        </w:tc>
        <w:tc>
          <w:tcPr>
            <w:tcW w:w="1440" w:type="dxa"/>
          </w:tcPr>
          <w:p>
            <w:pPr>
              <w:pStyle w:val="Compact"/>
            </w:pPr>
            <w:r>
              <w:t xml:space="preserve">Planned</w:t>
            </w:r>
          </w:p>
        </w:tc>
        <w:tc>
          <w:tcPr>
            <w:tcW w:w="1360" w:type="dxa"/>
          </w:tcPr>
          <w:p>
            <w:pPr>
              <w:pStyle w:val="Compact"/>
            </w:pPr>
            <w:r>
              <w:t xml:space="preserve">L</w:t>
            </w:r>
          </w:p>
        </w:tc>
      </w:tr>
      <w:tr>
        <w:tc>
          <w:tcPr>
            <w:tcW w:w="1360" w:type="dxa"/>
          </w:tcPr>
          <w:p>
            <w:pPr>
              <w:pStyle w:val="Compact"/>
            </w:pPr>
            <w:hyperlink w:anchor="m_281b9d831740_e04_f19_health_messaging_">
              <w:r>
                <w:rPr>
                  <w:rStyle w:val="Hyperlink"/>
                </w:rPr>
                <w:t xml:space="preserve">E04-F19</w:t>
              </w:r>
            </w:hyperlink>
          </w:p>
        </w:tc>
        <w:tc>
          <w:tcPr>
            <w:tcW w:w="4560" w:type="dxa"/>
          </w:tcPr>
          <w:p>
            <w:pPr>
              <w:pStyle w:val="Compact"/>
            </w:pPr>
            <w:r>
              <w:t xml:space="preserve">Health, messaging telemetry, and operational alerting are minimal</w:t>
            </w:r>
          </w:p>
        </w:tc>
        <w:tc>
          <w:tcPr>
            <w:tcW w:w="1360" w:type="dxa"/>
          </w:tcPr>
          <w:p>
            <w:pPr>
              <w:pStyle w:val="Compact"/>
            </w:pPr>
            <w:r>
              <w:t xml:space="preserve">Low</w:t>
            </w:r>
          </w:p>
        </w:tc>
        <w:tc>
          <w:tcPr>
            <w:tcW w:w="1440" w:type="dxa"/>
          </w:tcPr>
          <w:p>
            <w:pPr>
              <w:pStyle w:val="Compact"/>
            </w:pPr>
            <w:r>
              <w:t xml:space="preserve">Planned</w:t>
            </w:r>
          </w:p>
        </w:tc>
        <w:tc>
          <w:tcPr>
            <w:tcW w:w="1360" w:type="dxa"/>
          </w:tcPr>
          <w:p>
            <w:pPr>
              <w:pStyle w:val="Compact"/>
            </w:pPr>
            <w:r>
              <w:t xml:space="preserve">M</w:t>
            </w:r>
          </w:p>
        </w:tc>
      </w:tr>
      <w:tr>
        <w:tc>
          <w:tcPr>
            <w:tcW w:w="1360" w:type="dxa"/>
          </w:tcPr>
          <w:p>
            <w:pPr>
              <w:pStyle w:val="Compact"/>
            </w:pPr>
            <w:hyperlink w:anchor="m_ef2b230089b0_e04_f20_intake_synchroniz">
              <w:r>
                <w:rPr>
                  <w:rStyle w:val="Hyperlink"/>
                </w:rPr>
                <w:t xml:space="preserve">E04-F20</w:t>
              </w:r>
            </w:hyperlink>
          </w:p>
        </w:tc>
        <w:tc>
          <w:tcPr>
            <w:tcW w:w="4560" w:type="dxa"/>
          </w:tcPr>
          <w:p>
            <w:pPr>
              <w:pStyle w:val="Compact"/>
            </w:pPr>
            <w:r>
              <w:t xml:space="preserve">Intake synchronization reopens previously closed Scheduling jobs</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hyperlink w:anchor="m_1e21b212fb06_e04_f21_hard_coded_and_ut">
              <w:r>
                <w:rPr>
                  <w:rStyle w:val="Hyperlink"/>
                </w:rPr>
                <w:t xml:space="preserve">E04-F21</w:t>
              </w:r>
            </w:hyperlink>
          </w:p>
        </w:tc>
        <w:tc>
          <w:tcPr>
            <w:tcW w:w="4560" w:type="dxa"/>
          </w:tcPr>
          <w:p>
            <w:pPr>
              <w:pStyle w:val="Compact"/>
            </w:pPr>
            <w:r>
              <w:t xml:space="preserve">Hard coded and UTC defaults can select the wrong work date</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hyperlink w:anchor="m_73b5f55eb9b8_e04_f22_the_credential_be">
              <w:r>
                <w:rPr>
                  <w:rStyle w:val="Hyperlink"/>
                </w:rPr>
                <w:t xml:space="preserve">E04-F22</w:t>
              </w:r>
            </w:hyperlink>
          </w:p>
        </w:tc>
        <w:tc>
          <w:tcPr>
            <w:tcW w:w="4560" w:type="dxa"/>
          </w:tcPr>
          <w:p>
            <w:pPr>
              <w:pStyle w:val="Compact"/>
            </w:pPr>
            <w:r>
              <w:t xml:space="preserve">The credential bearing Supabase destination is not validated</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hyperlink w:anchor="m_219cd83bcc9f_e04_f23_authenticated_res">
              <w:r>
                <w:rPr>
                  <w:rStyle w:val="Hyperlink"/>
                </w:rPr>
                <w:t xml:space="preserve">E04-F23</w:t>
              </w:r>
            </w:hyperlink>
          </w:p>
        </w:tc>
        <w:tc>
          <w:tcPr>
            <w:tcW w:w="4560" w:type="dxa"/>
          </w:tcPr>
          <w:p>
            <w:pPr>
              <w:pStyle w:val="Compact"/>
            </w:pPr>
            <w:r>
              <w:t xml:space="preserve">Authenticated responses lack explicit CSP and private no-store controls</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hyperlink w:anchor="m_40e062498412_e04_f24_repository_ignore">
              <w:r>
                <w:rPr>
                  <w:rStyle w:val="Hyperlink"/>
                </w:rPr>
                <w:t xml:space="preserve">E04-F24</w:t>
              </w:r>
            </w:hyperlink>
          </w:p>
        </w:tc>
        <w:tc>
          <w:tcPr>
            <w:tcW w:w="4560" w:type="dxa"/>
          </w:tcPr>
          <w:p>
            <w:pPr>
              <w:pStyle w:val="Compact"/>
            </w:pPr>
            <w:r>
              <w:t xml:space="preserve">Repository ignore rules and tracked CLI state increase disclosure risk</w:t>
            </w:r>
          </w:p>
        </w:tc>
        <w:tc>
          <w:tcPr>
            <w:tcW w:w="1360" w:type="dxa"/>
          </w:tcPr>
          <w:p>
            <w:pPr>
              <w:pStyle w:val="Compact"/>
            </w:pPr>
            <w:r>
              <w:t xml:space="preserve">Low</w:t>
            </w:r>
          </w:p>
        </w:tc>
        <w:tc>
          <w:tcPr>
            <w:tcW w:w="1440" w:type="dxa"/>
          </w:tcPr>
          <w:p>
            <w:pPr>
              <w:pStyle w:val="Compact"/>
            </w:pPr>
            <w:r>
              <w:t xml:space="preserve">Immediate</w:t>
            </w:r>
          </w:p>
        </w:tc>
        <w:tc>
          <w:tcPr>
            <w:tcW w:w="1360" w:type="dxa"/>
          </w:tcPr>
          <w:p>
            <w:pPr>
              <w:pStyle w:val="Compact"/>
            </w:pPr>
            <w:r>
              <w:t xml:space="preserve">S</w:t>
            </w:r>
          </w:p>
        </w:tc>
      </w:tr>
    </w:tbl>
    <w:p>
      <w:pPr>
        <w:pStyle w:val="Heading2"/>
        <w:keepNext/>
      </w:pPr>
      <w:r>
        <w:t xml:space="preserve">Detailed findings</w:t>
      </w:r>
    </w:p>
    <w:bookmarkStart w:id="109" w:name="m_5686c2bca715_e04_f01_vulnerable_produc"/>
    <w:p>
      <w:pPr>
        <w:pStyle w:val="Heading3"/>
        <w:keepNext/>
      </w:pPr>
      <w:hyperlink w:anchor="m_39bf41b8d1a2_e04_scheduling">
        <w:r>
          <w:rPr>
            <w:rStyle w:val="Hyperlink"/>
          </w:rPr>
          <w:t xml:space="preserve">E04</w:t>
        </w:r>
      </w:hyperlink>
      <w:r>
        <w:t xml:space="preserve">-F01 - Vulnerable production dependencies include the application runtime</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w:t>
      </w:r>
    </w:p>
    <w:p>
      <w:pPr>
        <w:pStyle w:val="BodyText"/>
      </w:pPr>
      <w:r>
        <w:rPr>
          <w:b/>
          <w:bCs/>
        </w:rPr>
        <w:t xml:space="preserve">Evidence</w:t>
      </w:r>
    </w:p>
    <w:p>
      <w:pPr>
        <w:pStyle w:val="Compact"/>
        <w:numPr>
          <w:ilvl w:val="0"/>
          <w:numId w:val="1129"/>
        </w:numPr>
      </w:pPr>
      <w:r>
        <w:rPr>
          <w:rStyle w:val="VerbatimChar"/>
        </w:rPr>
        <w:t xml:space="preserve">scheduling_app/package.json</w:t>
      </w:r>
      <w:r>
        <w:t xml:space="preserve"> </w:t>
      </w:r>
      <w:r>
        <w:t xml:space="preserve">declares Next.js</w:t>
      </w:r>
      <w:r>
        <w:t xml:space="preserve"> </w:t>
      </w:r>
      <w:r>
        <w:rPr>
          <w:rStyle w:val="VerbatimChar"/>
        </w:rPr>
        <w:t xml:space="preserve">^15.0.3</w:t>
      </w:r>
      <w:r>
        <w:t xml:space="preserve">; the lockfile resolved Next.js</w:t>
      </w:r>
      <w:r>
        <w:t xml:space="preserve"> </w:t>
      </w:r>
      <w:r>
        <w:rPr>
          <w:rStyle w:val="VerbatimChar"/>
        </w:rPr>
        <w:t xml:space="preserve">15.5.18</w:t>
      </w:r>
      <w:r>
        <w:t xml:space="preserve">.</w:t>
      </w:r>
    </w:p>
    <w:p>
      <w:pPr>
        <w:pStyle w:val="Compact"/>
        <w:numPr>
          <w:ilvl w:val="0"/>
          <w:numId w:val="1129"/>
        </w:numPr>
      </w:pPr>
      <w:r>
        <w:rPr>
          <w:rStyle w:val="VerbatimChar"/>
        </w:rPr>
        <w:t xml:space="preserve">npm audit --omit=dev --json</w:t>
      </w:r>
      <w:r>
        <w:t xml:space="preserve"> </w:t>
      </w:r>
      <w:r>
        <w:t xml:space="preserve">reported high severity findings involving Next.js, PostCSS</w:t>
      </w:r>
      <w:r>
        <w:t xml:space="preserve"> </w:t>
      </w:r>
      <w:r>
        <w:rPr>
          <w:rStyle w:val="VerbatimChar"/>
        </w:rPr>
        <w:t xml:space="preserve">8.5.15</w:t>
      </w:r>
      <w:r>
        <w:t xml:space="preserve">, and Sharp</w:t>
      </w:r>
      <w:r>
        <w:t xml:space="preserve"> </w:t>
      </w:r>
      <w:r>
        <w:rPr>
          <w:rStyle w:val="VerbatimChar"/>
        </w:rPr>
        <w:t xml:space="preserve">0.34.5</w:t>
      </w:r>
      <w:r>
        <w:t xml:space="preserve">.</w:t>
      </w:r>
    </w:p>
    <w:p>
      <w:pPr>
        <w:pStyle w:val="Compact"/>
        <w:numPr>
          <w:ilvl w:val="0"/>
          <w:numId w:val="1129"/>
        </w:numPr>
      </w:pPr>
      <w:r>
        <w:t xml:space="preserve">The Next.js findings include denial-of-service, server side request forgery, cache confusion, unbounded payload, and internal Server Function disclosure advisories across different features and deployment modes.</w:t>
      </w:r>
    </w:p>
    <w:p>
      <w:pPr>
        <w:pStyle w:val="Compact"/>
        <w:numPr>
          <w:ilvl w:val="0"/>
          <w:numId w:val="1129"/>
        </w:numPr>
      </w:pPr>
      <w:r>
        <w:t xml:space="preserve">Full tree</w:t>
      </w:r>
      <w:r>
        <w:t xml:space="preserve"> </w:t>
      </w:r>
      <w:r>
        <w:rPr>
          <w:rStyle w:val="VerbatimChar"/>
        </w:rPr>
        <w:t xml:space="preserve">npm audit</w:t>
      </w:r>
      <w:r>
        <w:t xml:space="preserve"> </w:t>
      </w:r>
      <w:r>
        <w:t xml:space="preserve">additionally reported high severity development tree findings in</w:t>
      </w:r>
      <w:r>
        <w:t xml:space="preserve"> </w:t>
      </w:r>
      <w:r>
        <w:rPr>
          <w:rStyle w:val="VerbatimChar"/>
        </w:rPr>
        <w:t xml:space="preserve">brace-expansion</w:t>
      </w:r>
      <w:r>
        <w:t xml:space="preserve"> </w:t>
      </w:r>
      <w:r>
        <w:t xml:space="preserve">and</w:t>
      </w:r>
      <w:r>
        <w:t xml:space="preserve"> </w:t>
      </w:r>
      <w:r>
        <w:rPr>
          <w:rStyle w:val="VerbatimChar"/>
        </w:rPr>
        <w:t xml:space="preserve">js-yaml</w:t>
      </w:r>
      <w:r>
        <w:t xml:space="preserve">.</w:t>
      </w:r>
    </w:p>
    <w:p>
      <w:pPr>
        <w:pStyle w:val="Compact"/>
        <w:numPr>
          <w:ilvl w:val="0"/>
          <w:numId w:val="1129"/>
        </w:numPr>
      </w:pPr>
      <w:r>
        <w:t xml:space="preserve">The audit reported a fix available for every affected package.</w:t>
      </w:r>
    </w:p>
    <w:p>
      <w:pPr>
        <w:pStyle w:val="Compact"/>
        <w:numPr>
          <w:ilvl w:val="0"/>
          <w:numId w:val="1129"/>
        </w:numPr>
      </w:pPr>
      <w:r>
        <w:t xml:space="preserve">The application does not define Server Actions, custom server behavior, or rewrites, so those feature specific advisory paths were not confirmed as exploitable. Next.js remains the runtime and middleware authorization boundary.</w:t>
      </w:r>
    </w:p>
    <w:p>
      <w:pPr>
        <w:pStyle w:val="FirstParagraph"/>
      </w:pPr>
      <w:r>
        <w:rPr>
          <w:b/>
          <w:bCs/>
        </w:rPr>
        <w:t xml:space="preserve">Impact</w:t>
      </w:r>
    </w:p>
    <w:p>
      <w:pPr>
        <w:pStyle w:val="BodyText"/>
      </w:pPr>
      <w:r>
        <w:t xml:space="preserve">The deployed application remains on versions with published high severity advisories. Some advisory paths are not used by this application, but the affected runtime still receives every protected and public request. Delaying updates also makes it harder to distinguish relevant runtime exposure from unused transitive functionality.</w:t>
      </w:r>
    </w:p>
    <w:p>
      <w:pPr>
        <w:pStyle w:val="BodyText"/>
      </w:pPr>
      <w:r>
        <w:rPr>
          <w:b/>
          <w:bCs/>
        </w:rPr>
        <w:t xml:space="preserve">Recommendation</w:t>
      </w:r>
    </w:p>
    <w:p>
      <w:pPr>
        <w:pStyle w:val="Compact"/>
        <w:numPr>
          <w:ilvl w:val="0"/>
          <w:numId w:val="1130"/>
        </w:numPr>
      </w:pPr>
      <w:r>
        <w:t xml:space="preserve">Upgrade Next.js and the affected production dependency tree to supported patched versions through a reviewed lockfile change.</w:t>
      </w:r>
    </w:p>
    <w:p>
      <w:pPr>
        <w:pStyle w:val="Compact"/>
        <w:numPr>
          <w:ilvl w:val="0"/>
          <w:numId w:val="1130"/>
        </w:numPr>
      </w:pPr>
      <w:r>
        <w:t xml:space="preserve">Re-run clean install, lint, TypeScript, production build,</w:t>
      </w:r>
      <w:r>
        <w:t xml:space="preserve"> </w:t>
      </w:r>
      <w:r>
        <w:rPr>
          <w:rStyle w:val="VerbatimChar"/>
        </w:rPr>
        <w:t xml:space="preserve">npm audit</w:t>
      </w:r>
      <w:r>
        <w:t xml:space="preserve">, and unauthenticated route checks.</w:t>
      </w:r>
    </w:p>
    <w:p>
      <w:pPr>
        <w:pStyle w:val="Compact"/>
        <w:numPr>
          <w:ilvl w:val="0"/>
          <w:numId w:val="1130"/>
        </w:numPr>
      </w:pPr>
      <w:r>
        <w:t xml:space="preserve">Add authenticated authorization, synchronization, webhook, and SMS regression tests before deployment.</w:t>
      </w:r>
    </w:p>
    <w:p>
      <w:pPr>
        <w:pStyle w:val="Compact"/>
        <w:numPr>
          <w:ilvl w:val="0"/>
          <w:numId w:val="1130"/>
        </w:numPr>
      </w:pPr>
      <w:r>
        <w:t xml:space="preserve">Enable automated dependency update visibility and define an advisory triage owner through</w:t>
      </w:r>
      <w:r>
        <w:t xml:space="preserve"> </w:t>
      </w:r>
      <w:hyperlink w:anchor="m_7c8e2484586b_e05_github_and_release_pr">
        <w:r>
          <w:rPr>
            <w:rStyle w:val="Hyperlink"/>
          </w:rPr>
          <w:t xml:space="preserve">E05</w:t>
        </w:r>
      </w:hyperlink>
      <w:r>
        <w:t xml:space="preserve"> </w:t>
      </w:r>
      <w:r>
        <w:t xml:space="preserve">and E09.</w:t>
      </w:r>
    </w:p>
    <w:p>
      <w:pPr>
        <w:pStyle w:val="Compact"/>
        <w:numPr>
          <w:ilvl w:val="0"/>
          <w:numId w:val="1130"/>
        </w:numPr>
      </w:pPr>
      <w:r>
        <w:t xml:space="preserve">Treat unused-feature analysis as prioritization evidence, not a reason to keep known vulnerable packages indefinitely.</w:t>
      </w:r>
    </w:p>
    <w:bookmarkEnd w:id="109"/>
    <w:bookmarkStart w:id="110" w:name="m_6c3f34bddea8_e04_f02_shared_basic_auth"/>
    <w:p>
      <w:pPr>
        <w:pStyle w:val="Heading3"/>
        <w:keepNext/>
      </w:pPr>
      <w:hyperlink w:anchor="m_39bf41b8d1a2_e04_scheduling">
        <w:r>
          <w:rPr>
            <w:rStyle w:val="Hyperlink"/>
          </w:rPr>
          <w:t xml:space="preserve">E04</w:t>
        </w:r>
      </w:hyperlink>
      <w:r>
        <w:t xml:space="preserve">-F02 - Shared Basic Authentication grants undifferentiated full access</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Application owner with E10 identity owner</w:t>
      </w:r>
    </w:p>
    <w:p>
      <w:pPr>
        <w:pStyle w:val="BodyText"/>
      </w:pPr>
      <w:r>
        <w:rPr>
          <w:b/>
          <w:bCs/>
        </w:rPr>
        <w:t xml:space="preserve">Evidence</w:t>
      </w:r>
    </w:p>
    <w:p>
      <w:pPr>
        <w:pStyle w:val="Compact"/>
        <w:numPr>
          <w:ilvl w:val="0"/>
          <w:numId w:val="1131"/>
        </w:numPr>
      </w:pPr>
      <w:r>
        <w:rPr>
          <w:rStyle w:val="VerbatimChar"/>
        </w:rPr>
        <w:t xml:space="preserve">scheduling_app/middleware.ts:154-184</w:t>
      </w:r>
      <w:r>
        <w:t xml:space="preserve"> </w:t>
      </w:r>
      <w:r>
        <w:t xml:space="preserve">compares every protected request against one</w:t>
      </w:r>
      <w:r>
        <w:t xml:space="preserve"> </w:t>
      </w:r>
      <w:r>
        <w:rPr>
          <w:rStyle w:val="VerbatimChar"/>
        </w:rPr>
        <w:t xml:space="preserve">BASIC_AUTH_USERNAME</w:t>
      </w:r>
      <w:r>
        <w:t xml:space="preserve"> </w:t>
      </w:r>
      <w:r>
        <w:t xml:space="preserve">and</w:t>
      </w:r>
      <w:r>
        <w:t xml:space="preserve"> </w:t>
      </w:r>
      <w:r>
        <w:rPr>
          <w:rStyle w:val="VerbatimChar"/>
        </w:rPr>
        <w:t xml:space="preserve">BASIC_AUTH_PASSWORD</w:t>
      </w:r>
      <w:r>
        <w:t xml:space="preserve">.</w:t>
      </w:r>
    </w:p>
    <w:p>
      <w:pPr>
        <w:pStyle w:val="Compact"/>
        <w:numPr>
          <w:ilvl w:val="0"/>
          <w:numId w:val="1131"/>
        </w:numPr>
      </w:pPr>
      <w:r>
        <w:t xml:space="preserve">E01 records that office users share Scheduling credentials.</w:t>
      </w:r>
    </w:p>
    <w:p>
      <w:pPr>
        <w:pStyle w:val="Compact"/>
        <w:numPr>
          <w:ilvl w:val="0"/>
          <w:numId w:val="1131"/>
        </w:numPr>
      </w:pPr>
      <w:r>
        <w:t xml:space="preserve">A caller who knows the shared credential can read employee contact information and inbound messages; create, update, or delete employees, jobs, assignments, and absences; run reports; and send SMS messages.</w:t>
      </w:r>
    </w:p>
    <w:p>
      <w:pPr>
        <w:pStyle w:val="Compact"/>
        <w:numPr>
          <w:ilvl w:val="0"/>
          <w:numId w:val="1131"/>
        </w:numPr>
      </w:pPr>
      <w:r>
        <w:t xml:space="preserve">There is no individual user ID, role, session record, access review, revocation event, or user attributed audit history.</w:t>
      </w:r>
    </w:p>
    <w:p>
      <w:pPr>
        <w:pStyle w:val="Compact"/>
        <w:numPr>
          <w:ilvl w:val="0"/>
          <w:numId w:val="1131"/>
        </w:numPr>
      </w:pPr>
      <w:r>
        <w:t xml:space="preserve">There is no application rate limit, progressive delay, or lockout for repeated Basic Authentication attempts.</w:t>
      </w:r>
    </w:p>
    <w:p>
      <w:pPr>
        <w:pStyle w:val="Compact"/>
        <w:numPr>
          <w:ilvl w:val="0"/>
          <w:numId w:val="1131"/>
        </w:numPr>
      </w:pPr>
      <w:r>
        <w:t xml:space="preserve">Only the SMS route checks request origin; other mutating handlers do not enforce Origin/Host, a CSRF token, or an application session control beyond browser managed Basic credentials.</w:t>
      </w:r>
    </w:p>
    <w:p>
      <w:pPr>
        <w:pStyle w:val="Compact"/>
        <w:numPr>
          <w:ilvl w:val="0"/>
          <w:numId w:val="1131"/>
        </w:numPr>
      </w:pPr>
      <w:r>
        <w:t xml:space="preserve">CRUD rows and outbound message records do not capture the authenticated actor.</w:t>
      </w:r>
    </w:p>
    <w:p>
      <w:pPr>
        <w:pStyle w:val="FirstParagraph"/>
      </w:pPr>
      <w:r>
        <w:rPr>
          <w:b/>
          <w:bCs/>
        </w:rPr>
        <w:t xml:space="preserve">Impact</w:t>
      </w:r>
    </w:p>
    <w:p>
      <w:pPr>
        <w:pStyle w:val="BodyText"/>
      </w:pPr>
      <w:r>
        <w:t xml:space="preserve">One copied, reused, or retained credential grants full administrative access. The organization cannot revoke one person's access without rotating the credential for everyone, distinguish an authorized change from misuse, or identify who deleted a schedule or sent a message. The same access model also prevents least privilege separation between schedule editors, message viewers, and administrators.</w:t>
      </w:r>
    </w:p>
    <w:p>
      <w:pPr>
        <w:pStyle w:val="BodyText"/>
      </w:pPr>
      <w:r>
        <w:rPr>
          <w:b/>
          <w:bCs/>
        </w:rPr>
        <w:t xml:space="preserve">Recommendation</w:t>
      </w:r>
    </w:p>
    <w:p>
      <w:pPr>
        <w:pStyle w:val="Compact"/>
        <w:numPr>
          <w:ilvl w:val="0"/>
          <w:numId w:val="1132"/>
        </w:numPr>
      </w:pPr>
      <w:r>
        <w:t xml:space="preserve">Replace shared Basic Authentication through E10 with individual identities, managed sessions, recovery, offboarding, and MFA appropriate to the team.</w:t>
      </w:r>
    </w:p>
    <w:p>
      <w:pPr>
        <w:pStyle w:val="Compact"/>
        <w:numPr>
          <w:ilvl w:val="0"/>
          <w:numId w:val="1132"/>
        </w:numPr>
      </w:pPr>
      <w:r>
        <w:t xml:space="preserve">Define explicit permissions for schedule viewing, editing, employee administration, reporting, inbound message access, SMS sending, and application administration.</w:t>
      </w:r>
    </w:p>
    <w:p>
      <w:pPr>
        <w:pStyle w:val="Compact"/>
        <w:numPr>
          <w:ilvl w:val="0"/>
          <w:numId w:val="1132"/>
        </w:numPr>
      </w:pPr>
      <w:r>
        <w:t xml:space="preserve">Record the authenticated actor and request correlation ID on material changes and outbound communications.</w:t>
      </w:r>
    </w:p>
    <w:p>
      <w:pPr>
        <w:pStyle w:val="Compact"/>
        <w:numPr>
          <w:ilvl w:val="0"/>
          <w:numId w:val="1132"/>
        </w:numPr>
      </w:pPr>
      <w:r>
        <w:t xml:space="preserve">Require an application session CSRF control or validated same origin metadata on every browser mutation.</w:t>
      </w:r>
    </w:p>
    <w:p>
      <w:pPr>
        <w:pStyle w:val="Compact"/>
        <w:numPr>
          <w:ilvl w:val="0"/>
          <w:numId w:val="1132"/>
        </w:numPr>
      </w:pPr>
      <w:r>
        <w:t xml:space="preserve">Until migration, document who is authorized to hold the shared credential, rotate it when an authorized holder changes or exposure is suspected, and restrict SMS-send responsibility.</w:t>
      </w:r>
    </w:p>
    <w:bookmarkEnd w:id="110"/>
    <w:bookmarkStart w:id="111" w:name="m_df8e3390205b_e04_f03_protected_handler"/>
    <w:p>
      <w:pPr>
        <w:pStyle w:val="Heading3"/>
        <w:keepNext/>
      </w:pPr>
      <w:hyperlink w:anchor="m_39bf41b8d1a2_e04_scheduling">
        <w:r>
          <w:rPr>
            <w:rStyle w:val="Hyperlink"/>
          </w:rPr>
          <w:t xml:space="preserve">E04</w:t>
        </w:r>
      </w:hyperlink>
      <w:r>
        <w:t xml:space="preserve">-F03 - Protected handlers rely exclusively on middleware authorization</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w:t>
      </w:r>
    </w:p>
    <w:p>
      <w:pPr>
        <w:pStyle w:val="BodyText"/>
      </w:pPr>
      <w:r>
        <w:rPr>
          <w:b/>
          <w:bCs/>
        </w:rPr>
        <w:t xml:space="preserve">Evidence</w:t>
      </w:r>
    </w:p>
    <w:p>
      <w:pPr>
        <w:pStyle w:val="Compact"/>
        <w:numPr>
          <w:ilvl w:val="0"/>
          <w:numId w:val="1133"/>
        </w:numPr>
      </w:pPr>
      <w:r>
        <w:t xml:space="preserve">Protected route handlers under</w:t>
      </w:r>
      <w:r>
        <w:t xml:space="preserve"> </w:t>
      </w:r>
      <w:r>
        <w:rPr>
          <w:rStyle w:val="VerbatimChar"/>
        </w:rPr>
        <w:t xml:space="preserve">scheduling_app/app/api</w:t>
      </w:r>
      <w:r>
        <w:t xml:space="preserve"> </w:t>
      </w:r>
      <w:r>
        <w:t xml:space="preserve">perform no authentication or authorization of their own.</w:t>
      </w:r>
    </w:p>
    <w:p>
      <w:pPr>
        <w:pStyle w:val="Compact"/>
        <w:numPr>
          <w:ilvl w:val="0"/>
          <w:numId w:val="1133"/>
        </w:numPr>
      </w:pPr>
      <w:r>
        <w:t xml:space="preserve">The handlers call server modules using the Supabase service role credential, which bypasses RLS.</w:t>
      </w:r>
    </w:p>
    <w:p>
      <w:pPr>
        <w:pStyle w:val="Compact"/>
        <w:numPr>
          <w:ilvl w:val="0"/>
          <w:numId w:val="1133"/>
        </w:numPr>
      </w:pPr>
      <w:r>
        <w:rPr>
          <w:rStyle w:val="VerbatimChar"/>
        </w:rPr>
        <w:t xml:space="preserve">scheduling_app/middleware.ts:142-152</w:t>
      </w:r>
      <w:r>
        <w:t xml:space="preserve"> </w:t>
      </w:r>
      <w:r>
        <w:t xml:space="preserve">contains path exceptions for assets, the external job API, and Twilio; the matcher at lines</w:t>
      </w:r>
      <w:r>
        <w:t xml:space="preserve"> </w:t>
      </w:r>
      <w:r>
        <w:rPr>
          <w:rStyle w:val="VerbatimChar"/>
        </w:rPr>
        <w:t xml:space="preserve">187-189</w:t>
      </w:r>
      <w:r>
        <w:t xml:space="preserve"> </w:t>
      </w:r>
      <w:r>
        <w:t xml:space="preserve">separately excludes the Twilio route.</w:t>
      </w:r>
    </w:p>
    <w:p>
      <w:pPr>
        <w:pStyle w:val="Compact"/>
        <w:numPr>
          <w:ilvl w:val="0"/>
          <w:numId w:val="1133"/>
        </w:numPr>
      </w:pPr>
      <w:r>
        <w:t xml:space="preserve">The asset exception is suffix based, so a future application route ending in a recognized static extension would bypass the gate unless separately protected.</w:t>
      </w:r>
    </w:p>
    <w:p>
      <w:pPr>
        <w:pStyle w:val="Compact"/>
        <w:numPr>
          <w:ilvl w:val="0"/>
          <w:numId w:val="1133"/>
        </w:numPr>
      </w:pPr>
      <w:r>
        <w:t xml:space="preserve">A middleware matcher regression, framework bypass, route rename, or newly added route can therefore expose a handler with no second authorization check.</w:t>
      </w:r>
    </w:p>
    <w:p>
      <w:pPr>
        <w:pStyle w:val="FirstParagraph"/>
      </w:pPr>
      <w:r>
        <w:rPr>
          <w:b/>
          <w:bCs/>
        </w:rPr>
        <w:t xml:space="preserve">Impact</w:t>
      </w:r>
    </w:p>
    <w:p>
      <w:pPr>
        <w:pStyle w:val="BodyText"/>
      </w:pPr>
      <w:r>
        <w:t xml:space="preserve">The sole route gate protects service role-backed handlers capable of reading personal data, deleting scheduling history, and sending external communications. Failure of that one gate turns a routing defect into privileged database or Twilio access.</w:t>
      </w:r>
    </w:p>
    <w:p>
      <w:pPr>
        <w:pStyle w:val="BodyText"/>
      </w:pPr>
      <w:r>
        <w:rPr>
          <w:b/>
          <w:bCs/>
        </w:rPr>
        <w:t xml:space="preserve">Recommendation</w:t>
      </w:r>
    </w:p>
    <w:p>
      <w:pPr>
        <w:pStyle w:val="Compact"/>
        <w:numPr>
          <w:ilvl w:val="0"/>
          <w:numId w:val="1134"/>
        </w:numPr>
      </w:pPr>
      <w:r>
        <w:t xml:space="preserve">Add a shared server side authorization function and invoke it inside every protected Route Handler before business logic.</w:t>
      </w:r>
    </w:p>
    <w:p>
      <w:pPr>
        <w:pStyle w:val="Compact"/>
        <w:numPr>
          <w:ilvl w:val="0"/>
          <w:numId w:val="1134"/>
        </w:numPr>
      </w:pPr>
      <w:r>
        <w:t xml:space="preserve">Deny by default, then explicitly classify public webhook and integration routes.</w:t>
      </w:r>
    </w:p>
    <w:p>
      <w:pPr>
        <w:pStyle w:val="Compact"/>
        <w:numPr>
          <w:ilvl w:val="0"/>
          <w:numId w:val="1134"/>
        </w:numPr>
      </w:pPr>
      <w:r>
        <w:t xml:space="preserve">Require a specific permission for destructive changes and SMS sends.</w:t>
      </w:r>
    </w:p>
    <w:p>
      <w:pPr>
        <w:pStyle w:val="Compact"/>
        <w:numPr>
          <w:ilvl w:val="0"/>
          <w:numId w:val="1134"/>
        </w:numPr>
      </w:pPr>
      <w:r>
        <w:t xml:space="preserve">Replace suffix based public-asset classification with framework owned static path matching.</w:t>
      </w:r>
    </w:p>
    <w:p>
      <w:pPr>
        <w:pStyle w:val="Compact"/>
        <w:numPr>
          <w:ilvl w:val="0"/>
          <w:numId w:val="1134"/>
        </w:numPr>
      </w:pPr>
      <w:r>
        <w:t xml:space="preserve">Add route matrix tests covering every method, trailing slash, encoding variant, public exception, unauthenticated request, and future unknown route.</w:t>
      </w:r>
    </w:p>
    <w:bookmarkEnd w:id="111"/>
    <w:bookmarkStart w:id="112" w:name="m_58c13b6d2b9f_e04_f04_assignment_lifecy"/>
    <w:p>
      <w:pPr>
        <w:pStyle w:val="Heading3"/>
        <w:keepNext/>
      </w:pPr>
      <w:hyperlink w:anchor="m_39bf41b8d1a2_e04_scheduling">
        <w:r>
          <w:rPr>
            <w:rStyle w:val="Hyperlink"/>
          </w:rPr>
          <w:t xml:space="preserve">E04</w:t>
        </w:r>
      </w:hyperlink>
      <w:r>
        <w:t xml:space="preserve">-F04 - Assignment lifecycle state is not operationally enforced</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 with operations owner</w:t>
      </w:r>
    </w:p>
    <w:p>
      <w:pPr>
        <w:pStyle w:val="BodyText"/>
      </w:pPr>
      <w:r>
        <w:rPr>
          <w:b/>
          <w:bCs/>
        </w:rPr>
        <w:t xml:space="preserve">Evidence</w:t>
      </w:r>
    </w:p>
    <w:p>
      <w:pPr>
        <w:pStyle w:val="Compact"/>
        <w:numPr>
          <w:ilvl w:val="0"/>
          <w:numId w:val="1135"/>
        </w:numPr>
      </w:pPr>
      <w:r>
        <w:t xml:space="preserve">Assignments have</w:t>
      </w:r>
      <w:r>
        <w:t xml:space="preserve"> </w:t>
      </w:r>
      <w:r>
        <w:rPr>
          <w:rStyle w:val="VerbatimChar"/>
        </w:rPr>
        <w:t xml:space="preserve">scheduled</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missed</w:t>
      </w:r>
      <w:r>
        <w:t xml:space="preserve">, and</w:t>
      </w:r>
      <w:r>
        <w:t xml:space="preserve"> </w:t>
      </w:r>
      <w:r>
        <w:rPr>
          <w:rStyle w:val="VerbatimChar"/>
        </w:rPr>
        <w:t xml:space="preserve">no_show</w:t>
      </w:r>
      <w:r>
        <w:t xml:space="preserve"> </w:t>
      </w:r>
      <w:r>
        <w:t xml:space="preserve">states in</w:t>
      </w:r>
      <w:r>
        <w:t xml:space="preserve"> </w:t>
      </w:r>
      <w:r>
        <w:rPr>
          <w:rStyle w:val="VerbatimChar"/>
        </w:rPr>
        <w:t xml:space="preserve">scheduling_app/lib/types.ts:8-13</w:t>
      </w:r>
      <w:r>
        <w:t xml:space="preserve">.</w:t>
      </w:r>
    </w:p>
    <w:p>
      <w:pPr>
        <w:pStyle w:val="Compact"/>
        <w:numPr>
          <w:ilvl w:val="0"/>
          <w:numId w:val="1135"/>
        </w:numPr>
      </w:pPr>
      <w:r>
        <w:t xml:space="preserve">The Scheduling Board has no assignment status control. It initializes new assignments as</w:t>
      </w:r>
      <w:r>
        <w:t xml:space="preserve"> </w:t>
      </w:r>
      <w:r>
        <w:rPr>
          <w:rStyle w:val="VerbatimChar"/>
        </w:rPr>
        <w:t xml:space="preserve">scheduled</w:t>
      </w:r>
      <w:r>
        <w:t xml:space="preserve"> </w:t>
      </w:r>
      <w:r>
        <w:t xml:space="preserve">and preserves an existing value internally, but the edit panel exposes only job status.</w:t>
      </w:r>
    </w:p>
    <w:p>
      <w:pPr>
        <w:pStyle w:val="Compact"/>
        <w:numPr>
          <w:ilvl w:val="0"/>
          <w:numId w:val="1135"/>
        </w:numPr>
      </w:pPr>
      <w:r>
        <w:t xml:space="preserve">Board cards and calendar events include assignments from every lifecycle state;</w:t>
      </w:r>
      <w:r>
        <w:t xml:space="preserve"> </w:t>
      </w:r>
      <w:r>
        <w:rPr>
          <w:rStyle w:val="VerbatimChar"/>
        </w:rPr>
        <w:t xml:space="preserve">unassignedJobs</w:t>
      </w:r>
      <w:r>
        <w:t xml:space="preserve"> </w:t>
      </w:r>
      <w:r>
        <w:t xml:space="preserve">and</w:t>
      </w:r>
      <w:r>
        <w:t xml:space="preserve"> </w:t>
      </w:r>
      <w:r>
        <w:rPr>
          <w:rStyle w:val="VerbatimChar"/>
        </w:rPr>
        <w:t xml:space="preserve">assignedJobCards</w:t>
      </w:r>
      <w:r>
        <w:t xml:space="preserve"> </w:t>
      </w:r>
      <w:r>
        <w:t xml:space="preserve">at</w:t>
      </w:r>
      <w:r>
        <w:t xml:space="preserve"> </w:t>
      </w:r>
      <w:r>
        <w:rPr>
          <w:rStyle w:val="VerbatimChar"/>
        </w:rPr>
        <w:t xml:space="preserve">scheduling_app/app/schedule/page.tsx:348-399</w:t>
      </w:r>
      <w:r>
        <w:t xml:space="preserve"> </w:t>
      </w:r>
      <w:r>
        <w:t xml:space="preserve">treat even a cancelled assignment as an active job assignment.</w:t>
      </w:r>
    </w:p>
    <w:p>
      <w:pPr>
        <w:pStyle w:val="Compact"/>
        <w:numPr>
          <w:ilvl w:val="0"/>
          <w:numId w:val="1135"/>
        </w:numPr>
      </w:pPr>
      <w:r>
        <w:t xml:space="preserve">Remaining available hours at lines</w:t>
      </w:r>
      <w:r>
        <w:t xml:space="preserve"> </w:t>
      </w:r>
      <w:r>
        <w:rPr>
          <w:rStyle w:val="VerbatimChar"/>
        </w:rPr>
        <w:t xml:space="preserve">550-570</w:t>
      </w:r>
      <w:r>
        <w:t xml:space="preserve"> </w:t>
      </w:r>
      <w:r>
        <w:t xml:space="preserve">subtract every assignment regardless of state.</w:t>
      </w:r>
    </w:p>
    <w:p>
      <w:pPr>
        <w:pStyle w:val="Compact"/>
        <w:numPr>
          <w:ilvl w:val="0"/>
          <w:numId w:val="1135"/>
        </w:numPr>
      </w:pPr>
      <w:r>
        <w:rPr>
          <w:rStyle w:val="VerbatimChar"/>
        </w:rPr>
        <w:t xml:space="preserve">scheduling_app/app/api/send-schedule-sms/route.ts:312-321</w:t>
      </w:r>
      <w:r>
        <w:t xml:space="preserve"> </w:t>
      </w:r>
      <w:r>
        <w:t xml:space="preserve">loads every assignment and absence overlapping the requested range without an assignment status or job status filter.</w:t>
      </w:r>
    </w:p>
    <w:p>
      <w:pPr>
        <w:pStyle w:val="Compact"/>
        <w:numPr>
          <w:ilvl w:val="0"/>
          <w:numId w:val="1135"/>
        </w:numPr>
      </w:pPr>
      <w:r>
        <w:rPr>
          <w:rStyle w:val="VerbatimChar"/>
        </w:rPr>
        <w:t xml:space="preserve">buildScheduleMessage</w:t>
      </w:r>
      <w:r>
        <w:t xml:space="preserve"> </w:t>
      </w:r>
      <w:r>
        <w:t xml:space="preserve">at lines</w:t>
      </w:r>
      <w:r>
        <w:t xml:space="preserve"> </w:t>
      </w:r>
      <w:r>
        <w:rPr>
          <w:rStyle w:val="VerbatimChar"/>
        </w:rPr>
        <w:t xml:space="preserve">102-173</w:t>
      </w:r>
      <w:r>
        <w:t xml:space="preserve"> </w:t>
      </w:r>
      <w:r>
        <w:t xml:space="preserve">includes every overlapping assignment and never inspects</w:t>
      </w:r>
      <w:r>
        <w:t xml:space="preserve"> </w:t>
      </w:r>
      <w:r>
        <w:rPr>
          <w:rStyle w:val="VerbatimChar"/>
        </w:rPr>
        <w:t xml:space="preserve">assignment_status</w:t>
      </w:r>
      <w:r>
        <w:t xml:space="preserve">.</w:t>
      </w:r>
    </w:p>
    <w:p>
      <w:pPr>
        <w:pStyle w:val="Compact"/>
        <w:numPr>
          <w:ilvl w:val="0"/>
          <w:numId w:val="1135"/>
        </w:numPr>
      </w:pPr>
      <w:r>
        <w:t xml:space="preserve">The same function includes both assignments and absences for a date.</w:t>
      </w:r>
    </w:p>
    <w:p>
      <w:pPr>
        <w:pStyle w:val="Compact"/>
        <w:numPr>
          <w:ilvl w:val="0"/>
          <w:numId w:val="1135"/>
        </w:numPr>
      </w:pPr>
      <w:r>
        <w:t xml:space="preserve">Days scheduled ahead calculations exclude only</w:t>
      </w:r>
      <w:r>
        <w:t xml:space="preserve"> </w:t>
      </w:r>
      <w:r>
        <w:rPr>
          <w:rStyle w:val="VerbatimChar"/>
        </w:rPr>
        <w:t xml:space="preserve">cancelled</w:t>
      </w:r>
      <w:r>
        <w:t xml:space="preserve"> </w:t>
      </w:r>
      <w:r>
        <w:t xml:space="preserve">and therefore count</w:t>
      </w:r>
      <w:r>
        <w:t xml:space="preserve"> </w:t>
      </w:r>
      <w:r>
        <w:rPr>
          <w:rStyle w:val="VerbatimChar"/>
        </w:rPr>
        <w:t xml:space="preserve">completed</w:t>
      </w:r>
      <w:r>
        <w:t xml:space="preserve">,</w:t>
      </w:r>
      <w:r>
        <w:t xml:space="preserve"> </w:t>
      </w:r>
      <w:r>
        <w:rPr>
          <w:rStyle w:val="VerbatimChar"/>
        </w:rPr>
        <w:t xml:space="preserve">missed</w:t>
      </w:r>
      <w:r>
        <w:t xml:space="preserve">, and</w:t>
      </w:r>
      <w:r>
        <w:t xml:space="preserve"> </w:t>
      </w:r>
      <w:r>
        <w:rPr>
          <w:rStyle w:val="VerbatimChar"/>
        </w:rPr>
        <w:t xml:space="preserve">no_show</w:t>
      </w:r>
      <w:r>
        <w:t xml:space="preserve"> </w:t>
      </w:r>
      <w:r>
        <w:t xml:space="preserve">assignments as future coverage.</w:t>
      </w:r>
    </w:p>
    <w:p>
      <w:pPr>
        <w:pStyle w:val="Compact"/>
        <w:numPr>
          <w:ilvl w:val="0"/>
          <w:numId w:val="1135"/>
        </w:numPr>
      </w:pPr>
      <w:r>
        <w:t xml:space="preserve">The Total Hours report UI hard-codes</w:t>
      </w:r>
      <w:r>
        <w:t xml:space="preserve"> </w:t>
      </w:r>
      <w:r>
        <w:rPr>
          <w:rStyle w:val="VerbatimChar"/>
        </w:rPr>
        <w:t xml:space="preserve">statusFilter: "all"</w:t>
      </w:r>
      <w:r>
        <w:t xml:space="preserve"> </w:t>
      </w:r>
      <w:r>
        <w:t xml:space="preserve">at</w:t>
      </w:r>
      <w:r>
        <w:t xml:space="preserve"> </w:t>
      </w:r>
      <w:r>
        <w:rPr>
          <w:rStyle w:val="VerbatimChar"/>
        </w:rPr>
        <w:t xml:space="preserve">scheduling_app/app/reports/page.tsx:234-246</w:t>
      </w:r>
      <w:r>
        <w:t xml:space="preserve">, so cancelled, missed, and no-show assignments contribute to its displayed total.</w:t>
      </w:r>
    </w:p>
    <w:p>
      <w:pPr>
        <w:pStyle w:val="Compact"/>
        <w:numPr>
          <w:ilvl w:val="0"/>
          <w:numId w:val="1135"/>
        </w:numPr>
      </w:pPr>
      <w:r>
        <w:t xml:space="preserve">The Scheduling Board only displays an absence conflict warning at</w:t>
      </w:r>
      <w:r>
        <w:t xml:space="preserve"> </w:t>
      </w:r>
      <w:r>
        <w:rPr>
          <w:rStyle w:val="VerbatimChar"/>
        </w:rPr>
        <w:t xml:space="preserve">scheduling_app/app/schedule/page.tsx:461-473</w:t>
      </w:r>
      <w:r>
        <w:t xml:space="preserve">; it does not block the conflicting records.</w:t>
      </w:r>
    </w:p>
    <w:p>
      <w:pPr>
        <w:pStyle w:val="Compact"/>
        <w:numPr>
          <w:ilvl w:val="0"/>
          <w:numId w:val="1135"/>
        </w:numPr>
      </w:pPr>
      <w:r>
        <w:t xml:space="preserve">The API permits a direct caller to create or update the same conflicting states without the browser warning.</w:t>
      </w:r>
    </w:p>
    <w:p>
      <w:pPr>
        <w:pStyle w:val="FirstParagraph"/>
      </w:pPr>
      <w:r>
        <w:rPr>
          <w:b/>
          <w:bCs/>
        </w:rPr>
        <w:t xml:space="preserve">Impact</w:t>
      </w:r>
    </w:p>
    <w:p>
      <w:pPr>
        <w:pStyle w:val="BodyText"/>
      </w:pPr>
      <w:r>
        <w:t xml:space="preserve">Operators cannot reliably transition or distinguish assignment lifecycle state in the primary workflow. Inactive work can make a job appear assigned, consume remaining labor capacity, inflate coverage and hour reports, and tell an employee to report to a cancelled, completed, missed, or closed assignment. An employee can also receive both a job and an absence for the same day. These inconsistencies can create wasted travel, missed coverage, payroll disputes, and loss of trust in the schedule.</w:t>
      </w:r>
    </w:p>
    <w:p>
      <w:pPr>
        <w:pStyle w:val="BodyText"/>
      </w:pPr>
      <w:r>
        <w:rPr>
          <w:b/>
          <w:bCs/>
        </w:rPr>
        <w:t xml:space="preserve">Recommendation</w:t>
      </w:r>
    </w:p>
    <w:p>
      <w:pPr>
        <w:pStyle w:val="Compact"/>
        <w:numPr>
          <w:ilvl w:val="0"/>
          <w:numId w:val="1136"/>
        </w:numPr>
      </w:pPr>
      <w:r>
        <w:t xml:space="preserve">Define the lifecycle, allowed transitions, capacity meaning, report meaning, and delivery eligibility for every assignment status.</w:t>
      </w:r>
    </w:p>
    <w:p>
      <w:pPr>
        <w:pStyle w:val="Compact"/>
        <w:numPr>
          <w:ilvl w:val="0"/>
          <w:numId w:val="1136"/>
        </w:numPr>
      </w:pPr>
      <w:r>
        <w:t xml:space="preserve">Add an explicit, attributable assignment status control and visually distinguish inactive states on the board.</w:t>
      </w:r>
    </w:p>
    <w:p>
      <w:pPr>
        <w:pStyle w:val="Compact"/>
        <w:numPr>
          <w:ilvl w:val="0"/>
          <w:numId w:val="1136"/>
        </w:numPr>
      </w:pPr>
      <w:r>
        <w:t xml:space="preserve">Centralize the approved status predicates and apply them consistently to board groupings, remaining hours, reports, and messages.</w:t>
      </w:r>
    </w:p>
    <w:p>
      <w:pPr>
        <w:pStyle w:val="Compact"/>
        <w:numPr>
          <w:ilvl w:val="0"/>
          <w:numId w:val="1136"/>
        </w:numPr>
      </w:pPr>
      <w:r>
        <w:t xml:space="preserve">Exclude closed jobs and resolve assignment/absence conflicts before producing a sendable preview.</w:t>
      </w:r>
    </w:p>
    <w:p>
      <w:pPr>
        <w:pStyle w:val="Compact"/>
        <w:numPr>
          <w:ilvl w:val="0"/>
          <w:numId w:val="1136"/>
        </w:numPr>
      </w:pPr>
      <w:r>
        <w:t xml:space="preserve">Make blocking conflicts visible in the preview with an explicit, user attributed override only if the business approves overrides.</w:t>
      </w:r>
    </w:p>
    <w:p>
      <w:pPr>
        <w:pStyle w:val="Compact"/>
        <w:numPr>
          <w:ilvl w:val="0"/>
          <w:numId w:val="1136"/>
        </w:numPr>
      </w:pPr>
      <w:r>
        <w:t xml:space="preserve">Recompute the final message from current database state at send time and show what changed since preview.</w:t>
      </w:r>
    </w:p>
    <w:p>
      <w:pPr>
        <w:pStyle w:val="Compact"/>
        <w:numPr>
          <w:ilvl w:val="0"/>
          <w:numId w:val="1136"/>
        </w:numPr>
      </w:pPr>
      <w:r>
        <w:t xml:space="preserve">Add tests for every assignment status and transition, capacity totals, reports, closed jobs, absences, overlaps, and messages that span several days.</w:t>
      </w:r>
    </w:p>
    <w:bookmarkEnd w:id="112"/>
    <w:bookmarkStart w:id="113" w:name="m_d75098f61bd9_e04_f05_outbound_sms_send"/>
    <w:p>
      <w:pPr>
        <w:pStyle w:val="Heading3"/>
        <w:keepNext/>
      </w:pPr>
      <w:hyperlink w:anchor="m_39bf41b8d1a2_e04_scheduling">
        <w:r>
          <w:rPr>
            <w:rStyle w:val="Hyperlink"/>
          </w:rPr>
          <w:t xml:space="preserve">E04</w:t>
        </w:r>
      </w:hyperlink>
      <w:r>
        <w:t xml:space="preserve">-F05 - Outbound SMS sends are not idempotent or traceable through delivery</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 with Twilio owner</w:t>
      </w:r>
    </w:p>
    <w:p>
      <w:pPr>
        <w:pStyle w:val="BodyText"/>
      </w:pPr>
      <w:r>
        <w:rPr>
          <w:b/>
          <w:bCs/>
        </w:rPr>
        <w:t xml:space="preserve">Evidence</w:t>
      </w:r>
    </w:p>
    <w:p>
      <w:pPr>
        <w:pStyle w:val="Compact"/>
        <w:numPr>
          <w:ilvl w:val="0"/>
          <w:numId w:val="1137"/>
        </w:numPr>
      </w:pPr>
      <w:r>
        <w:rPr>
          <w:rStyle w:val="VerbatimChar"/>
        </w:rPr>
        <w:t xml:space="preserve">scheduling_app/app/api/send-schedule-sms/route.ts:402-443</w:t>
      </w:r>
      <w:r>
        <w:t xml:space="preserve"> </w:t>
      </w:r>
      <w:r>
        <w:t xml:space="preserve">sends messages in a loop with no operation ID, per message idempotency key, duplicate send check, rate limit, or resumable batch state.</w:t>
      </w:r>
    </w:p>
    <w:p>
      <w:pPr>
        <w:pStyle w:val="Compact"/>
        <w:numPr>
          <w:ilvl w:val="0"/>
          <w:numId w:val="1137"/>
        </w:numPr>
      </w:pPr>
      <w:r>
        <w:t xml:space="preserve">The browser confirmation at</w:t>
      </w:r>
      <w:r>
        <w:t xml:space="preserve"> </w:t>
      </w:r>
      <w:r>
        <w:rPr>
          <w:rStyle w:val="VerbatimChar"/>
        </w:rPr>
        <w:t xml:space="preserve">scheduling_app/app/schedule/page.tsx:1169-1179</w:t>
      </w:r>
      <w:r>
        <w:t xml:space="preserve"> </w:t>
      </w:r>
      <w:r>
        <w:t xml:space="preserve">is the only duplicate send guard.</w:t>
      </w:r>
    </w:p>
    <w:p>
      <w:pPr>
        <w:pStyle w:val="Compact"/>
        <w:numPr>
          <w:ilvl w:val="0"/>
          <w:numId w:val="1137"/>
        </w:numPr>
      </w:pPr>
      <w:r>
        <w:rPr>
          <w:rStyle w:val="VerbatimChar"/>
        </w:rPr>
        <w:t xml:space="preserve">sendTwilioSms</w:t>
      </w:r>
      <w:r>
        <w:t xml:space="preserve"> </w:t>
      </w:r>
      <w:r>
        <w:t xml:space="preserve">at route lines</w:t>
      </w:r>
      <w:r>
        <w:t xml:space="preserve"> </w:t>
      </w:r>
      <w:r>
        <w:rPr>
          <w:rStyle w:val="VerbatimChar"/>
        </w:rPr>
        <w:t xml:space="preserve">184-219</w:t>
      </w:r>
      <w:r>
        <w:t xml:space="preserve"> </w:t>
      </w:r>
      <w:r>
        <w:t xml:space="preserve">checks only</w:t>
      </w:r>
      <w:r>
        <w:t xml:space="preserve"> </w:t>
      </w:r>
      <w:r>
        <w:rPr>
          <w:rStyle w:val="VerbatimChar"/>
        </w:rPr>
        <w:t xml:space="preserve">response.ok</w:t>
      </w:r>
      <w:r>
        <w:t xml:space="preserve">; it does not parse or retain Twilio's message SID.</w:t>
      </w:r>
    </w:p>
    <w:p>
      <w:pPr>
        <w:pStyle w:val="Compact"/>
        <w:numPr>
          <w:ilvl w:val="0"/>
          <w:numId w:val="1137"/>
        </w:numPr>
      </w:pPr>
      <w:r>
        <w:t xml:space="preserve">The Twilio request has no explicit timeout or abort signal, and all recipients are processed sequentially in one Function invocation.</w:t>
      </w:r>
    </w:p>
    <w:p>
      <w:pPr>
        <w:pStyle w:val="Compact"/>
        <w:numPr>
          <w:ilvl w:val="0"/>
          <w:numId w:val="1137"/>
        </w:numPr>
      </w:pPr>
      <w:r>
        <w:t xml:space="preserve">Message text has no application length or segment budget; assignment and absence notes are unbounded and a request may cover as many as 31 days.</w:t>
      </w:r>
    </w:p>
    <w:p>
      <w:pPr>
        <w:pStyle w:val="Compact"/>
        <w:numPr>
          <w:ilvl w:val="0"/>
          <w:numId w:val="1137"/>
        </w:numPr>
      </w:pPr>
      <w:r>
        <w:t xml:space="preserve">The database log is written after the provider request.</w:t>
      </w:r>
      <w:r>
        <w:t xml:space="preserve"> </w:t>
      </w:r>
      <w:r>
        <w:rPr>
          <w:rStyle w:val="VerbatimChar"/>
        </w:rPr>
        <w:t xml:space="preserve">logSmsResult</w:t>
      </w:r>
      <w:r>
        <w:t xml:space="preserve"> </w:t>
      </w:r>
      <w:r>
        <w:t xml:space="preserve">logs a database error and returns, so a successful provider send can have no durable record.</w:t>
      </w:r>
    </w:p>
    <w:p>
      <w:pPr>
        <w:pStyle w:val="Compact"/>
        <w:numPr>
          <w:ilvl w:val="0"/>
          <w:numId w:val="1137"/>
        </w:numPr>
      </w:pPr>
      <w:r>
        <w:t xml:space="preserve">The log status supports only</w:t>
      </w:r>
      <w:r>
        <w:t xml:space="preserve"> </w:t>
      </w:r>
      <w:r>
        <w:rPr>
          <w:rStyle w:val="VerbatimChar"/>
        </w:rPr>
        <w:t xml:space="preserve">sent</w:t>
      </w:r>
      <w:r>
        <w:t xml:space="preserve"> </w:t>
      </w:r>
      <w:r>
        <w:t xml:space="preserve">and</w:t>
      </w:r>
      <w:r>
        <w:t xml:space="preserve"> </w:t>
      </w:r>
      <w:r>
        <w:rPr>
          <w:rStyle w:val="VerbatimChar"/>
        </w:rPr>
        <w:t xml:space="preserve">failed</w:t>
      </w:r>
      <w:r>
        <w:t xml:space="preserve">; it does not represent accepted, queued, delivered, undelivered, or delivery unknown states.</w:t>
      </w:r>
    </w:p>
    <w:p>
      <w:pPr>
        <w:pStyle w:val="Compact"/>
        <w:numPr>
          <w:ilvl w:val="0"/>
          <w:numId w:val="1137"/>
        </w:numPr>
      </w:pPr>
      <w:r>
        <w:t xml:space="preserve">No Twilio delivery status callback route exists.</w:t>
      </w:r>
    </w:p>
    <w:p>
      <w:pPr>
        <w:pStyle w:val="FirstParagraph"/>
      </w:pPr>
      <w:r>
        <w:rPr>
          <w:b/>
          <w:bCs/>
        </w:rPr>
        <w:t xml:space="preserve">Impact</w:t>
      </w:r>
    </w:p>
    <w:p>
      <w:pPr>
        <w:pStyle w:val="BodyText"/>
      </w:pPr>
      <w:r>
        <w:t xml:space="preserve">A retry, double submission, client timeout, provider stall, or Function timeout partway through a sequential batch can send duplicate schedule messages. Conversely, the application can tell an operator that a request was sent without retaining the provider identifier needed to prove or reconcile delivery. Long notes and ranges can also create unexpectedly large or rejected messages. There is no safe way to resume only the unsent portion of a batch.</w:t>
      </w:r>
    </w:p>
    <w:p>
      <w:pPr>
        <w:pStyle w:val="BodyText"/>
      </w:pPr>
      <w:r>
        <w:rPr>
          <w:b/>
          <w:bCs/>
        </w:rPr>
        <w:t xml:space="preserve">Recommendation</w:t>
      </w:r>
    </w:p>
    <w:p>
      <w:pPr>
        <w:pStyle w:val="Compact"/>
        <w:numPr>
          <w:ilvl w:val="0"/>
          <w:numId w:val="1138"/>
        </w:numPr>
      </w:pPr>
      <w:r>
        <w:t xml:space="preserve">Create a durable send batch and per recipient message record before calling Twilio.</w:t>
      </w:r>
    </w:p>
    <w:p>
      <w:pPr>
        <w:pStyle w:val="Compact"/>
        <w:numPr>
          <w:ilvl w:val="0"/>
          <w:numId w:val="1138"/>
        </w:numPr>
      </w:pPr>
      <w:r>
        <w:t xml:space="preserve">Use a deterministic idempotency key for employee, date range, schedule version, and operator approved batch.</w:t>
      </w:r>
    </w:p>
    <w:p>
      <w:pPr>
        <w:pStyle w:val="Compact"/>
        <w:numPr>
          <w:ilvl w:val="0"/>
          <w:numId w:val="1138"/>
        </w:numPr>
      </w:pPr>
      <w:r>
        <w:t xml:space="preserve">Store Twilio message SID and accepted status, then receive validated delivery callbacks for final status.</w:t>
      </w:r>
    </w:p>
    <w:p>
      <w:pPr>
        <w:pStyle w:val="Compact"/>
        <w:numPr>
          <w:ilvl w:val="0"/>
          <w:numId w:val="1138"/>
        </w:numPr>
      </w:pPr>
      <w:r>
        <w:t xml:space="preserve">Make retries resume unresolved records and require an explicit override to resend an already accepted message.</w:t>
      </w:r>
    </w:p>
    <w:p>
      <w:pPr>
        <w:pStyle w:val="Compact"/>
        <w:numPr>
          <w:ilvl w:val="0"/>
          <w:numId w:val="1138"/>
        </w:numPr>
      </w:pPr>
      <w:r>
        <w:t xml:space="preserve">Add provider timeouts, bounded batch execution, message/segment budgets, per user and per batch limits, alerting, and a reconciliation view.</w:t>
      </w:r>
    </w:p>
    <w:bookmarkEnd w:id="113"/>
    <w:bookmarkStart w:id="114" w:name="m_5f06ad253f55_e04_f06_inbound_sms_authe"/>
    <w:p>
      <w:pPr>
        <w:pStyle w:val="Heading3"/>
        <w:keepNext/>
      </w:pPr>
      <w:hyperlink w:anchor="m_39bf41b8d1a2_e04_scheduling">
        <w:r>
          <w:rPr>
            <w:rStyle w:val="Hyperlink"/>
          </w:rPr>
          <w:t xml:space="preserve">E04</w:t>
        </w:r>
      </w:hyperlink>
      <w:r>
        <w:t xml:space="preserve">-F06 - Inbound SMS authentication, resilience, and abuse controls are incomplete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Twilio owner</w:t>
      </w:r>
    </w:p>
    <w:p>
      <w:pPr>
        <w:pStyle w:val="BodyText"/>
      </w:pPr>
      <w:r>
        <w:rPr>
          <w:b/>
          <w:bCs/>
        </w:rPr>
        <w:t xml:space="preserve">Evidence</w:t>
      </w:r>
    </w:p>
    <w:p>
      <w:pPr>
        <w:pStyle w:val="Compact"/>
        <w:numPr>
          <w:ilvl w:val="0"/>
          <w:numId w:val="1139"/>
        </w:numPr>
      </w:pPr>
      <w:r>
        <w:rPr>
          <w:rStyle w:val="VerbatimChar"/>
        </w:rPr>
        <w:t xml:space="preserve">scheduling_app/app/api/twilio/inbound/route.ts:127-157</w:t>
      </w:r>
      <w:r>
        <w:t xml:space="preserve"> </w:t>
      </w:r>
      <w:r>
        <w:t xml:space="preserve">parses, verifies, matches, and stores the inbound message.</w:t>
      </w:r>
    </w:p>
    <w:p>
      <w:pPr>
        <w:pStyle w:val="Compact"/>
        <w:numPr>
          <w:ilvl w:val="0"/>
          <w:numId w:val="1139"/>
        </w:numPr>
      </w:pPr>
      <w:r>
        <w:t xml:space="preserve">The public handler calls</w:t>
      </w:r>
      <w:r>
        <w:t xml:space="preserve"> </w:t>
      </w:r>
      <w:r>
        <w:rPr>
          <w:rStyle w:val="VerbatimChar"/>
        </w:rPr>
        <w:t xml:space="preserve">request.formData()</w:t>
      </w:r>
      <w:r>
        <w:t xml:space="preserve"> </w:t>
      </w:r>
      <w:r>
        <w:t xml:space="preserve">before it can validate the Twilio signature, so the runtime must accept and parse the complete body from an unauthenticated caller.</w:t>
      </w:r>
    </w:p>
    <w:p>
      <w:pPr>
        <w:pStyle w:val="Compact"/>
        <w:numPr>
          <w:ilvl w:val="0"/>
          <w:numId w:val="1139"/>
        </w:numPr>
      </w:pPr>
      <w:r>
        <w:t xml:space="preserve">No application control limits inbound request size, individual field length, parsing time, or webhook request rate. Deployment platform controls were not established in</w:t>
      </w:r>
      <w:r>
        <w:t xml:space="preserve"> </w:t>
      </w:r>
      <w:hyperlink w:anchor="m_39bf41b8d1a2_e04_scheduling">
        <w:r>
          <w:rPr>
            <w:rStyle w:val="Hyperlink"/>
          </w:rPr>
          <w:t xml:space="preserve">E04</w:t>
        </w:r>
      </w:hyperlink>
      <w:r>
        <w:t xml:space="preserve">.</w:t>
      </w:r>
    </w:p>
    <w:p>
      <w:pPr>
        <w:pStyle w:val="Compact"/>
        <w:numPr>
          <w:ilvl w:val="0"/>
          <w:numId w:val="1139"/>
        </w:numPr>
      </w:pPr>
      <w:r>
        <w:rPr>
          <w:rStyle w:val="VerbatimChar"/>
        </w:rPr>
        <w:t xml:space="preserve">getPublicRequestUrls</w:t>
      </w:r>
      <w:r>
        <w:t xml:space="preserve"> </w:t>
      </w:r>
      <w:r>
        <w:t xml:space="preserve">at lines</w:t>
      </w:r>
      <w:r>
        <w:t xml:space="preserve"> </w:t>
      </w:r>
      <w:r>
        <w:rPr>
          <w:rStyle w:val="VerbatimChar"/>
        </w:rPr>
        <w:t xml:space="preserve">22-45</w:t>
      </w:r>
      <w:r>
        <w:t xml:space="preserve"> </w:t>
      </w:r>
      <w:r>
        <w:t xml:space="preserve">accepts</w:t>
      </w:r>
      <w:r>
        <w:t xml:space="preserve"> </w:t>
      </w:r>
      <w:r>
        <w:rPr>
          <w:rStyle w:val="VerbatimChar"/>
        </w:rPr>
        <w:t xml:space="preserve">request.url</w:t>
      </w:r>
      <w:r>
        <w:t xml:space="preserve">,</w:t>
      </w:r>
      <w:r>
        <w:t xml:space="preserve"> </w:t>
      </w:r>
      <w:r>
        <w:rPr>
          <w:rStyle w:val="VerbatimChar"/>
        </w:rPr>
        <w:t xml:space="preserve">Host</w:t>
      </w:r>
      <w:r>
        <w:t xml:space="preserve">,</w:t>
      </w:r>
      <w:r>
        <w:t xml:space="preserve"> </w:t>
      </w:r>
      <w:r>
        <w:rPr>
          <w:rStyle w:val="VerbatimChar"/>
        </w:rPr>
        <w:t xml:space="preserve">X-Forwarded-Host</w:t>
      </w:r>
      <w:r>
        <w:t xml:space="preserve">, and</w:t>
      </w:r>
      <w:r>
        <w:t xml:space="preserve"> </w:t>
      </w:r>
      <w:r>
        <w:rPr>
          <w:rStyle w:val="VerbatimChar"/>
        </w:rPr>
        <w:t xml:space="preserve">X-Forwarded-Proto</w:t>
      </w:r>
      <w:r>
        <w:t xml:space="preserve"> </w:t>
      </w:r>
      <w:r>
        <w:t xml:space="preserve">as signature URL candidates in addition to the configured canonical webhook URL.</w:t>
      </w:r>
    </w:p>
    <w:p>
      <w:pPr>
        <w:pStyle w:val="Compact"/>
        <w:numPr>
          <w:ilvl w:val="0"/>
          <w:numId w:val="1139"/>
        </w:numPr>
      </w:pPr>
      <w:r>
        <w:t xml:space="preserve">Caller influenced URL candidates do not independently bypass the HMAC requirement, but they unnecessarily broaden which captured Twilio-signed requests can validate and make proxy behavior part of the authentication boundary.</w:t>
      </w:r>
    </w:p>
    <w:p>
      <w:pPr>
        <w:pStyle w:val="Compact"/>
        <w:numPr>
          <w:ilvl w:val="0"/>
          <w:numId w:val="1139"/>
        </w:numPr>
      </w:pPr>
      <w:r>
        <w:t xml:space="preserve">The catch block at lines</w:t>
      </w:r>
      <w:r>
        <w:t xml:space="preserve"> </w:t>
      </w:r>
      <w:r>
        <w:rPr>
          <w:rStyle w:val="VerbatimChar"/>
        </w:rPr>
        <w:t xml:space="preserve">158-162</w:t>
      </w:r>
      <w:r>
        <w:t xml:space="preserve"> </w:t>
      </w:r>
      <w:r>
        <w:t xml:space="preserve">returns the same successful empty TwiML response used after a stored message.</w:t>
      </w:r>
    </w:p>
    <w:p>
      <w:pPr>
        <w:pStyle w:val="Compact"/>
        <w:numPr>
          <w:ilvl w:val="0"/>
          <w:numId w:val="1139"/>
        </w:numPr>
      </w:pPr>
      <w:r>
        <w:t xml:space="preserve">A malformed deployed request reached that catch path and returned</w:t>
      </w:r>
      <w:r>
        <w:t xml:space="preserve"> </w:t>
      </w:r>
      <w:r>
        <w:rPr>
          <w:rStyle w:val="VerbatimChar"/>
        </w:rPr>
        <w:t xml:space="preserve">200</w:t>
      </w:r>
      <w:r>
        <w:t xml:space="preserve">.</w:t>
      </w:r>
    </w:p>
    <w:p>
      <w:pPr>
        <w:pStyle w:val="Compact"/>
        <w:numPr>
          <w:ilvl w:val="0"/>
          <w:numId w:val="1139"/>
        </w:numPr>
      </w:pPr>
      <w:r>
        <w:t xml:space="preserve">A database outage, schema error, transient network failure, or other post-signature exception therefore also returns success.</w:t>
      </w:r>
    </w:p>
    <w:p>
      <w:pPr>
        <w:pStyle w:val="Compact"/>
        <w:numPr>
          <w:ilvl w:val="0"/>
          <w:numId w:val="1139"/>
        </w:numPr>
      </w:pPr>
      <w:r>
        <w:t xml:space="preserve">Twilio message SID has a deployed unique index, which is a positive replay control, but duplicate insertion is also handled as a logged exception and</w:t>
      </w:r>
      <w:r>
        <w:t xml:space="preserve"> </w:t>
      </w:r>
      <w:r>
        <w:rPr>
          <w:rStyle w:val="VerbatimChar"/>
        </w:rPr>
        <w:t xml:space="preserve">200</w:t>
      </w:r>
      <w:r>
        <w:t xml:space="preserve"> </w:t>
      </w:r>
      <w:r>
        <w:t xml:space="preserve">rather than a recognized idempotent success.</w:t>
      </w:r>
    </w:p>
    <w:p>
      <w:pPr>
        <w:pStyle w:val="Compact"/>
        <w:numPr>
          <w:ilvl w:val="0"/>
          <w:numId w:val="1139"/>
        </w:numPr>
      </w:pPr>
      <w:r>
        <w:t xml:space="preserve">Phone matching loads employee rows and chooses the first normalized number match; the database does not require normalized phone uniqueness.</w:t>
      </w:r>
    </w:p>
    <w:p>
      <w:pPr>
        <w:pStyle w:val="FirstParagraph"/>
      </w:pPr>
      <w:r>
        <w:rPr>
          <w:b/>
          <w:bCs/>
        </w:rPr>
        <w:t xml:space="preserve">Impact</w:t>
      </w:r>
    </w:p>
    <w:p>
      <w:pPr>
        <w:pStyle w:val="BodyText"/>
      </w:pPr>
      <w:r>
        <w:t xml:space="preserve">Twilio is told that delivery succeeded even when an employee reply was not saved, so it has no reason to retry. Replies can disappear without an operator alert. Duplicate or inconsistently formatted employee phone numbers can also attribute a reply to the wrong employee. Before signature rejection, arbitrary public traffic can consume request parsing and function resources up to undocumented platform limits. Accepting request derived signature URLs also creates avoidable ambiguity and replay surface around proxy headers and alternate Twilio webhook URLs.</w:t>
      </w:r>
    </w:p>
    <w:p>
      <w:pPr>
        <w:pStyle w:val="BodyText"/>
      </w:pPr>
      <w:r>
        <w:rPr>
          <w:b/>
          <w:bCs/>
        </w:rPr>
        <w:t xml:space="preserve">Recommendation</w:t>
      </w:r>
    </w:p>
    <w:p>
      <w:pPr>
        <w:pStyle w:val="Compact"/>
        <w:numPr>
          <w:ilvl w:val="0"/>
          <w:numId w:val="1140"/>
        </w:numPr>
      </w:pPr>
      <w:r>
        <w:t xml:space="preserve">Return a retryable failure for transient parsing, database, and dependency failures; reserve</w:t>
      </w:r>
      <w:r>
        <w:t xml:space="preserve"> </w:t>
      </w:r>
      <w:r>
        <w:rPr>
          <w:rStyle w:val="VerbatimChar"/>
        </w:rPr>
        <w:t xml:space="preserve">200</w:t>
      </w:r>
      <w:r>
        <w:t xml:space="preserve"> </w:t>
      </w:r>
      <w:r>
        <w:t xml:space="preserve">for stored or recognized duplicate events.</w:t>
      </w:r>
    </w:p>
    <w:p>
      <w:pPr>
        <w:pStyle w:val="Compact"/>
        <w:numPr>
          <w:ilvl w:val="0"/>
          <w:numId w:val="1140"/>
        </w:numPr>
      </w:pPr>
      <w:r>
        <w:t xml:space="preserve">Treat Twilio SID conflicts as idempotent success after confirming the existing record.</w:t>
      </w:r>
    </w:p>
    <w:p>
      <w:pPr>
        <w:pStyle w:val="Compact"/>
        <w:numPr>
          <w:ilvl w:val="0"/>
          <w:numId w:val="1140"/>
        </w:numPr>
      </w:pPr>
      <w:r>
        <w:t xml:space="preserve">Enforce a small request body limit and inbound rate control at the earliest trusted edge or platform layer, before the application parser, and reject unsupported content types.</w:t>
      </w:r>
    </w:p>
    <w:p>
      <w:pPr>
        <w:pStyle w:val="Compact"/>
        <w:numPr>
          <w:ilvl w:val="0"/>
          <w:numId w:val="1140"/>
        </w:numPr>
      </w:pPr>
      <w:r>
        <w:t xml:space="preserve">Validate signatures against one configured HTTPS webhook URL rather than request derived host or forwarding headers; prefer Twilio's maintained request validator and cover proxy behavior with signed fixtures.</w:t>
      </w:r>
    </w:p>
    <w:p>
      <w:pPr>
        <w:pStyle w:val="Compact"/>
        <w:numPr>
          <w:ilvl w:val="0"/>
          <w:numId w:val="1140"/>
        </w:numPr>
      </w:pPr>
      <w:r>
        <w:t xml:space="preserve">Store and index one canonical E.164 employee phone value and reject duplicates.</w:t>
      </w:r>
    </w:p>
    <w:p>
      <w:pPr>
        <w:pStyle w:val="Compact"/>
        <w:numPr>
          <w:ilvl w:val="0"/>
          <w:numId w:val="1140"/>
        </w:numPr>
      </w:pPr>
      <w:r>
        <w:t xml:space="preserve">Add structured webhook outcome metrics and alert on validation, matching, or persistence failures.</w:t>
      </w:r>
    </w:p>
    <w:p>
      <w:pPr>
        <w:pStyle w:val="Compact"/>
        <w:numPr>
          <w:ilvl w:val="0"/>
          <w:numId w:val="1140"/>
        </w:numPr>
      </w:pPr>
      <w:r>
        <w:t xml:space="preserve">Test signed success, invalid signature, replay, malformed form, database outage, unknown sender, and duplicate number behavior.</w:t>
      </w:r>
    </w:p>
    <w:bookmarkEnd w:id="114"/>
    <w:bookmarkStart w:id="115" w:name="m_2e901ad111ba_e04_f07_intake_synchroniz"/>
    <w:p>
      <w:pPr>
        <w:pStyle w:val="Heading3"/>
        <w:keepNext/>
      </w:pPr>
      <w:hyperlink w:anchor="m_39bf41b8d1a2_e04_scheduling">
        <w:r>
          <w:rPr>
            <w:rStyle w:val="Hyperlink"/>
          </w:rPr>
          <w:t xml:space="preserve">E04</w:t>
        </w:r>
      </w:hyperlink>
      <w:r>
        <w:t xml:space="preserve">-F07 - Intake synchronization accepts stale updates and uses a race prone upsert</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Intake and Scheduling application maintainers</w:t>
      </w:r>
    </w:p>
    <w:p>
      <w:pPr>
        <w:pStyle w:val="BodyText"/>
      </w:pPr>
      <w:r>
        <w:rPr>
          <w:b/>
          <w:bCs/>
        </w:rPr>
        <w:t xml:space="preserve">Evidence</w:t>
      </w:r>
    </w:p>
    <w:p>
      <w:pPr>
        <w:pStyle w:val="Compact"/>
        <w:numPr>
          <w:ilvl w:val="0"/>
          <w:numId w:val="1141"/>
        </w:numPr>
      </w:pPr>
      <w:r>
        <w:rPr>
          <w:rStyle w:val="VerbatimChar"/>
        </w:rPr>
        <w:t xml:space="preserve">scheduling_app/app/api/external/jobs/route.ts:343-380</w:t>
      </w:r>
      <w:r>
        <w:t xml:space="preserve"> </w:t>
      </w:r>
      <w:r>
        <w:t xml:space="preserve">first searches by</w:t>
      </w:r>
      <w:r>
        <w:t xml:space="preserve"> </w:t>
      </w:r>
      <w:r>
        <w:rPr>
          <w:rStyle w:val="VerbatimChar"/>
        </w:rPr>
        <w:t xml:space="preserve">master_intake_id</w:t>
      </w:r>
      <w:r>
        <w:t xml:space="preserve">, then by</w:t>
      </w:r>
      <w:r>
        <w:t xml:space="preserve"> </w:t>
      </w:r>
      <w:r>
        <w:rPr>
          <w:rStyle w:val="VerbatimChar"/>
        </w:rPr>
        <w:t xml:space="preserve">job_number</w:t>
      </w:r>
      <w:r>
        <w:t xml:space="preserve">.</w:t>
      </w:r>
    </w:p>
    <w:p>
      <w:pPr>
        <w:pStyle w:val="Compact"/>
        <w:numPr>
          <w:ilvl w:val="0"/>
          <w:numId w:val="1141"/>
        </w:numPr>
      </w:pPr>
      <w:r>
        <w:t xml:space="preserve">The subsequent update or-insert decision at lines</w:t>
      </w:r>
      <w:r>
        <w:t xml:space="preserve"> </w:t>
      </w:r>
      <w:r>
        <w:rPr>
          <w:rStyle w:val="VerbatimChar"/>
        </w:rPr>
        <w:t xml:space="preserve">441-530</w:t>
      </w:r>
      <w:r>
        <w:t xml:space="preserve"> </w:t>
      </w:r>
      <w:r>
        <w:t xml:space="preserve">is made in separate requests rather than one constrained database operation.</w:t>
      </w:r>
    </w:p>
    <w:p>
      <w:pPr>
        <w:pStyle w:val="Compact"/>
        <w:numPr>
          <w:ilvl w:val="0"/>
          <w:numId w:val="1141"/>
        </w:numPr>
      </w:pPr>
      <w:r>
        <w:rPr>
          <w:rStyle w:val="VerbatimChar"/>
        </w:rPr>
        <w:t xml:space="preserve">sync_version</w:t>
      </w:r>
      <w:r>
        <w:t xml:space="preserve"> </w:t>
      </w:r>
      <w:r>
        <w:t xml:space="preserve">and</w:t>
      </w:r>
      <w:r>
        <w:t xml:space="preserve"> </w:t>
      </w:r>
      <w:r>
        <w:rPr>
          <w:rStyle w:val="VerbatimChar"/>
        </w:rPr>
        <w:t xml:space="preserve">last_synced_at</w:t>
      </w:r>
      <w:r>
        <w:t xml:space="preserve"> </w:t>
      </w:r>
      <w:r>
        <w:t xml:space="preserve">are stored, but no incoming version or timestamp is compared with the existing row before overwrite.</w:t>
      </w:r>
    </w:p>
    <w:p>
      <w:pPr>
        <w:pStyle w:val="Compact"/>
        <w:numPr>
          <w:ilvl w:val="0"/>
          <w:numId w:val="1141"/>
        </w:numPr>
      </w:pPr>
      <w:r>
        <w:t xml:space="preserve">The deployed database makes</w:t>
      </w:r>
      <w:r>
        <w:t xml:space="preserve"> </w:t>
      </w:r>
      <w:r>
        <w:rPr>
          <w:rStyle w:val="VerbatimChar"/>
        </w:rPr>
        <w:t xml:space="preserve">job_number</w:t>
      </w:r>
      <w:r>
        <w:t xml:space="preserve"> </w:t>
      </w:r>
      <w:r>
        <w:t xml:space="preserve">unique but does not make</w:t>
      </w:r>
      <w:r>
        <w:t xml:space="preserve"> </w:t>
      </w:r>
      <w:r>
        <w:rPr>
          <w:rStyle w:val="VerbatimChar"/>
        </w:rPr>
        <w:t xml:space="preserve">master_intake_id</w:t>
      </w:r>
      <w:r>
        <w:t xml:space="preserve"> </w:t>
      </w:r>
      <w:r>
        <w:t xml:space="preserve">unique; it only has a length check.</w:t>
      </w:r>
    </w:p>
    <w:p>
      <w:pPr>
        <w:pStyle w:val="Compact"/>
        <w:numPr>
          <w:ilvl w:val="0"/>
          <w:numId w:val="1141"/>
        </w:numPr>
      </w:pPr>
      <w:r>
        <w:t xml:space="preserve">Two concurrent creates can both observe no row. Replayed or out of order events can overwrite newer schedule fields with older Intake values.</w:t>
      </w:r>
    </w:p>
    <w:p>
      <w:pPr>
        <w:pStyle w:val="Compact"/>
        <w:numPr>
          <w:ilvl w:val="0"/>
          <w:numId w:val="1141"/>
        </w:numPr>
      </w:pPr>
      <w:r>
        <w:t xml:space="preserve">A reused master Intake ID with a different job number can produce duplicate source identity and later make</w:t>
      </w:r>
      <w:r>
        <w:t xml:space="preserve"> </w:t>
      </w:r>
      <w:r>
        <w:rPr>
          <w:rStyle w:val="VerbatimChar"/>
        </w:rPr>
        <w:t xml:space="preserve">.maybeSingle()</w:t>
      </w:r>
      <w:r>
        <w:t xml:space="preserve"> </w:t>
      </w:r>
      <w:r>
        <w:t xml:space="preserve">fail.</w:t>
      </w:r>
    </w:p>
    <w:p>
      <w:pPr>
        <w:pStyle w:val="FirstParagraph"/>
      </w:pPr>
      <w:r>
        <w:rPr>
          <w:b/>
          <w:bCs/>
        </w:rPr>
        <w:t xml:space="preserve">Impact</w:t>
      </w:r>
    </w:p>
    <w:p>
      <w:pPr>
        <w:pStyle w:val="BodyText"/>
      </w:pPr>
      <w:r>
        <w:t xml:space="preserve">Concurrent, retried, or delayed synchronization can fail, create ambiguous source identity, or roll a job back to stale customer, site, schedule, status, or labor hour values. Scheduling has no durable event record from which to explain or replay the integration.</w:t>
      </w:r>
    </w:p>
    <w:p>
      <w:pPr>
        <w:pStyle w:val="BodyText"/>
      </w:pPr>
      <w:r>
        <w:rPr>
          <w:b/>
          <w:bCs/>
        </w:rPr>
        <w:t xml:space="preserve">Recommendation</w:t>
      </w:r>
    </w:p>
    <w:p>
      <w:pPr>
        <w:pStyle w:val="Compact"/>
        <w:numPr>
          <w:ilvl w:val="0"/>
          <w:numId w:val="1142"/>
        </w:numPr>
      </w:pPr>
      <w:r>
        <w:t xml:space="preserve">Make the authoritative Intake source identifier unique in Scheduling.</w:t>
      </w:r>
    </w:p>
    <w:p>
      <w:pPr>
        <w:pStyle w:val="Compact"/>
        <w:numPr>
          <w:ilvl w:val="0"/>
          <w:numId w:val="1142"/>
        </w:numPr>
      </w:pPr>
      <w:r>
        <w:t xml:space="preserve">Use one database upsert or transaction keyed by that identifier.</w:t>
      </w:r>
    </w:p>
    <w:p>
      <w:pPr>
        <w:pStyle w:val="Compact"/>
        <w:numPr>
          <w:ilvl w:val="0"/>
          <w:numId w:val="1142"/>
        </w:numPr>
      </w:pPr>
      <w:r>
        <w:t xml:space="preserve">Define monotonic sync-version semantics and reject or record stale events without overwriting current state.</w:t>
      </w:r>
    </w:p>
    <w:p>
      <w:pPr>
        <w:pStyle w:val="Compact"/>
        <w:numPr>
          <w:ilvl w:val="0"/>
          <w:numId w:val="1142"/>
        </w:numPr>
      </w:pPr>
      <w:r>
        <w:t xml:space="preserve">Record a bounded integration event ID, payload hash, outcome, and correlation ID without retaining unnecessary payload data.</w:t>
      </w:r>
    </w:p>
    <w:p>
      <w:pPr>
        <w:pStyle w:val="Compact"/>
        <w:numPr>
          <w:ilvl w:val="0"/>
          <w:numId w:val="1142"/>
        </w:numPr>
      </w:pPr>
      <w:r>
        <w:t xml:space="preserve">Add concurrency, replay, out of order, identifier change, and partial failure tests across both applications.</w:t>
      </w:r>
    </w:p>
    <w:bookmarkEnd w:id="115"/>
    <w:bookmarkStart w:id="116" w:name="m_cc4dc39072b7_e04_f08_integration_and_p"/>
    <w:p>
      <w:pPr>
        <w:pStyle w:val="Heading3"/>
        <w:keepNext/>
      </w:pPr>
      <w:hyperlink w:anchor="m_39bf41b8d1a2_e04_scheduling">
        <w:r>
          <w:rPr>
            <w:rStyle w:val="Hyperlink"/>
          </w:rPr>
          <w:t xml:space="preserve">E04</w:t>
        </w:r>
      </w:hyperlink>
      <w:r>
        <w:t xml:space="preserve">-F08 - Integration and provider logging can disclose business and personal data</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operations owner</w:t>
      </w:r>
    </w:p>
    <w:p>
      <w:pPr>
        <w:pStyle w:val="BodyText"/>
      </w:pPr>
      <w:r>
        <w:rPr>
          <w:b/>
          <w:bCs/>
        </w:rPr>
        <w:t xml:space="preserve">Evidence</w:t>
      </w:r>
    </w:p>
    <w:p>
      <w:pPr>
        <w:pStyle w:val="Compact"/>
        <w:numPr>
          <w:ilvl w:val="0"/>
          <w:numId w:val="1143"/>
        </w:numPr>
      </w:pPr>
      <w:r>
        <w:rPr>
          <w:rStyle w:val="VerbatimChar"/>
        </w:rPr>
        <w:t xml:space="preserve">scheduling_app/app/api/external/jobs/route.ts:420-447</w:t>
      </w:r>
      <w:r>
        <w:t xml:space="preserve"> </w:t>
      </w:r>
      <w:r>
        <w:t xml:space="preserve">logs the full incoming object and normalized job payload.</w:t>
      </w:r>
    </w:p>
    <w:p>
      <w:pPr>
        <w:pStyle w:val="Compact"/>
        <w:numPr>
          <w:ilvl w:val="0"/>
          <w:numId w:val="1143"/>
        </w:numPr>
      </w:pPr>
      <w:r>
        <w:t xml:space="preserve">Those objects can contain customer name, site address, notes, Intake record URL, source identifiers, schedule dates, and available labor hours.</w:t>
      </w:r>
    </w:p>
    <w:p>
      <w:pPr>
        <w:pStyle w:val="Compact"/>
        <w:numPr>
          <w:ilvl w:val="0"/>
          <w:numId w:val="1143"/>
        </w:numPr>
      </w:pPr>
      <w:r>
        <w:t xml:space="preserve">Lines</w:t>
      </w:r>
      <w:r>
        <w:t xml:space="preserve"> </w:t>
      </w:r>
      <w:r>
        <w:rPr>
          <w:rStyle w:val="VerbatimChar"/>
        </w:rPr>
        <w:t xml:space="preserve">473-517</w:t>
      </w:r>
      <w:r>
        <w:t xml:space="preserve"> </w:t>
      </w:r>
      <w:r>
        <w:t xml:space="preserve">log detailed update and insert results.</w:t>
      </w:r>
    </w:p>
    <w:p>
      <w:pPr>
        <w:pStyle w:val="Compact"/>
        <w:numPr>
          <w:ilvl w:val="0"/>
          <w:numId w:val="1143"/>
        </w:numPr>
      </w:pPr>
      <w:r>
        <w:rPr>
          <w:rStyle w:val="VerbatimChar"/>
        </w:rPr>
        <w:t xml:space="preserve">scheduling_app/app/api/send-schedule-sms/route.ts:211-216</w:t>
      </w:r>
      <w:r>
        <w:t xml:space="preserve"> </w:t>
      </w:r>
      <w:r>
        <w:t xml:space="preserve">logs the full Twilio error response body.</w:t>
      </w:r>
    </w:p>
    <w:p>
      <w:pPr>
        <w:pStyle w:val="Compact"/>
        <w:numPr>
          <w:ilvl w:val="0"/>
          <w:numId w:val="1143"/>
        </w:numPr>
      </w:pPr>
      <w:r>
        <w:t xml:space="preserve">The external job handler returns an arbitrary caught</w:t>
      </w:r>
      <w:r>
        <w:t xml:space="preserve"> </w:t>
      </w:r>
      <w:r>
        <w:rPr>
          <w:rStyle w:val="VerbatimChar"/>
        </w:rPr>
        <w:t xml:space="preserve">Error.message</w:t>
      </w:r>
      <w:r>
        <w:t xml:space="preserve"> </w:t>
      </w:r>
      <w:r>
        <w:t xml:space="preserve">to the integration caller at lines</w:t>
      </w:r>
      <w:r>
        <w:t xml:space="preserve"> </w:t>
      </w:r>
      <w:r>
        <w:rPr>
          <w:rStyle w:val="VerbatimChar"/>
        </w:rPr>
        <w:t xml:space="preserve">543-550</w:t>
      </w:r>
      <w:r>
        <w:t xml:space="preserve">; provider or PostgREST messages are not separated from safe validation errors.</w:t>
      </w:r>
    </w:p>
    <w:p>
      <w:pPr>
        <w:pStyle w:val="Compact"/>
        <w:numPr>
          <w:ilvl w:val="0"/>
          <w:numId w:val="1143"/>
        </w:numPr>
      </w:pPr>
      <w:r>
        <w:t xml:space="preserve">Generic server helpers log caught error objects, which can contain database and provider metadata.</w:t>
      </w:r>
    </w:p>
    <w:p>
      <w:pPr>
        <w:pStyle w:val="Compact"/>
        <w:numPr>
          <w:ilvl w:val="0"/>
          <w:numId w:val="1143"/>
        </w:numPr>
      </w:pPr>
      <w:r>
        <w:t xml:space="preserve">Vercel function log access, retention, export, and alerting were not reviewed in</w:t>
      </w:r>
      <w:r>
        <w:t xml:space="preserve"> </w:t>
      </w:r>
      <w:hyperlink w:anchor="m_39bf41b8d1a2_e04_scheduling">
        <w:r>
          <w:rPr>
            <w:rStyle w:val="Hyperlink"/>
          </w:rPr>
          <w:t xml:space="preserve">E04</w:t>
        </w:r>
      </w:hyperlink>
      <w:r>
        <w:t xml:space="preserve">.</w:t>
      </w:r>
    </w:p>
    <w:p>
      <w:pPr>
        <w:pStyle w:val="FirstParagraph"/>
      </w:pPr>
      <w:r>
        <w:rPr>
          <w:b/>
          <w:bCs/>
        </w:rPr>
        <w:t xml:space="preserve">Impact</w:t>
      </w:r>
    </w:p>
    <w:p>
      <w:pPr>
        <w:pStyle w:val="BodyText"/>
      </w:pPr>
      <w:r>
        <w:t xml:space="preserve">Application logs can become a secondary store of customer, project, employee, phone, and provider data with different access and retention controls than the primary database. Verbose error objects can also expose operational structure that is unnecessary for incident response.</w:t>
      </w:r>
    </w:p>
    <w:p>
      <w:pPr>
        <w:pStyle w:val="BodyText"/>
      </w:pPr>
      <w:r>
        <w:rPr>
          <w:b/>
          <w:bCs/>
        </w:rPr>
        <w:t xml:space="preserve">Recommendation</w:t>
      </w:r>
    </w:p>
    <w:p>
      <w:pPr>
        <w:pStyle w:val="Compact"/>
        <w:numPr>
          <w:ilvl w:val="0"/>
          <w:numId w:val="1144"/>
        </w:numPr>
      </w:pPr>
      <w:r>
        <w:t xml:space="preserve">Remove full request, normalized payload, saved-row, and provider body logging.</w:t>
      </w:r>
    </w:p>
    <w:p>
      <w:pPr>
        <w:pStyle w:val="Compact"/>
        <w:numPr>
          <w:ilvl w:val="0"/>
          <w:numId w:val="1144"/>
        </w:numPr>
      </w:pPr>
      <w:r>
        <w:t xml:space="preserve">Return allowlisted validation errors to callers and map unexpected dependency errors to stable, non sensitive response codes.</w:t>
      </w:r>
    </w:p>
    <w:p>
      <w:pPr>
        <w:pStyle w:val="Compact"/>
        <w:numPr>
          <w:ilvl w:val="0"/>
          <w:numId w:val="1144"/>
        </w:numPr>
      </w:pPr>
      <w:r>
        <w:t xml:space="preserve">Log allowlisted identifiers, outcome codes, durations, and generated correlation IDs.</w:t>
      </w:r>
    </w:p>
    <w:p>
      <w:pPr>
        <w:pStyle w:val="Compact"/>
        <w:numPr>
          <w:ilvl w:val="0"/>
          <w:numId w:val="1144"/>
        </w:numPr>
      </w:pPr>
      <w:r>
        <w:t xml:space="preserve">Redact phone numbers, customer/site fields, notes, message bodies, URLs, and provider response bodies.</w:t>
      </w:r>
    </w:p>
    <w:p>
      <w:pPr>
        <w:pStyle w:val="Compact"/>
        <w:numPr>
          <w:ilvl w:val="0"/>
          <w:numId w:val="1144"/>
        </w:numPr>
      </w:pPr>
      <w:r>
        <w:t xml:space="preserve">Define production log access, retention, alerting, and incident export practices through</w:t>
      </w:r>
      <w:r>
        <w:t xml:space="preserve"> </w:t>
      </w:r>
      <w:hyperlink w:anchor="m_92faee1614c8_e06_vercel">
        <w:r>
          <w:rPr>
            <w:rStyle w:val="Hyperlink"/>
          </w:rPr>
          <w:t xml:space="preserve">E06</w:t>
        </w:r>
      </w:hyperlink>
      <w:r>
        <w:t xml:space="preserve"> </w:t>
      </w:r>
      <w:r>
        <w:t xml:space="preserve">and E09.</w:t>
      </w:r>
    </w:p>
    <w:bookmarkEnd w:id="116"/>
    <w:bookmarkStart w:id="117" w:name="m_a842c77c8785_e04_f09_editing_one_assig"/>
    <w:p>
      <w:pPr>
        <w:pStyle w:val="Heading3"/>
        <w:keepNext/>
      </w:pPr>
      <w:hyperlink w:anchor="m_39bf41b8d1a2_e04_scheduling">
        <w:r>
          <w:rPr>
            <w:rStyle w:val="Hyperlink"/>
          </w:rPr>
          <w:t xml:space="preserve">E04</w:t>
        </w:r>
      </w:hyperlink>
      <w:r>
        <w:t xml:space="preserve">-F09 - Editing one assignment overwrites the job's global dates</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scheduling owner</w:t>
      </w:r>
    </w:p>
    <w:p>
      <w:pPr>
        <w:pStyle w:val="BodyText"/>
      </w:pPr>
      <w:r>
        <w:rPr>
          <w:b/>
          <w:bCs/>
        </w:rPr>
        <w:t xml:space="preserve">Evidence</w:t>
      </w:r>
    </w:p>
    <w:p>
      <w:pPr>
        <w:pStyle w:val="Compact"/>
        <w:numPr>
          <w:ilvl w:val="0"/>
          <w:numId w:val="1145"/>
        </w:numPr>
      </w:pPr>
      <w:r>
        <w:rPr>
          <w:rStyle w:val="VerbatimChar"/>
        </w:rPr>
        <w:t xml:space="preserve">scheduling_app/app/schedule/page.tsx:688-707</w:t>
      </w:r>
      <w:r>
        <w:t xml:space="preserve"> </w:t>
      </w:r>
      <w:r>
        <w:t xml:space="preserve">builds the edit form by copying the job, then replacing</w:t>
      </w:r>
      <w:r>
        <w:t xml:space="preserve"> </w:t>
      </w:r>
      <w:r>
        <w:rPr>
          <w:rStyle w:val="VerbatimChar"/>
        </w:rPr>
        <w:t xml:space="preserve">startDate</w:t>
      </w:r>
      <w:r>
        <w:t xml:space="preserve"> </w:t>
      </w:r>
      <w:r>
        <w:t xml:space="preserve">and</w:t>
      </w:r>
      <w:r>
        <w:t xml:space="preserve"> </w:t>
      </w:r>
      <w:r>
        <w:rPr>
          <w:rStyle w:val="VerbatimChar"/>
        </w:rPr>
        <w:t xml:space="preserve">endDate</w:t>
      </w:r>
      <w:r>
        <w:t xml:space="preserve"> </w:t>
      </w:r>
      <w:r>
        <w:t xml:space="preserve">with the selected assignment's dates.</w:t>
      </w:r>
    </w:p>
    <w:p>
      <w:pPr>
        <w:pStyle w:val="Compact"/>
        <w:numPr>
          <w:ilvl w:val="0"/>
          <w:numId w:val="1145"/>
        </w:numPr>
      </w:pPr>
      <w:r>
        <w:t xml:space="preserve">On save, lines</w:t>
      </w:r>
      <w:r>
        <w:t xml:space="preserve"> </w:t>
      </w:r>
      <w:r>
        <w:rPr>
          <w:rStyle w:val="VerbatimChar"/>
        </w:rPr>
        <w:t xml:space="preserve">969-998</w:t>
      </w:r>
      <w:r>
        <w:t xml:space="preserve"> </w:t>
      </w:r>
      <w:r>
        <w:t xml:space="preserve">first calls</w:t>
      </w:r>
      <w:r>
        <w:t xml:space="preserve"> </w:t>
      </w:r>
      <w:r>
        <w:rPr>
          <w:rStyle w:val="VerbatimChar"/>
        </w:rPr>
        <w:t xml:space="preserve">updateJob</w:t>
      </w:r>
      <w:r>
        <w:t xml:space="preserve"> </w:t>
      </w:r>
      <w:r>
        <w:t xml:space="preserve">using those assignment dates and then calls</w:t>
      </w:r>
      <w:r>
        <w:t xml:space="preserve"> </w:t>
      </w:r>
      <w:r>
        <w:rPr>
          <w:rStyle w:val="VerbatimChar"/>
        </w:rPr>
        <w:t xml:space="preserve">updateAssignment</w:t>
      </w:r>
      <w:r>
        <w:t xml:space="preserve"> </w:t>
      </w:r>
      <w:r>
        <w:t xml:space="preserve">using the same dates.</w:t>
      </w:r>
    </w:p>
    <w:p>
      <w:pPr>
        <w:pStyle w:val="Compact"/>
        <w:numPr>
          <w:ilvl w:val="0"/>
          <w:numId w:val="1145"/>
        </w:numPr>
      </w:pPr>
      <w:r>
        <w:t xml:space="preserve">A job can have multiple assignments with different employee and date ranges.</w:t>
      </w:r>
    </w:p>
    <w:p>
      <w:pPr>
        <w:pStyle w:val="Compact"/>
        <w:numPr>
          <w:ilvl w:val="0"/>
          <w:numId w:val="1145"/>
        </w:numPr>
      </w:pPr>
      <w:r>
        <w:t xml:space="preserve">The operation is presented as editing one schedule card, but it silently changes the shared job record seen by every assignment and future Intake synchronization.</w:t>
      </w:r>
    </w:p>
    <w:p>
      <w:pPr>
        <w:pStyle w:val="FirstParagraph"/>
      </w:pPr>
      <w:r>
        <w:rPr>
          <w:b/>
          <w:bCs/>
        </w:rPr>
        <w:t xml:space="preserve">Impact</w:t>
      </w:r>
    </w:p>
    <w:p>
      <w:pPr>
        <w:pStyle w:val="BodyText"/>
      </w:pPr>
      <w:r>
        <w:t xml:space="preserve">Saving one employee's assignment can narrow or move the job's overall dates, making job data inconsistent with other assignments and with Intake. Reports, future scheduling decisions, and synchronization can then use a value changed as an accidental side effect rather than an intentional job edit.</w:t>
      </w:r>
    </w:p>
    <w:p>
      <w:pPr>
        <w:pStyle w:val="BodyText"/>
      </w:pPr>
      <w:r>
        <w:rPr>
          <w:b/>
          <w:bCs/>
        </w:rPr>
        <w:t xml:space="preserve">Recommendation</w:t>
      </w:r>
    </w:p>
    <w:p>
      <w:pPr>
        <w:pStyle w:val="Compact"/>
        <w:numPr>
          <w:ilvl w:val="0"/>
          <w:numId w:val="1146"/>
        </w:numPr>
      </w:pPr>
      <w:r>
        <w:t xml:space="preserve">Separate job fields from assignment fields in the UI and API contracts.</w:t>
      </w:r>
    </w:p>
    <w:p>
      <w:pPr>
        <w:pStyle w:val="Compact"/>
        <w:numPr>
          <w:ilvl w:val="0"/>
          <w:numId w:val="1146"/>
        </w:numPr>
      </w:pPr>
      <w:r>
        <w:t xml:space="preserve">An assignment edit must update only the assignment unless the operator enters a clearly separate job edit workflow.</w:t>
      </w:r>
    </w:p>
    <w:p>
      <w:pPr>
        <w:pStyle w:val="Compact"/>
        <w:numPr>
          <w:ilvl w:val="0"/>
          <w:numId w:val="1146"/>
        </w:numPr>
      </w:pPr>
      <w:r>
        <w:t xml:space="preserve">Preserve and display the job's authoritative dates independently of the employee assignment range.</w:t>
      </w:r>
    </w:p>
    <w:p>
      <w:pPr>
        <w:pStyle w:val="Compact"/>
        <w:numPr>
          <w:ilvl w:val="0"/>
          <w:numId w:val="1146"/>
        </w:numPr>
      </w:pPr>
      <w:r>
        <w:t xml:space="preserve">Add regression tests with multiple assignments against the same job and verify that editing one leaves the job and sibling assignments unchanged.</w:t>
      </w:r>
    </w:p>
    <w:bookmarkEnd w:id="117"/>
    <w:bookmarkStart w:id="118" w:name="m_f38e7c85575e_e04_f10_runtime_request_v"/>
    <w:p>
      <w:pPr>
        <w:pStyle w:val="Heading3"/>
        <w:keepNext/>
      </w:pPr>
      <w:hyperlink w:anchor="m_39bf41b8d1a2_e04_scheduling">
        <w:r>
          <w:rPr>
            <w:rStyle w:val="Hyperlink"/>
          </w:rPr>
          <w:t xml:space="preserve">E04</w:t>
        </w:r>
      </w:hyperlink>
      <w:r>
        <w:t xml:space="preserve">-F10 - Runtime request validation and schedule rules are not enforced server side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 with scheduling owner</w:t>
      </w:r>
    </w:p>
    <w:p>
      <w:pPr>
        <w:pStyle w:val="BodyText"/>
      </w:pPr>
      <w:r>
        <w:rPr>
          <w:b/>
          <w:bCs/>
        </w:rPr>
        <w:t xml:space="preserve">Evidence</w:t>
      </w:r>
    </w:p>
    <w:p>
      <w:pPr>
        <w:pStyle w:val="Compact"/>
        <w:numPr>
          <w:ilvl w:val="0"/>
          <w:numId w:val="1147"/>
        </w:numPr>
      </w:pPr>
      <w:r>
        <w:rPr>
          <w:rStyle w:val="VerbatimChar"/>
        </w:rPr>
        <w:t xml:space="preserve">scheduling_app/lib/server/assignments.ts:90-170</w:t>
      </w:r>
      <w:r>
        <w:t xml:space="preserve"> </w:t>
      </w:r>
      <w:r>
        <w:t xml:space="preserve">validates an assignment's own fields but does not load or verify the employee, job, job status, job dates, other assignments, or absences.</w:t>
      </w:r>
    </w:p>
    <w:p>
      <w:pPr>
        <w:pStyle w:val="Compact"/>
        <w:numPr>
          <w:ilvl w:val="0"/>
          <w:numId w:val="1147"/>
        </w:numPr>
      </w:pPr>
      <w:r>
        <w:t xml:space="preserve">Most JSON Route Handlers cast</w:t>
      </w:r>
      <w:r>
        <w:t xml:space="preserve"> </w:t>
      </w:r>
      <w:r>
        <w:rPr>
          <w:rStyle w:val="VerbatimChar"/>
        </w:rPr>
        <w:t xml:space="preserve">await request.json()</w:t>
      </w:r>
      <w:r>
        <w:t xml:space="preserve"> </w:t>
      </w:r>
      <w:r>
        <w:t xml:space="preserve">to a TypeScript input type. Type assertions do not validate runtime object shape, reject unknown fields, or prove UUID, string, boolean, enum, or collection types.</w:t>
      </w:r>
    </w:p>
    <w:p>
      <w:pPr>
        <w:pStyle w:val="Compact"/>
        <w:numPr>
          <w:ilvl w:val="0"/>
          <w:numId w:val="1147"/>
        </w:numPr>
      </w:pPr>
      <w:r>
        <w:t xml:space="preserve">The JSON handlers do not consistently require</w:t>
      </w:r>
      <w:r>
        <w:t xml:space="preserve"> </w:t>
      </w:r>
      <w:r>
        <w:rPr>
          <w:rStyle w:val="VerbatimChar"/>
        </w:rPr>
        <w:t xml:space="preserve">Content-Type: application/json</w:t>
      </w:r>
      <w:r>
        <w:t xml:space="preserve">. Parsing JSON regardless of the declared media type also weakens reliance on browser preflight behavior as a CSRF boundary.</w:t>
      </w:r>
    </w:p>
    <w:p>
      <w:pPr>
        <w:pStyle w:val="Compact"/>
        <w:numPr>
          <w:ilvl w:val="0"/>
          <w:numId w:val="1147"/>
        </w:numPr>
      </w:pPr>
      <w:r>
        <w:t xml:space="preserve">Required and optional text validation trims values but defines no consistent maximum lengths for names, email addresses, phone values, job fields, addresses, notes, identifiers, or URLs.</w:t>
      </w:r>
    </w:p>
    <w:p>
      <w:pPr>
        <w:pStyle w:val="Compact"/>
        <w:numPr>
          <w:ilvl w:val="0"/>
          <w:numId w:val="1147"/>
        </w:numPr>
      </w:pPr>
      <w:r>
        <w:t xml:space="preserve">The assignment sort-order handler accepts an unbounded caller supplied array and performs one database update per element.</w:t>
      </w:r>
    </w:p>
    <w:p>
      <w:pPr>
        <w:pStyle w:val="Compact"/>
        <w:numPr>
          <w:ilvl w:val="0"/>
          <w:numId w:val="1147"/>
        </w:numPr>
      </w:pPr>
      <w:r>
        <w:t xml:space="preserve">Assignment status and absence type are copied directly from JSON without a runtime allowlist; TypeScript types do not validate HTTP requests.</w:t>
      </w:r>
    </w:p>
    <w:p>
      <w:pPr>
        <w:pStyle w:val="Compact"/>
        <w:numPr>
          <w:ilvl w:val="0"/>
          <w:numId w:val="1147"/>
        </w:numPr>
      </w:pPr>
      <w:r>
        <w:t xml:space="preserve">The shared date validator accepts normalized impossible dates such as</w:t>
      </w:r>
      <w:r>
        <w:t xml:space="preserve"> </w:t>
      </w:r>
      <w:r>
        <w:rPr>
          <w:rStyle w:val="VerbatimChar"/>
        </w:rPr>
        <w:t xml:space="preserve">2026-02-30</w:t>
      </w:r>
      <w:r>
        <w:t xml:space="preserve">, and the SMS date check validates only the</w:t>
      </w:r>
      <w:r>
        <w:t xml:space="preserve"> </w:t>
      </w:r>
      <w:r>
        <w:rPr>
          <w:rStyle w:val="VerbatimChar"/>
        </w:rPr>
        <w:t xml:space="preserve">YYYY-MM-DD</w:t>
      </w:r>
      <w:r>
        <w:t xml:space="preserve"> </w:t>
      </w:r>
      <w:r>
        <w:t xml:space="preserve">shape.</w:t>
      </w:r>
    </w:p>
    <w:p>
      <w:pPr>
        <w:pStyle w:val="Compact"/>
        <w:numPr>
          <w:ilvl w:val="0"/>
          <w:numId w:val="1147"/>
        </w:numPr>
      </w:pPr>
      <w:r>
        <w:t xml:space="preserve">The API accepts overlapping assignments, assignment/absence conflicts, assignments to inactive employees, assignments to closed jobs, and assignments outside the job range as long as foreign keys and row local checks pass.</w:t>
      </w:r>
    </w:p>
    <w:p>
      <w:pPr>
        <w:pStyle w:val="Compact"/>
        <w:numPr>
          <w:ilvl w:val="0"/>
          <w:numId w:val="1147"/>
        </w:numPr>
      </w:pPr>
      <w:r>
        <w:t xml:space="preserve">Closed job checks exist only in selected browser actions at</w:t>
      </w:r>
      <w:r>
        <w:t xml:space="preserve"> </w:t>
      </w:r>
      <w:r>
        <w:rPr>
          <w:rStyle w:val="VerbatimChar"/>
        </w:rPr>
        <w:t xml:space="preserve">scheduling_app/app/schedule/page.tsx:740-768</w:t>
      </w:r>
      <w:r>
        <w:t xml:space="preserve"> </w:t>
      </w:r>
      <w:r>
        <w:t xml:space="preserve">and</w:t>
      </w:r>
      <w:r>
        <w:t xml:space="preserve"> </w:t>
      </w:r>
      <w:r>
        <w:rPr>
          <w:rStyle w:val="VerbatimChar"/>
        </w:rPr>
        <w:t xml:space="preserve">840-869</w:t>
      </w:r>
      <w:r>
        <w:t xml:space="preserve">.</w:t>
      </w:r>
    </w:p>
    <w:p>
      <w:pPr>
        <w:pStyle w:val="Compact"/>
        <w:numPr>
          <w:ilvl w:val="0"/>
          <w:numId w:val="1147"/>
        </w:numPr>
      </w:pPr>
      <w:r>
        <w:t xml:space="preserve">Absence conflicts are visual warnings, not blocked or explicitly overridden.</w:t>
      </w:r>
    </w:p>
    <w:p>
      <w:pPr>
        <w:pStyle w:val="Compact"/>
        <w:numPr>
          <w:ilvl w:val="0"/>
          <w:numId w:val="1147"/>
        </w:numPr>
      </w:pPr>
      <w:r>
        <w:t xml:space="preserve">The deployed database has row local date and hour constraints but no exclusion constraint, trigger, or transactional scheduling rule.</w:t>
      </w:r>
    </w:p>
    <w:p>
      <w:pPr>
        <w:pStyle w:val="FirstParagraph"/>
      </w:pPr>
      <w:r>
        <w:rPr>
          <w:b/>
          <w:bCs/>
        </w:rPr>
        <w:t xml:space="preserve">Impact</w:t>
      </w:r>
    </w:p>
    <w:p>
      <w:pPr>
        <w:pStyle w:val="BodyText"/>
      </w:pPr>
      <w:r>
        <w:t xml:space="preserve">A direct API request, concurrent user, alternate browser path, or future UI change can submit malformed, oversized, or semantically conflicting data that the current UI would not produce. Unexpected types currently fall through to JavaScript, PostgREST, or database errors, while large strings and collections can consume application, database, log, and browser resources. Schedule conflicts then flow into reports and employee communications.</w:t>
      </w:r>
    </w:p>
    <w:p>
      <w:pPr>
        <w:pStyle w:val="BodyText"/>
      </w:pPr>
      <w:r>
        <w:rPr>
          <w:b/>
          <w:bCs/>
        </w:rPr>
        <w:t xml:space="preserve">Recommendation</w:t>
      </w:r>
    </w:p>
    <w:p>
      <w:pPr>
        <w:pStyle w:val="Compact"/>
        <w:numPr>
          <w:ilvl w:val="0"/>
          <w:numId w:val="1148"/>
        </w:numPr>
      </w:pPr>
      <w:r>
        <w:t xml:space="preserve">Confirm the business rules for overlaps, inactive employees, closed jobs, job boundaries, and absence overrides.</w:t>
      </w:r>
    </w:p>
    <w:p>
      <w:pPr>
        <w:pStyle w:val="Compact"/>
        <w:numPr>
          <w:ilvl w:val="0"/>
          <w:numId w:val="1148"/>
        </w:numPr>
      </w:pPr>
      <w:r>
        <w:t xml:space="preserve">Define strict runtime schemas for every route and integration payload. Reject unknown fields where practical and enforce UUID, enum, boolean, date, URL, field length, and collection length constraints before business logic.</w:t>
      </w:r>
    </w:p>
    <w:p>
      <w:pPr>
        <w:pStyle w:val="Compact"/>
        <w:numPr>
          <w:ilvl w:val="0"/>
          <w:numId w:val="1148"/>
        </w:numPr>
      </w:pPr>
      <w:r>
        <w:t xml:space="preserve">Require the expected content type for each endpoint and apply explicit request-size limits at the platform and application boundaries.</w:t>
      </w:r>
    </w:p>
    <w:p>
      <w:pPr>
        <w:pStyle w:val="Compact"/>
        <w:numPr>
          <w:ilvl w:val="0"/>
          <w:numId w:val="1148"/>
        </w:numPr>
      </w:pPr>
      <w:r>
        <w:t xml:space="preserve">Enforce approved rules in one server side transactional scheduling service.</w:t>
      </w:r>
    </w:p>
    <w:p>
      <w:pPr>
        <w:pStyle w:val="Compact"/>
        <w:numPr>
          <w:ilvl w:val="0"/>
          <w:numId w:val="1148"/>
        </w:numPr>
      </w:pPr>
      <w:r>
        <w:t xml:space="preserve">Return structured conflict details and require an attributable override only where the business permits one.</w:t>
      </w:r>
    </w:p>
    <w:p>
      <w:pPr>
        <w:pStyle w:val="Compact"/>
        <w:numPr>
          <w:ilvl w:val="0"/>
          <w:numId w:val="1148"/>
        </w:numPr>
      </w:pPr>
      <w:r>
        <w:t xml:space="preserve">Add database constraints where a rule can be expressed safely and authorization/invariant tests for every write path.</w:t>
      </w:r>
    </w:p>
    <w:bookmarkEnd w:id="118"/>
    <w:bookmarkStart w:id="119" w:name="m_e4cbc366de65_e04_f11_multi_step_writes"/>
    <w:p>
      <w:pPr>
        <w:pStyle w:val="Heading3"/>
        <w:keepNext/>
      </w:pPr>
      <w:hyperlink w:anchor="m_39bf41b8d1a2_e04_scheduling">
        <w:r>
          <w:rPr>
            <w:rStyle w:val="Hyperlink"/>
          </w:rPr>
          <w:t xml:space="preserve">E04</w:t>
        </w:r>
      </w:hyperlink>
      <w:r>
        <w:t xml:space="preserve">-F11 - Multi step writes are not transactional and deletes can erase history</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 with database owner</w:t>
      </w:r>
    </w:p>
    <w:p>
      <w:pPr>
        <w:pStyle w:val="BodyText"/>
      </w:pPr>
      <w:r>
        <w:rPr>
          <w:b/>
          <w:bCs/>
        </w:rPr>
        <w:t xml:space="preserve">Evidence</w:t>
      </w:r>
    </w:p>
    <w:p>
      <w:pPr>
        <w:pStyle w:val="Compact"/>
        <w:numPr>
          <w:ilvl w:val="0"/>
          <w:numId w:val="1149"/>
        </w:numPr>
      </w:pPr>
      <w:r>
        <w:rPr>
          <w:rStyle w:val="VerbatimChar"/>
        </w:rPr>
        <w:t xml:space="preserve">scheduling_app/app/schedule/page.tsx:969-1048</w:t>
      </w:r>
      <w:r>
        <w:t xml:space="preserve"> </w:t>
      </w:r>
      <w:r>
        <w:t xml:space="preserve">updates or creates a job and assignment in separate API calls. Failure of the second call can leave the first change committed.</w:t>
      </w:r>
    </w:p>
    <w:p>
      <w:pPr>
        <w:pStyle w:val="Compact"/>
        <w:numPr>
          <w:ilvl w:val="0"/>
          <w:numId w:val="1149"/>
        </w:numPr>
      </w:pPr>
      <w:r>
        <w:rPr>
          <w:rStyle w:val="VerbatimChar"/>
        </w:rPr>
        <w:t xml:space="preserve">scheduling_app/lib/server/assignments.ts:184-202</w:t>
      </w:r>
      <w:r>
        <w:t xml:space="preserve"> </w:t>
      </w:r>
      <w:r>
        <w:t xml:space="preserve">updates sort positions one row at a time and stops on the first failure.</w:t>
      </w:r>
    </w:p>
    <w:p>
      <w:pPr>
        <w:pStyle w:val="Compact"/>
        <w:numPr>
          <w:ilvl w:val="0"/>
          <w:numId w:val="1149"/>
        </w:numPr>
      </w:pPr>
      <w:r>
        <w:t xml:space="preserve">Assignment deletion followed by reorder at</w:t>
      </w:r>
      <w:r>
        <w:t xml:space="preserve"> </w:t>
      </w:r>
      <w:r>
        <w:rPr>
          <w:rStyle w:val="VerbatimChar"/>
        </w:rPr>
        <w:t xml:space="preserve">scheduling_app/app/schedule/page.tsx:934-955</w:t>
      </w:r>
      <w:r>
        <w:t xml:space="preserve"> </w:t>
      </w:r>
      <w:r>
        <w:t xml:space="preserve">is also split across requests.</w:t>
      </w:r>
    </w:p>
    <w:p>
      <w:pPr>
        <w:pStyle w:val="Compact"/>
        <w:numPr>
          <w:ilvl w:val="0"/>
          <w:numId w:val="1149"/>
        </w:numPr>
      </w:pPr>
      <w:r>
        <w:rPr>
          <w:rStyle w:val="VerbatimChar"/>
        </w:rPr>
        <w:t xml:space="preserve">scheduling_app/db/schema.sql:84-85</w:t>
      </w:r>
      <w:r>
        <w:t xml:space="preserve"> </w:t>
      </w:r>
      <w:r>
        <w:t xml:space="preserve">cascades employee and job deletion into assignments; line</w:t>
      </w:r>
      <w:r>
        <w:t xml:space="preserve"> </w:t>
      </w:r>
      <w:r>
        <w:rPr>
          <w:rStyle w:val="VerbatimChar"/>
        </w:rPr>
        <w:t xml:space="preserve">136</w:t>
      </w:r>
      <w:r>
        <w:t xml:space="preserve"> </w:t>
      </w:r>
      <w:r>
        <w:t xml:space="preserve">cascades employee deletion into absences.</w:t>
      </w:r>
    </w:p>
    <w:p>
      <w:pPr>
        <w:pStyle w:val="Compact"/>
        <w:numPr>
          <w:ilvl w:val="0"/>
          <w:numId w:val="1149"/>
        </w:numPr>
      </w:pPr>
      <w:r>
        <w:t xml:space="preserve">The UI allows employee and job deletion after a browser confirmation but does not require the record to be unused, archive it, or preserve a tombstone.</w:t>
      </w:r>
    </w:p>
    <w:p>
      <w:pPr>
        <w:pStyle w:val="Compact"/>
        <w:numPr>
          <w:ilvl w:val="0"/>
          <w:numId w:val="1149"/>
        </w:numPr>
      </w:pPr>
      <w:r>
        <w:t xml:space="preserve">Assignment statuses include completed, missed, and no-show, indicating that assignments also represent historical operational records.</w:t>
      </w:r>
    </w:p>
    <w:p>
      <w:pPr>
        <w:pStyle w:val="FirstParagraph"/>
      </w:pPr>
      <w:r>
        <w:rPr>
          <w:b/>
          <w:bCs/>
        </w:rPr>
        <w:t xml:space="preserve">Impact</w:t>
      </w:r>
    </w:p>
    <w:p>
      <w:pPr>
        <w:pStyle w:val="BodyText"/>
      </w:pPr>
      <w:r>
        <w:t xml:space="preserve">A transient failure can leave orphan jobs, partially updated schedules, or duplicated sort order. Deleting one employee or job can permanently erase historical assignments and absences that support reporting, scheduling review, and dispute resolution. Shared authentication provides no reliable actor for the deletion.</w:t>
      </w:r>
    </w:p>
    <w:p>
      <w:pPr>
        <w:pStyle w:val="BodyText"/>
      </w:pPr>
      <w:r>
        <w:rPr>
          <w:b/>
          <w:bCs/>
        </w:rPr>
        <w:t xml:space="preserve">Recommendation</w:t>
      </w:r>
    </w:p>
    <w:p>
      <w:pPr>
        <w:pStyle w:val="Compact"/>
        <w:numPr>
          <w:ilvl w:val="0"/>
          <w:numId w:val="1150"/>
        </w:numPr>
      </w:pPr>
      <w:r>
        <w:t xml:space="preserve">Move compound job/assignment save, reorder, and delete operations into database transactions or single transactional service operations.</w:t>
      </w:r>
    </w:p>
    <w:p>
      <w:pPr>
        <w:pStyle w:val="Compact"/>
        <w:numPr>
          <w:ilvl w:val="0"/>
          <w:numId w:val="1150"/>
        </w:numPr>
      </w:pPr>
      <w:r>
        <w:t xml:space="preserve">Disable repeat submissions while writes are pending and make creation operations idempotent so a double click cannot create duplicate assignments.</w:t>
      </w:r>
    </w:p>
    <w:p>
      <w:pPr>
        <w:pStyle w:val="Compact"/>
        <w:numPr>
          <w:ilvl w:val="0"/>
          <w:numId w:val="1150"/>
        </w:numPr>
      </w:pPr>
      <w:r>
        <w:t xml:space="preserve">Prefer archival/inactivation for employees and jobs with history.</w:t>
      </w:r>
    </w:p>
    <w:p>
      <w:pPr>
        <w:pStyle w:val="Compact"/>
        <w:numPr>
          <w:ilvl w:val="0"/>
          <w:numId w:val="1150"/>
        </w:numPr>
      </w:pPr>
      <w:r>
        <w:t xml:space="preserve">Change historical foreign key behavior to restrict deletion or preserve immutable references according to the approved retention model.</w:t>
      </w:r>
    </w:p>
    <w:p>
      <w:pPr>
        <w:pStyle w:val="Compact"/>
        <w:numPr>
          <w:ilvl w:val="0"/>
          <w:numId w:val="1150"/>
        </w:numPr>
      </w:pPr>
      <w:r>
        <w:t xml:space="preserve">Add optimistic concurrency or version checks for concurrent editors.</w:t>
      </w:r>
    </w:p>
    <w:p>
      <w:pPr>
        <w:pStyle w:val="Compact"/>
        <w:numPr>
          <w:ilvl w:val="0"/>
          <w:numId w:val="1150"/>
        </w:numPr>
      </w:pPr>
      <w:r>
        <w:t xml:space="preserve">Test failure after each step and verify rollback, retry, and historical preservation.</w:t>
      </w:r>
    </w:p>
    <w:bookmarkEnd w:id="119"/>
    <w:bookmarkStart w:id="120" w:name="m_b42769f3aa79_e04_f12_unpaginated_reads"/>
    <w:p>
      <w:pPr>
        <w:pStyle w:val="Heading3"/>
        <w:keepNext/>
      </w:pPr>
      <w:hyperlink w:anchor="m_39bf41b8d1a2_e04_scheduling">
        <w:r>
          <w:rPr>
            <w:rStyle w:val="Hyperlink"/>
          </w:rPr>
          <w:t xml:space="preserve">E04</w:t>
        </w:r>
      </w:hyperlink>
      <w:r>
        <w:t xml:space="preserve">-F12 - Unpaginated reads can silently omit schedules, messages, and report data</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w:t>
      </w:r>
    </w:p>
    <w:p>
      <w:pPr>
        <w:pStyle w:val="BodyText"/>
      </w:pPr>
      <w:r>
        <w:rPr>
          <w:b/>
          <w:bCs/>
        </w:rPr>
        <w:t xml:space="preserve">Evidence</w:t>
      </w:r>
    </w:p>
    <w:p>
      <w:pPr>
        <w:pStyle w:val="Compact"/>
        <w:numPr>
          <w:ilvl w:val="0"/>
          <w:numId w:val="1151"/>
        </w:numPr>
      </w:pPr>
      <w:r>
        <w:t xml:space="preserve">The Scheduling Supabase project's PostgREST maximum response size is 1,000 rows.</w:t>
      </w:r>
    </w:p>
    <w:p>
      <w:pPr>
        <w:pStyle w:val="Compact"/>
        <w:numPr>
          <w:ilvl w:val="0"/>
          <w:numId w:val="1151"/>
        </w:numPr>
      </w:pPr>
      <w:r>
        <w:rPr>
          <w:rStyle w:val="VerbatimChar"/>
        </w:rPr>
        <w:t xml:space="preserve">getAssignments</w:t>
      </w:r>
      <w:r>
        <w:t xml:space="preserve">,</w:t>
      </w:r>
      <w:r>
        <w:t xml:space="preserve"> </w:t>
      </w:r>
      <w:r>
        <w:rPr>
          <w:rStyle w:val="VerbatimChar"/>
        </w:rPr>
        <w:t xml:space="preserve">getAbsences</w:t>
      </w:r>
      <w:r>
        <w:t xml:space="preserve">,</w:t>
      </w:r>
      <w:r>
        <w:t xml:space="preserve"> </w:t>
      </w:r>
      <w:r>
        <w:rPr>
          <w:rStyle w:val="VerbatimChar"/>
        </w:rPr>
        <w:t xml:space="preserve">getEmployees</w:t>
      </w:r>
      <w:r>
        <w:t xml:space="preserve">,</w:t>
      </w:r>
      <w:r>
        <w:t xml:space="preserve"> </w:t>
      </w:r>
      <w:r>
        <w:rPr>
          <w:rStyle w:val="VerbatimChar"/>
        </w:rPr>
        <w:t xml:space="preserve">getJobs</w:t>
      </w:r>
      <w:r>
        <w:t xml:space="preserve">, and</w:t>
      </w:r>
      <w:r>
        <w:t xml:space="preserve"> </w:t>
      </w:r>
      <w:r>
        <w:rPr>
          <w:rStyle w:val="VerbatimChar"/>
        </w:rPr>
        <w:t xml:space="preserve">getInboundMessages</w:t>
      </w:r>
      <w:r>
        <w:t xml:space="preserve"> </w:t>
      </w:r>
      <w:r>
        <w:t xml:space="preserve">use unbounded</w:t>
      </w:r>
      <w:r>
        <w:t xml:space="preserve"> </w:t>
      </w:r>
      <w:r>
        <w:rPr>
          <w:rStyle w:val="VerbatimChar"/>
        </w:rPr>
        <w:t xml:space="preserve">.select("*")</w:t>
      </w:r>
      <w:r>
        <w:t xml:space="preserve"> </w:t>
      </w:r>
      <w:r>
        <w:t xml:space="preserve">calls without range paging.</w:t>
      </w:r>
    </w:p>
    <w:p>
      <w:pPr>
        <w:pStyle w:val="Compact"/>
        <w:numPr>
          <w:ilvl w:val="0"/>
          <w:numId w:val="1151"/>
        </w:numPr>
      </w:pPr>
      <w:r>
        <w:rPr>
          <w:rStyle w:val="VerbatimChar"/>
        </w:rPr>
        <w:t xml:space="preserve">scheduling_app/lib/server/reports.ts</w:t>
      </w:r>
      <w:r>
        <w:t xml:space="preserve"> </w:t>
      </w:r>
      <w:r>
        <w:t xml:space="preserve">builds all reports after loading those complete looking arrays into memory.</w:t>
      </w:r>
    </w:p>
    <w:p>
      <w:pPr>
        <w:pStyle w:val="Compact"/>
        <w:numPr>
          <w:ilvl w:val="0"/>
          <w:numId w:val="1151"/>
        </w:numPr>
      </w:pPr>
      <w:r>
        <w:rPr>
          <w:rStyle w:val="VerbatimChar"/>
        </w:rPr>
        <w:t xml:space="preserve">scheduling_app/app/api/send-schedule-sms/route.ts:305-322</w:t>
      </w:r>
      <w:r>
        <w:t xml:space="preserve"> </w:t>
      </w:r>
      <w:r>
        <w:t xml:space="preserve">also relies on unpaginated employee, job, assignment, and absence results.</w:t>
      </w:r>
    </w:p>
    <w:p>
      <w:pPr>
        <w:pStyle w:val="Compact"/>
        <w:numPr>
          <w:ilvl w:val="0"/>
          <w:numId w:val="1151"/>
        </w:numPr>
      </w:pPr>
      <w:r>
        <w:t xml:space="preserve">The Scheduling Board computes remaining job hours from the returned assignment array.</w:t>
      </w:r>
    </w:p>
    <w:p>
      <w:pPr>
        <w:pStyle w:val="FirstParagraph"/>
      </w:pPr>
      <w:r>
        <w:rPr>
          <w:b/>
          <w:bCs/>
        </w:rPr>
        <w:t xml:space="preserve">Impact</w:t>
      </w:r>
    </w:p>
    <w:p>
      <w:pPr>
        <w:pStyle w:val="BodyText"/>
      </w:pPr>
      <w:r>
        <w:t xml:space="preserve">Once a relation exceeds 1,000 matching rows, schedules, remaining hour totals, reports, employee matching, messages, or outbound texts can silently omit data. The application receives a successful response and has no indication that the result was truncated.</w:t>
      </w:r>
    </w:p>
    <w:p>
      <w:pPr>
        <w:pStyle w:val="BodyText"/>
      </w:pPr>
      <w:r>
        <w:rPr>
          <w:b/>
          <w:bCs/>
        </w:rPr>
        <w:t xml:space="preserve">Recommendation</w:t>
      </w:r>
    </w:p>
    <w:p>
      <w:pPr>
        <w:pStyle w:val="Compact"/>
        <w:numPr>
          <w:ilvl w:val="0"/>
          <w:numId w:val="1152"/>
        </w:numPr>
      </w:pPr>
      <w:r>
        <w:t xml:space="preserve">Add explicit bounded pagination to collection and message APIs.</w:t>
      </w:r>
    </w:p>
    <w:p>
      <w:pPr>
        <w:pStyle w:val="Compact"/>
        <w:numPr>
          <w:ilvl w:val="0"/>
          <w:numId w:val="1152"/>
        </w:numPr>
      </w:pPr>
      <w:r>
        <w:t xml:space="preserve">Move report and remaining hour aggregation into database queries that return bounded results and explicit counts.</w:t>
      </w:r>
    </w:p>
    <w:p>
      <w:pPr>
        <w:pStyle w:val="Compact"/>
        <w:numPr>
          <w:ilvl w:val="0"/>
          <w:numId w:val="1152"/>
        </w:numPr>
      </w:pPr>
      <w:r>
        <w:t xml:space="preserve">Scope schedule and SMS queries by the requested date, employee, and job before loading data.</w:t>
      </w:r>
    </w:p>
    <w:p>
      <w:pPr>
        <w:pStyle w:val="Compact"/>
        <w:numPr>
          <w:ilvl w:val="0"/>
          <w:numId w:val="1152"/>
        </w:numPr>
      </w:pPr>
      <w:r>
        <w:t xml:space="preserve">Detect and fail visibly on unexpected truncation.</w:t>
      </w:r>
    </w:p>
    <w:p>
      <w:pPr>
        <w:pStyle w:val="Compact"/>
        <w:numPr>
          <w:ilvl w:val="0"/>
          <w:numId w:val="1152"/>
        </w:numPr>
      </w:pPr>
      <w:r>
        <w:t xml:space="preserve">Add tests above the 1,000-row platform ceiling.</w:t>
      </w:r>
    </w:p>
    <w:bookmarkEnd w:id="120"/>
    <w:bookmarkStart w:id="121" w:name="m_c92da9449f9f_e04_f13_deployed_schema_a"/>
    <w:p>
      <w:pPr>
        <w:pStyle w:val="Heading3"/>
        <w:keepNext/>
      </w:pPr>
      <w:hyperlink w:anchor="m_39bf41b8d1a2_e04_scheduling">
        <w:r>
          <w:rPr>
            <w:rStyle w:val="Hyperlink"/>
          </w:rPr>
          <w:t xml:space="preserve">E04</w:t>
        </w:r>
      </w:hyperlink>
      <w:r>
        <w:t xml:space="preserve">-F13 - Deployed schema and migration state are not reproducible from source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 with Supabase owner</w:t>
      </w:r>
    </w:p>
    <w:p>
      <w:pPr>
        <w:pStyle w:val="BodyText"/>
      </w:pPr>
      <w:r>
        <w:rPr>
          <w:b/>
          <w:bCs/>
        </w:rPr>
        <w:t xml:space="preserve">Evidence</w:t>
      </w:r>
    </w:p>
    <w:p>
      <w:pPr>
        <w:pStyle w:val="Compact"/>
        <w:numPr>
          <w:ilvl w:val="0"/>
          <w:numId w:val="1153"/>
        </w:numPr>
      </w:pPr>
      <w:r>
        <w:t xml:space="preserve">The deployed project contains all six expected tables and selected final constraints and indexes.</w:t>
      </w:r>
    </w:p>
    <w:p>
      <w:pPr>
        <w:pStyle w:val="Compact"/>
        <w:numPr>
          <w:ilvl w:val="0"/>
          <w:numId w:val="1153"/>
        </w:numPr>
      </w:pPr>
      <w:r>
        <w:rPr>
          <w:rStyle w:val="VerbatimChar"/>
        </w:rPr>
        <w:t xml:space="preserve">scheduling_app/current_supabase_schema.sql</w:t>
      </w:r>
      <w:r>
        <w:t xml:space="preserve"> </w:t>
      </w:r>
      <w:r>
        <w:t xml:space="preserve">is a tracked zero-byte file.</w:t>
      </w:r>
    </w:p>
    <w:p>
      <w:pPr>
        <w:pStyle w:val="Compact"/>
        <w:numPr>
          <w:ilvl w:val="0"/>
          <w:numId w:val="1153"/>
        </w:numPr>
      </w:pPr>
      <w:r>
        <w:rPr>
          <w:rStyle w:val="VerbatimChar"/>
        </w:rPr>
        <w:t xml:space="preserve">scheduling_app/db/schema.sql</w:t>
      </w:r>
      <w:r>
        <w:t xml:space="preserve"> </w:t>
      </w:r>
      <w:r>
        <w:t xml:space="preserve">omits the deployed</w:t>
      </w:r>
      <w:r>
        <w:t xml:space="preserve"> </w:t>
      </w:r>
      <w:r>
        <w:rPr>
          <w:rStyle w:val="VerbatimChar"/>
        </w:rPr>
        <w:t xml:space="preserve">jobs</w:t>
      </w:r>
      <w:r>
        <w:t xml:space="preserve"> </w:t>
      </w:r>
      <w:r>
        <w:t xml:space="preserve">columns</w:t>
      </w:r>
      <w:r>
        <w:t xml:space="preserve"> </w:t>
      </w:r>
      <w:r>
        <w:rPr>
          <w:rStyle w:val="VerbatimChar"/>
        </w:rPr>
        <w:t xml:space="preserve">master_intake_id</w:t>
      </w:r>
      <w:r>
        <w:t xml:space="preserve">,</w:t>
      </w:r>
      <w:r>
        <w:t xml:space="preserve"> </w:t>
      </w:r>
      <w:r>
        <w:rPr>
          <w:rStyle w:val="VerbatimChar"/>
        </w:rPr>
        <w:t xml:space="preserve">intake_record_url</w:t>
      </w:r>
      <w:r>
        <w:t xml:space="preserve">,</w:t>
      </w:r>
      <w:r>
        <w:t xml:space="preserve"> </w:t>
      </w:r>
      <w:r>
        <w:rPr>
          <w:rStyle w:val="VerbatimChar"/>
        </w:rPr>
        <w:t xml:space="preserve">client_id</w:t>
      </w:r>
      <w:r>
        <w:t xml:space="preserve">,</w:t>
      </w:r>
      <w:r>
        <w:t xml:space="preserve"> </w:t>
      </w:r>
      <w:r>
        <w:rPr>
          <w:rStyle w:val="VerbatimChar"/>
        </w:rPr>
        <w:t xml:space="preserve">site_id</w:t>
      </w:r>
      <w:r>
        <w:t xml:space="preserve">,</w:t>
      </w:r>
      <w:r>
        <w:t xml:space="preserve"> </w:t>
      </w:r>
      <w:r>
        <w:rPr>
          <w:rStyle w:val="VerbatimChar"/>
        </w:rPr>
        <w:t xml:space="preserve">sync_version</w:t>
      </w:r>
      <w:r>
        <w:t xml:space="preserve">, and</w:t>
      </w:r>
      <w:r>
        <w:t xml:space="preserve"> </w:t>
      </w:r>
      <w:r>
        <w:rPr>
          <w:rStyle w:val="VerbatimChar"/>
        </w:rPr>
        <w:t xml:space="preserve">last_synced_at</w:t>
      </w:r>
      <w:r>
        <w:t xml:space="preserve">.</w:t>
      </w:r>
    </w:p>
    <w:p>
      <w:pPr>
        <w:pStyle w:val="Compact"/>
        <w:numPr>
          <w:ilvl w:val="0"/>
          <w:numId w:val="1153"/>
        </w:numPr>
      </w:pPr>
      <w:r>
        <w:t xml:space="preserve">No source migration adds those six integration columns or the deployed</w:t>
      </w:r>
      <w:r>
        <w:t xml:space="preserve"> </w:t>
      </w:r>
      <w:r>
        <w:rPr>
          <w:rStyle w:val="VerbatimChar"/>
        </w:rPr>
        <w:t xml:space="preserve">jobs_master_intake_id_check</w:t>
      </w:r>
      <w:r>
        <w:t xml:space="preserve">.</w:t>
      </w:r>
    </w:p>
    <w:p>
      <w:pPr>
        <w:pStyle w:val="Compact"/>
        <w:numPr>
          <w:ilvl w:val="0"/>
          <w:numId w:val="1153"/>
        </w:numPr>
      </w:pPr>
      <w:r>
        <w:t xml:space="preserve">The source contains three manually applied upgrade files with no ordering version or ledger.</w:t>
      </w:r>
    </w:p>
    <w:p>
      <w:pPr>
        <w:pStyle w:val="Compact"/>
        <w:numPr>
          <w:ilvl w:val="0"/>
          <w:numId w:val="1153"/>
        </w:numPr>
      </w:pPr>
      <w:r>
        <w:t xml:space="preserve">The README instructs operators to paste schema fragments into the Supabase SQL Editor.</w:t>
      </w:r>
    </w:p>
    <w:p>
      <w:pPr>
        <w:pStyle w:val="Compact"/>
        <w:numPr>
          <w:ilvl w:val="0"/>
          <w:numId w:val="1153"/>
        </w:numPr>
      </w:pPr>
      <w:r>
        <w:t xml:space="preserve">Supabase returned zero remote migration history entries.</w:t>
      </w:r>
    </w:p>
    <w:p>
      <w:pPr>
        <w:pStyle w:val="Compact"/>
        <w:numPr>
          <w:ilvl w:val="0"/>
          <w:numId w:val="1153"/>
        </w:numPr>
      </w:pPr>
      <w:r>
        <w:t xml:space="preserve">The deployed policy state differs from the bootstrap policy definitions.</w:t>
      </w:r>
    </w:p>
    <w:p>
      <w:pPr>
        <w:pStyle w:val="FirstParagraph"/>
      </w:pPr>
      <w:r>
        <w:rPr>
          <w:b/>
          <w:bCs/>
        </w:rPr>
        <w:t xml:space="preserve">Impact</w:t>
      </w:r>
    </w:p>
    <w:p>
      <w:pPr>
        <w:pStyle w:val="BodyText"/>
      </w:pPr>
      <w:r>
        <w:t xml:space="preserve">An operator cannot build the deployed database from source, prove which changes ran, detect drift reliably, or retry a partially applied change. A recovery or new environment can therefore omit integration fields or recreate materially different access controls.</w:t>
      </w:r>
    </w:p>
    <w:p>
      <w:pPr>
        <w:pStyle w:val="BodyText"/>
      </w:pPr>
      <w:r>
        <w:rPr>
          <w:b/>
          <w:bCs/>
        </w:rPr>
        <w:t xml:space="preserve">Recommendation</w:t>
      </w:r>
    </w:p>
    <w:p>
      <w:pPr>
        <w:pStyle w:val="Compact"/>
        <w:numPr>
          <w:ilvl w:val="0"/>
          <w:numId w:val="1154"/>
        </w:numPr>
      </w:pPr>
      <w:r>
        <w:t xml:space="preserve">Capture the accepted deployed baseline as versioned, reviewed migrations without copying application rows.</w:t>
      </w:r>
    </w:p>
    <w:p>
      <w:pPr>
        <w:pStyle w:val="Compact"/>
        <w:numPr>
          <w:ilvl w:val="0"/>
          <w:numId w:val="1154"/>
        </w:numPr>
      </w:pPr>
      <w:r>
        <w:t xml:space="preserve">Adopt one migration command and ledger for each controlled environment.</w:t>
      </w:r>
    </w:p>
    <w:p>
      <w:pPr>
        <w:pStyle w:val="Compact"/>
        <w:numPr>
          <w:ilvl w:val="0"/>
          <w:numId w:val="1154"/>
        </w:numPr>
      </w:pPr>
      <w:r>
        <w:t xml:space="preserve">Reconcile tables, columns, enums, constraints, indexes, views, grants, and RLS state.</w:t>
      </w:r>
    </w:p>
    <w:p>
      <w:pPr>
        <w:pStyle w:val="Compact"/>
        <w:numPr>
          <w:ilvl w:val="0"/>
          <w:numId w:val="1154"/>
        </w:numPr>
      </w:pPr>
      <w:r>
        <w:t xml:space="preserve">Verify both a fresh database build and an upgrade from the accepted deployed baseline in automation.</w:t>
      </w:r>
    </w:p>
    <w:p>
      <w:pPr>
        <w:pStyle w:val="Compact"/>
        <w:numPr>
          <w:ilvl w:val="0"/>
          <w:numId w:val="1154"/>
        </w:numPr>
      </w:pPr>
      <w:r>
        <w:t xml:space="preserve">Replace the empty current schema file with a generated schema check or remove the misleading artifact after the canonical migration workflow exists.</w:t>
      </w:r>
    </w:p>
    <w:bookmarkEnd w:id="121"/>
    <w:bookmarkStart w:id="122" w:name="m_fb72a91491ea_e04_f14_the_bootstrap_sch"/>
    <w:p>
      <w:pPr>
        <w:pStyle w:val="Heading3"/>
        <w:keepNext/>
      </w:pPr>
      <w:hyperlink w:anchor="m_39bf41b8d1a2_e04_scheduling">
        <w:r>
          <w:rPr>
            <w:rStyle w:val="Hyperlink"/>
          </w:rPr>
          <w:t xml:space="preserve">E04</w:t>
        </w:r>
      </w:hyperlink>
      <w:r>
        <w:t xml:space="preserve">-F14 - The bootstrap schema defines permissive broad role RLS policies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Supabase owner</w:t>
      </w:r>
    </w:p>
    <w:p>
      <w:pPr>
        <w:pStyle w:val="BodyText"/>
      </w:pPr>
      <w:r>
        <w:rPr>
          <w:b/>
          <w:bCs/>
        </w:rPr>
        <w:t xml:space="preserve">Evidence</w:t>
      </w:r>
    </w:p>
    <w:p>
      <w:pPr>
        <w:pStyle w:val="Compact"/>
        <w:numPr>
          <w:ilvl w:val="0"/>
          <w:numId w:val="1155"/>
        </w:numPr>
      </w:pPr>
      <w:r>
        <w:rPr>
          <w:rStyle w:val="VerbatimChar"/>
        </w:rPr>
        <w:t xml:space="preserve">scheduling_app/db/schema.sql:16-31</w:t>
      </w:r>
      <w:r>
        <w:t xml:space="preserve"> </w:t>
      </w:r>
      <w:r>
        <w:t xml:space="preserve">creates unrestricted select, insert, update, and delete policies on employee rows.</w:t>
      </w:r>
    </w:p>
    <w:p>
      <w:pPr>
        <w:pStyle w:val="Compact"/>
        <w:numPr>
          <w:ilvl w:val="0"/>
          <w:numId w:val="1155"/>
        </w:numPr>
      </w:pPr>
      <w:r>
        <w:t xml:space="preserve">The same</w:t>
      </w:r>
      <w:r>
        <w:t xml:space="preserve"> </w:t>
      </w:r>
      <w:r>
        <w:rPr>
          <w:rStyle w:val="VerbatimChar"/>
        </w:rPr>
        <w:t xml:space="preserve">USING (true)</w:t>
      </w:r>
      <w:r>
        <w:t xml:space="preserve"> </w:t>
      </w:r>
      <w:r>
        <w:t xml:space="preserve">and</w:t>
      </w:r>
      <w:r>
        <w:t xml:space="preserve"> </w:t>
      </w:r>
      <w:r>
        <w:rPr>
          <w:rStyle w:val="VerbatimChar"/>
        </w:rPr>
        <w:t xml:space="preserve">WITH CHECK (true)</w:t>
      </w:r>
      <w:r>
        <w:t xml:space="preserve"> </w:t>
      </w:r>
      <w:r>
        <w:t xml:space="preserve">pattern is repeated for jobs, assignments, and absences.</w:t>
      </w:r>
    </w:p>
    <w:p>
      <w:pPr>
        <w:pStyle w:val="Compact"/>
        <w:numPr>
          <w:ilvl w:val="0"/>
          <w:numId w:val="1155"/>
        </w:numPr>
      </w:pPr>
      <w:r>
        <w:t xml:space="preserve">Outbound message logs receive unrestricted insert and select policies at lines</w:t>
      </w:r>
      <w:r>
        <w:t xml:space="preserve"> </w:t>
      </w:r>
      <w:r>
        <w:rPr>
          <w:rStyle w:val="VerbatimChar"/>
        </w:rPr>
        <w:t xml:space="preserve">190-196</w:t>
      </w:r>
      <w:r>
        <w:t xml:space="preserve">.</w:t>
      </w:r>
    </w:p>
    <w:p>
      <w:pPr>
        <w:pStyle w:val="Compact"/>
        <w:numPr>
          <w:ilvl w:val="0"/>
          <w:numId w:val="1155"/>
        </w:numPr>
      </w:pPr>
      <w:r>
        <w:t xml:space="preserve">Policies without an explicit role apply to</w:t>
      </w:r>
      <w:r>
        <w:t xml:space="preserve"> </w:t>
      </w:r>
      <w:r>
        <w:rPr>
          <w:rStyle w:val="VerbatimChar"/>
        </w:rPr>
        <w:t xml:space="preserve">PUBLIC</w:t>
      </w:r>
      <w:r>
        <w:t xml:space="preserve">, which includes Supabase API roles when they also have table privileges.</w:t>
      </w:r>
    </w:p>
    <w:p>
      <w:pPr>
        <w:pStyle w:val="Compact"/>
        <w:numPr>
          <w:ilvl w:val="0"/>
          <w:numId w:val="1155"/>
        </w:numPr>
      </w:pPr>
      <w:r>
        <w:t xml:space="preserve">The README tells an operator to apply this schema or selected policy statements.</w:t>
      </w:r>
    </w:p>
    <w:p>
      <w:pPr>
        <w:pStyle w:val="Compact"/>
        <w:numPr>
          <w:ilvl w:val="0"/>
          <w:numId w:val="1155"/>
        </w:numPr>
      </w:pPr>
      <w:r>
        <w:t xml:space="preserve">The deployed database currently has no policies and therefore does not exhibit the source exposure. It does retain broad direct grants on the inbound message table, blocked by the absence of a policy.</w:t>
      </w:r>
    </w:p>
    <w:p>
      <w:pPr>
        <w:pStyle w:val="FirstParagraph"/>
      </w:pPr>
      <w:r>
        <w:rPr>
          <w:b/>
          <w:bCs/>
        </w:rPr>
        <w:t xml:space="preserve">Impact</w:t>
      </w:r>
    </w:p>
    <w:p>
      <w:pPr>
        <w:pStyle w:val="BodyText"/>
      </w:pPr>
      <w:r>
        <w:t xml:space="preserve">A fresh or repaired environment created from the documented bootstrap can allow broad Data API roles to read employee phone numbers, jobs, schedules, absences, or message logs and to mutate core records, depending on its default grants. The current deployment's more restrictive state does not make the source instructions safe.</w:t>
      </w:r>
    </w:p>
    <w:p>
      <w:pPr>
        <w:pStyle w:val="BodyText"/>
      </w:pPr>
      <w:r>
        <w:rPr>
          <w:b/>
          <w:bCs/>
        </w:rPr>
        <w:t xml:space="preserve">Recommendation</w:t>
      </w:r>
    </w:p>
    <w:p>
      <w:pPr>
        <w:pStyle w:val="Compact"/>
        <w:numPr>
          <w:ilvl w:val="0"/>
          <w:numId w:val="1156"/>
        </w:numPr>
      </w:pPr>
      <w:r>
        <w:t xml:space="preserve">Remove always true broad role policies from the canonical schema.</w:t>
      </w:r>
    </w:p>
    <w:p>
      <w:pPr>
        <w:pStyle w:val="Compact"/>
        <w:numPr>
          <w:ilvl w:val="0"/>
          <w:numId w:val="1156"/>
        </w:numPr>
      </w:pPr>
      <w:r>
        <w:t xml:space="preserve">Explicitly revoke</w:t>
      </w:r>
      <w:r>
        <w:t xml:space="preserve"> </w:t>
      </w:r>
      <w:r>
        <w:rPr>
          <w:rStyle w:val="VerbatimChar"/>
        </w:rPr>
        <w:t xml:space="preserve">PUBLIC</w:t>
      </w:r>
      <w:r>
        <w:t xml:space="preserve">,</w:t>
      </w:r>
      <w:r>
        <w:t xml:space="preserve"> </w:t>
      </w:r>
      <w:r>
        <w:rPr>
          <w:rStyle w:val="VerbatimChar"/>
        </w:rPr>
        <w:t xml:space="preserve">anon</w:t>
      </w:r>
      <w:r>
        <w:t xml:space="preserve">, and</w:t>
      </w:r>
      <w:r>
        <w:t xml:space="preserve"> </w:t>
      </w:r>
      <w:r>
        <w:rPr>
          <w:rStyle w:val="VerbatimChar"/>
        </w:rPr>
        <w:t xml:space="preserve">authenticated</w:t>
      </w:r>
      <w:r>
        <w:t xml:space="preserve"> </w:t>
      </w:r>
      <w:r>
        <w:t xml:space="preserve">privileges that are not required by the server only design.</w:t>
      </w:r>
    </w:p>
    <w:p>
      <w:pPr>
        <w:pStyle w:val="Compact"/>
        <w:numPr>
          <w:ilvl w:val="0"/>
          <w:numId w:val="1156"/>
        </w:numPr>
      </w:pPr>
      <w:r>
        <w:t xml:space="preserve">Define role specific policies only after E10 establishes an authenticated user and authorization model.</w:t>
      </w:r>
    </w:p>
    <w:p>
      <w:pPr>
        <w:pStyle w:val="Compact"/>
        <w:numPr>
          <w:ilvl w:val="0"/>
          <w:numId w:val="1156"/>
        </w:numPr>
      </w:pPr>
      <w:r>
        <w:t xml:space="preserve">Add migration assertions and runtime role tests proving that broad roles cannot read or mutate Scheduling data.</w:t>
      </w:r>
    </w:p>
    <w:bookmarkEnd w:id="122"/>
    <w:bookmarkStart w:id="123" w:name="m_058cb5368ec2_e04_f15_preview_and_produ"/>
    <w:p>
      <w:pPr>
        <w:pStyle w:val="Heading3"/>
        <w:keepNext/>
      </w:pPr>
      <w:hyperlink w:anchor="m_39bf41b8d1a2_e04_scheduling">
        <w:r>
          <w:rPr>
            <w:rStyle w:val="Hyperlink"/>
          </w:rPr>
          <w:t xml:space="preserve">E04</w:t>
        </w:r>
      </w:hyperlink>
      <w:r>
        <w:t xml:space="preserve">-F15 - Preview and Production share privileged configuration</w:t>
      </w:r>
    </w:p>
    <w:p>
      <w:pPr>
        <w:pStyle w:val="FirstParagraph"/>
      </w:pPr>
      <w:r>
        <w:rPr>
          <w:b/>
          <w:bCs/>
        </w:rPr>
        <w:t xml:space="preserve">Severity:</w:t>
      </w:r>
      <w:r>
        <w:t xml:space="preserve"> </w:t>
      </w:r>
      <w:r>
        <w:t xml:space="preserve">High</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Vercel and application owners</w:t>
      </w:r>
    </w:p>
    <w:p>
      <w:pPr>
        <w:pStyle w:val="BodyText"/>
      </w:pPr>
      <w:r>
        <w:rPr>
          <w:b/>
          <w:bCs/>
        </w:rPr>
        <w:t xml:space="preserve">Evidence</w:t>
      </w:r>
    </w:p>
    <w:p>
      <w:pPr>
        <w:pStyle w:val="Compact"/>
        <w:numPr>
          <w:ilvl w:val="0"/>
          <w:numId w:val="1157"/>
        </w:numPr>
      </w:pPr>
      <w:r>
        <w:t xml:space="preserve">Vercel has one sensitive environment variable record targeting both</w:t>
      </w:r>
      <w:r>
        <w:t xml:space="preserve"> </w:t>
      </w:r>
      <w:r>
        <w:rPr>
          <w:rStyle w:val="VerbatimChar"/>
        </w:rPr>
        <w:t xml:space="preserve">preview</w:t>
      </w:r>
      <w:r>
        <w:t xml:space="preserve"> </w:t>
      </w:r>
      <w:r>
        <w:t xml:space="preserve">and</w:t>
      </w:r>
      <w:r>
        <w:t xml:space="preserve"> </w:t>
      </w:r>
      <w:r>
        <w:rPr>
          <w:rStyle w:val="VerbatimChar"/>
        </w:rPr>
        <w:t xml:space="preserve">production</w:t>
      </w:r>
      <w:r>
        <w:t xml:space="preserve"> </w:t>
      </w:r>
      <w:r>
        <w:t xml:space="preserve">for each of</w:t>
      </w:r>
      <w:r>
        <w:t xml:space="preserve"> </w:t>
      </w:r>
      <w:r>
        <w:rPr>
          <w:rStyle w:val="VerbatimChar"/>
        </w:rPr>
        <w:t xml:space="preserve">SUPABASE_URL</w:t>
      </w:r>
      <w:r>
        <w:t xml:space="preserve">,</w:t>
      </w:r>
      <w:r>
        <w:t xml:space="preserve"> </w:t>
      </w:r>
      <w:r>
        <w:rPr>
          <w:rStyle w:val="VerbatimChar"/>
        </w:rPr>
        <w:t xml:space="preserve">SUPABASE_SERVICE_ROLE_KEY</w:t>
      </w:r>
      <w:r>
        <w:t xml:space="preserve">,</w:t>
      </w:r>
      <w:r>
        <w:t xml:space="preserve"> </w:t>
      </w:r>
      <w:r>
        <w:rPr>
          <w:rStyle w:val="VerbatimChar"/>
        </w:rPr>
        <w:t xml:space="preserve">TWILIO_ACCOUNT_SID</w:t>
      </w:r>
      <w:r>
        <w:t xml:space="preserve">,</w:t>
      </w:r>
      <w:r>
        <w:t xml:space="preserve"> </w:t>
      </w:r>
      <w:r>
        <w:rPr>
          <w:rStyle w:val="VerbatimChar"/>
        </w:rPr>
        <w:t xml:space="preserve">TWILIO_AUTH_TOKEN</w:t>
      </w:r>
      <w:r>
        <w:t xml:space="preserve">,</w:t>
      </w:r>
      <w:r>
        <w:t xml:space="preserve"> </w:t>
      </w:r>
      <w:r>
        <w:rPr>
          <w:rStyle w:val="VerbatimChar"/>
        </w:rPr>
        <w:t xml:space="preserve">TWILIO_FROM_PHONE_NUMBER</w:t>
      </w:r>
      <w:r>
        <w:t xml:space="preserve">,</w:t>
      </w:r>
      <w:r>
        <w:t xml:space="preserve"> </w:t>
      </w:r>
      <w:r>
        <w:rPr>
          <w:rStyle w:val="VerbatimChar"/>
        </w:rPr>
        <w:t xml:space="preserve">SCHEDULING_EXTERNAL_API_KEY</w:t>
      </w:r>
      <w:r>
        <w:t xml:space="preserve">,</w:t>
      </w:r>
      <w:r>
        <w:t xml:space="preserve"> </w:t>
      </w:r>
      <w:r>
        <w:rPr>
          <w:rStyle w:val="VerbatimChar"/>
        </w:rPr>
        <w:t xml:space="preserve">BASIC_AUTH_USERNAME</w:t>
      </w:r>
      <w:r>
        <w:t xml:space="preserve">, and</w:t>
      </w:r>
      <w:r>
        <w:t xml:space="preserve"> </w:t>
      </w:r>
      <w:r>
        <w:rPr>
          <w:rStyle w:val="VerbatimChar"/>
        </w:rPr>
        <w:t xml:space="preserve">BASIC_AUTH_PASSWORD</w:t>
      </w:r>
      <w:r>
        <w:t xml:space="preserve">.</w:t>
      </w:r>
    </w:p>
    <w:p>
      <w:pPr>
        <w:pStyle w:val="Compact"/>
        <w:numPr>
          <w:ilvl w:val="0"/>
          <w:numId w:val="1157"/>
        </w:numPr>
      </w:pPr>
      <w:r>
        <w:t xml:space="preserve">The reviewed code uses the service role key for unrestricted data access and the Twilio credentials for billable outbound messages.</w:t>
      </w:r>
    </w:p>
    <w:p>
      <w:pPr>
        <w:pStyle w:val="Compact"/>
        <w:numPr>
          <w:ilvl w:val="0"/>
          <w:numId w:val="1157"/>
        </w:numPr>
      </w:pPr>
      <w:r>
        <w:t xml:space="preserve">No separate non production Supabase project, Twilio sender, integration key, or synthetic dataset is documented.</w:t>
      </w:r>
    </w:p>
    <w:p>
      <w:pPr>
        <w:pStyle w:val="FirstParagraph"/>
      </w:pPr>
      <w:r>
        <w:rPr>
          <w:b/>
          <w:bCs/>
        </w:rPr>
        <w:t xml:space="preserve">Impact</w:t>
      </w:r>
    </w:p>
    <w:p>
      <w:pPr>
        <w:pStyle w:val="BodyText"/>
      </w:pPr>
      <w:r>
        <w:t xml:space="preserve">Preview code can receive the same database, messaging, integration, and access credentials as Production. A feature branch, stale preview, or unreviewed change can read or modify live schedules, expose employee communications, send billable SMS messages, or disclose shared credentials.</w:t>
      </w:r>
    </w:p>
    <w:p>
      <w:pPr>
        <w:pStyle w:val="BodyText"/>
      </w:pPr>
      <w:r>
        <w:rPr>
          <w:b/>
          <w:bCs/>
        </w:rPr>
        <w:t xml:space="preserve">Recommendation</w:t>
      </w:r>
    </w:p>
    <w:p>
      <w:pPr>
        <w:pStyle w:val="Compact"/>
        <w:numPr>
          <w:ilvl w:val="0"/>
          <w:numId w:val="1158"/>
        </w:numPr>
      </w:pPr>
      <w:r>
        <w:t xml:space="preserve">Determine the current destination of every shared record before creating or exercising more previews.</w:t>
      </w:r>
    </w:p>
    <w:p>
      <w:pPr>
        <w:pStyle w:val="Compact"/>
        <w:numPr>
          <w:ilvl w:val="0"/>
          <w:numId w:val="1158"/>
        </w:numPr>
      </w:pPr>
      <w:r>
        <w:t xml:space="preserve">Create separate non production Supabase and Twilio resources with synthetic or approved sanitized data and a non production Intake integration.</w:t>
      </w:r>
    </w:p>
    <w:p>
      <w:pPr>
        <w:pStyle w:val="Compact"/>
        <w:numPr>
          <w:ilvl w:val="0"/>
          <w:numId w:val="1158"/>
        </w:numPr>
      </w:pPr>
      <w:r>
        <w:t xml:space="preserve">Use distinct Basic Authentication or individual access for Preview.</w:t>
      </w:r>
    </w:p>
    <w:p>
      <w:pPr>
        <w:pStyle w:val="Compact"/>
        <w:numPr>
          <w:ilvl w:val="0"/>
          <w:numId w:val="1158"/>
        </w:numPr>
      </w:pPr>
      <w:r>
        <w:t xml:space="preserve">Rotate production credentials after separation and dependency validation.</w:t>
      </w:r>
    </w:p>
    <w:p>
      <w:pPr>
        <w:pStyle w:val="Compact"/>
        <w:numPr>
          <w:ilvl w:val="0"/>
          <w:numId w:val="1158"/>
        </w:numPr>
      </w:pPr>
      <w:r>
        <w:t xml:space="preserve">Add preview smoke tests that prove no production database or sender is reachable.</w:t>
      </w:r>
    </w:p>
    <w:bookmarkEnd w:id="123"/>
    <w:bookmarkStart w:id="124" w:name="m_2ceac481fc87_e04_f16_schedule_and_sms_"/>
    <w:p>
      <w:pPr>
        <w:pStyle w:val="Heading3"/>
        <w:keepNext/>
      </w:pPr>
      <w:hyperlink w:anchor="m_39bf41b8d1a2_e04_scheduling">
        <w:r>
          <w:rPr>
            <w:rStyle w:val="Hyperlink"/>
          </w:rPr>
          <w:t xml:space="preserve">E04</w:t>
        </w:r>
      </w:hyperlink>
      <w:r>
        <w:t xml:space="preserve">-F16 - Schedule and SMS records have no retention or deletion lifecycle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Business data owner with application maintainer</w:t>
      </w:r>
    </w:p>
    <w:p>
      <w:pPr>
        <w:pStyle w:val="BodyText"/>
      </w:pPr>
      <w:r>
        <w:rPr>
          <w:b/>
          <w:bCs/>
        </w:rPr>
        <w:t xml:space="preserve">Evidence</w:t>
      </w:r>
    </w:p>
    <w:p>
      <w:pPr>
        <w:pStyle w:val="Compact"/>
        <w:numPr>
          <w:ilvl w:val="0"/>
          <w:numId w:val="1159"/>
        </w:numPr>
      </w:pPr>
      <w:r>
        <w:t xml:space="preserve">Employees contain names, email addresses, and mobile phone numbers.</w:t>
      </w:r>
    </w:p>
    <w:p>
      <w:pPr>
        <w:pStyle w:val="Compact"/>
        <w:numPr>
          <w:ilvl w:val="0"/>
          <w:numId w:val="1159"/>
        </w:numPr>
      </w:pPr>
      <w:r>
        <w:t xml:space="preserve">Jobs and assignments contain customer names, site addresses, schedule details, and notes.</w:t>
      </w:r>
    </w:p>
    <w:p>
      <w:pPr>
        <w:pStyle w:val="Compact"/>
        <w:numPr>
          <w:ilvl w:val="0"/>
          <w:numId w:val="1159"/>
        </w:numPr>
      </w:pPr>
      <w:r>
        <w:rPr>
          <w:rStyle w:val="VerbatimChar"/>
        </w:rPr>
        <w:t xml:space="preserve">schedule_message_logs</w:t>
      </w:r>
      <w:r>
        <w:t xml:space="preserve"> </w:t>
      </w:r>
      <w:r>
        <w:t xml:space="preserve">stores the full destination phone and outbound body.</w:t>
      </w:r>
    </w:p>
    <w:p>
      <w:pPr>
        <w:pStyle w:val="Compact"/>
        <w:numPr>
          <w:ilvl w:val="0"/>
          <w:numId w:val="1159"/>
        </w:numPr>
      </w:pPr>
      <w:r>
        <w:rPr>
          <w:rStyle w:val="VerbatimChar"/>
        </w:rPr>
        <w:t xml:space="preserve">sms_inbound_messages</w:t>
      </w:r>
      <w:r>
        <w:t xml:space="preserve"> </w:t>
      </w:r>
      <w:r>
        <w:t xml:space="preserve">stores sender, recipient, full reply body, employee link, and receipt time.</w:t>
      </w:r>
    </w:p>
    <w:p>
      <w:pPr>
        <w:pStyle w:val="Compact"/>
        <w:numPr>
          <w:ilvl w:val="0"/>
          <w:numId w:val="1159"/>
        </w:numPr>
      </w:pPr>
      <w:r>
        <w:t xml:space="preserve">No source path expires, deletes, exports, redacts, or archives message records.</w:t>
      </w:r>
    </w:p>
    <w:p>
      <w:pPr>
        <w:pStyle w:val="Compact"/>
        <w:numPr>
          <w:ilvl w:val="0"/>
          <w:numId w:val="1159"/>
        </w:numPr>
      </w:pPr>
      <w:r>
        <w:t xml:space="preserve">No retention period, legal hold, privacy classification, subject-access process, or deletion owner is documented.</w:t>
      </w:r>
    </w:p>
    <w:p>
      <w:pPr>
        <w:pStyle w:val="Compact"/>
        <w:numPr>
          <w:ilvl w:val="0"/>
          <w:numId w:val="1159"/>
        </w:numPr>
      </w:pPr>
      <w:r>
        <w:t xml:space="preserve">Deleting an employee sets message log employee references to null but retains phone numbers and bodies.</w:t>
      </w:r>
    </w:p>
    <w:p>
      <w:pPr>
        <w:pStyle w:val="FirstParagraph"/>
      </w:pPr>
      <w:r>
        <w:rPr>
          <w:b/>
          <w:bCs/>
        </w:rPr>
        <w:t xml:space="preserve">Impact</w:t>
      </w:r>
    </w:p>
    <w:p>
      <w:pPr>
        <w:pStyle w:val="BodyText"/>
      </w:pPr>
      <w:r>
        <w:t xml:space="preserve">Personal and operational communication can be retained indefinitely without a defined business purpose or reliable response to privacy, employment, dispute, or deletion requirements. Removing an employee does not remove or consistently anonymize their communications.</w:t>
      </w:r>
    </w:p>
    <w:p>
      <w:pPr>
        <w:pStyle w:val="BodyText"/>
      </w:pPr>
      <w:r>
        <w:rPr>
          <w:b/>
          <w:bCs/>
        </w:rPr>
        <w:t xml:space="preserve">Recommendation</w:t>
      </w:r>
    </w:p>
    <w:p>
      <w:pPr>
        <w:pStyle w:val="Compact"/>
        <w:numPr>
          <w:ilvl w:val="0"/>
          <w:numId w:val="1160"/>
        </w:numPr>
      </w:pPr>
      <w:r>
        <w:t xml:space="preserve">Classify schedule, absence, phone, and message data with the business owner.</w:t>
      </w:r>
    </w:p>
    <w:p>
      <w:pPr>
        <w:pStyle w:val="Compact"/>
        <w:numPr>
          <w:ilvl w:val="0"/>
          <w:numId w:val="1160"/>
        </w:numPr>
      </w:pPr>
      <w:r>
        <w:t xml:space="preserve">Define retention periods and deletion/anonymization behavior for each record type.</w:t>
      </w:r>
    </w:p>
    <w:p>
      <w:pPr>
        <w:pStyle w:val="Compact"/>
        <w:numPr>
          <w:ilvl w:val="0"/>
          <w:numId w:val="1160"/>
        </w:numPr>
      </w:pPr>
      <w:r>
        <w:t xml:space="preserve">Preserve only the audit metadata needed after message body retention expires.</w:t>
      </w:r>
    </w:p>
    <w:p>
      <w:pPr>
        <w:pStyle w:val="Compact"/>
        <w:numPr>
          <w:ilvl w:val="0"/>
          <w:numId w:val="1160"/>
        </w:numPr>
      </w:pPr>
      <w:r>
        <w:t xml:space="preserve">Add an authorized export and deletion process with logged outcomes.</w:t>
      </w:r>
    </w:p>
    <w:p>
      <w:pPr>
        <w:pStyle w:val="Compact"/>
        <w:numPr>
          <w:ilvl w:val="0"/>
          <w:numId w:val="1160"/>
        </w:numPr>
      </w:pPr>
      <w:r>
        <w:t xml:space="preserve">Include provider side Twilio records and backups in the lifecycle design.</w:t>
      </w:r>
    </w:p>
    <w:bookmarkEnd w:id="124"/>
    <w:bookmarkStart w:id="125" w:name="m_85b66e1f8251_e04_f17_business_critical"/>
    <w:p>
      <w:pPr>
        <w:pStyle w:val="Heading3"/>
        <w:keepNext/>
      </w:pPr>
      <w:hyperlink w:anchor="m_39bf41b8d1a2_e04_scheduling">
        <w:r>
          <w:rPr>
            <w:rStyle w:val="Hyperlink"/>
          </w:rPr>
          <w:t xml:space="preserve">E04</w:t>
        </w:r>
      </w:hyperlink>
      <w:r>
        <w:t xml:space="preserve">-F17 - Business critical and security behavior has no automated test or CI coverage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Scheduling application maintainer</w:t>
      </w:r>
    </w:p>
    <w:p>
      <w:pPr>
        <w:pStyle w:val="BodyText"/>
      </w:pPr>
      <w:r>
        <w:rPr>
          <w:b/>
          <w:bCs/>
        </w:rPr>
        <w:t xml:space="preserve">Evidence</w:t>
      </w:r>
    </w:p>
    <w:p>
      <w:pPr>
        <w:pStyle w:val="Compact"/>
        <w:numPr>
          <w:ilvl w:val="0"/>
          <w:numId w:val="1161"/>
        </w:numPr>
      </w:pPr>
      <w:r>
        <w:t xml:space="preserve">No unit, integration, route, browser, database, or security test files or test command were found.</w:t>
      </w:r>
    </w:p>
    <w:p>
      <w:pPr>
        <w:pStyle w:val="Compact"/>
        <w:numPr>
          <w:ilvl w:val="0"/>
          <w:numId w:val="1161"/>
        </w:numPr>
      </w:pPr>
      <w:r>
        <w:t xml:space="preserve">No GitHub Actions workflow or prior workflow run was found.</w:t>
      </w:r>
    </w:p>
    <w:p>
      <w:pPr>
        <w:pStyle w:val="Compact"/>
        <w:numPr>
          <w:ilvl w:val="0"/>
          <w:numId w:val="1161"/>
        </w:numPr>
      </w:pPr>
      <w:r>
        <w:t xml:space="preserve">The application contains custom Basic Authentication, Twilio signature verification, integration token validation, job upsert, schedule arithmetic, conflict warnings, report calculations, destructive operations, and external message generation.</w:t>
      </w:r>
    </w:p>
    <w:p>
      <w:pPr>
        <w:pStyle w:val="Compact"/>
        <w:numPr>
          <w:ilvl w:val="0"/>
          <w:numId w:val="1161"/>
        </w:numPr>
      </w:pPr>
      <w:r>
        <w:t xml:space="preserve">The application was developed in 23 commits with direct production deployments from</w:t>
      </w:r>
      <w:r>
        <w:t xml:space="preserve"> </w:t>
      </w:r>
      <w:r>
        <w:rPr>
          <w:rStyle w:val="VerbatimChar"/>
        </w:rPr>
        <w:t xml:space="preserve">main</w:t>
      </w:r>
      <w:r>
        <w:t xml:space="preserve">.</w:t>
      </w:r>
    </w:p>
    <w:p>
      <w:pPr>
        <w:pStyle w:val="Compact"/>
        <w:numPr>
          <w:ilvl w:val="0"/>
          <w:numId w:val="1161"/>
        </w:numPr>
      </w:pPr>
      <w:r>
        <w:t xml:space="preserve">Local lint, TypeScript, and build checks pass but do not exercise business behavior.</w:t>
      </w:r>
    </w:p>
    <w:p>
      <w:pPr>
        <w:pStyle w:val="FirstParagraph"/>
      </w:pPr>
      <w:r>
        <w:rPr>
          <w:b/>
          <w:bCs/>
        </w:rPr>
        <w:t xml:space="preserve">Impact</w:t>
      </w:r>
    </w:p>
    <w:p>
      <w:pPr>
        <w:pStyle w:val="BodyText"/>
      </w:pPr>
      <w:r>
        <w:t xml:space="preserve">Changes to authentication, scheduling rules, SMS text, webhook validation, report arithmetic, database mappings, or multi step UI behavior can reach Production without evidence that existing behavior still works.</w:t>
      </w:r>
    </w:p>
    <w:p>
      <w:pPr>
        <w:pStyle w:val="BodyText"/>
      </w:pPr>
      <w:r>
        <w:rPr>
          <w:b/>
          <w:bCs/>
        </w:rPr>
        <w:t xml:space="preserve">Recommendation</w:t>
      </w:r>
    </w:p>
    <w:p>
      <w:pPr>
        <w:pStyle w:val="Compact"/>
        <w:numPr>
          <w:ilvl w:val="0"/>
          <w:numId w:val="1162"/>
        </w:numPr>
      </w:pPr>
      <w:r>
        <w:t xml:space="preserve">Add unit tests for validation, date ranges, status filtering, schedule text, phone normalization, report math, and sync version handling.</w:t>
      </w:r>
    </w:p>
    <w:p>
      <w:pPr>
        <w:pStyle w:val="Compact"/>
        <w:numPr>
          <w:ilvl w:val="0"/>
          <w:numId w:val="1162"/>
        </w:numPr>
      </w:pPr>
      <w:r>
        <w:t xml:space="preserve">Add Route Handler tests for authentication, authorization, malformed bodies, idempotency, concurrency, and safe errors.</w:t>
      </w:r>
    </w:p>
    <w:p>
      <w:pPr>
        <w:pStyle w:val="Compact"/>
        <w:numPr>
          <w:ilvl w:val="0"/>
          <w:numId w:val="1162"/>
        </w:numPr>
      </w:pPr>
      <w:r>
        <w:t xml:space="preserve">Add database tests for migrations, grants, RLS, constraints, pagination, and transactional operations.</w:t>
      </w:r>
    </w:p>
    <w:p>
      <w:pPr>
        <w:pStyle w:val="Compact"/>
        <w:numPr>
          <w:ilvl w:val="0"/>
          <w:numId w:val="1162"/>
        </w:numPr>
      </w:pPr>
      <w:r>
        <w:t xml:space="preserve">Add browser smoke tests for primary office workflows without sending live SMS.</w:t>
      </w:r>
    </w:p>
    <w:p>
      <w:pPr>
        <w:pStyle w:val="Compact"/>
        <w:numPr>
          <w:ilvl w:val="0"/>
          <w:numId w:val="1162"/>
        </w:numPr>
      </w:pPr>
      <w:r>
        <w:t xml:space="preserve">Run install, lint, TypeScript, tests, build, dependency audit, migration checks, and deployment smoke checks in required CI.</w:t>
      </w:r>
    </w:p>
    <w:bookmarkEnd w:id="125"/>
    <w:bookmarkStart w:id="126" w:name="m_9901c3f55bbc_e04_f18_large_browser_and"/>
    <w:p>
      <w:pPr>
        <w:pStyle w:val="Heading3"/>
        <w:keepNext/>
      </w:pPr>
      <w:hyperlink w:anchor="m_39bf41b8d1a2_e04_scheduling">
        <w:r>
          <w:rPr>
            <w:rStyle w:val="Hyperlink"/>
          </w:rPr>
          <w:t xml:space="preserve">E04</w:t>
        </w:r>
      </w:hyperlink>
      <w:r>
        <w:t xml:space="preserve">-F18 - Large browser and route modules increase change and regression risk</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L</w:t>
      </w:r>
      <w:r>
        <w:t xml:space="preserve"> </w:t>
      </w:r>
      <w:r>
        <w:rPr>
          <w:b/>
          <w:bCs/>
        </w:rPr>
        <w:t xml:space="preserve">Recommended owner:</w:t>
      </w:r>
      <w:r>
        <w:t xml:space="preserve"> </w:t>
      </w:r>
      <w:r>
        <w:t xml:space="preserve">Scheduling application maintainer</w:t>
      </w:r>
    </w:p>
    <w:p>
      <w:pPr>
        <w:pStyle w:val="BodyText"/>
      </w:pPr>
      <w:r>
        <w:rPr>
          <w:b/>
          <w:bCs/>
        </w:rPr>
        <w:t xml:space="preserve">Evidence</w:t>
      </w:r>
    </w:p>
    <w:p>
      <w:pPr>
        <w:pStyle w:val="Compact"/>
        <w:numPr>
          <w:ilvl w:val="0"/>
          <w:numId w:val="1163"/>
        </w:numPr>
      </w:pPr>
      <w:r>
        <w:rPr>
          <w:rStyle w:val="VerbatimChar"/>
        </w:rPr>
        <w:t xml:space="preserve">scheduling_app/app/schedule/page.tsx</w:t>
      </w:r>
      <w:r>
        <w:t xml:space="preserve"> </w:t>
      </w:r>
      <w:r>
        <w:t xml:space="preserve">is 2,290 lines and combines data loading, drag-and-drop, assignment editing, absence editing, job editing, remaining hour calculations, conflict warnings, SMS preview/send state, and multiple panels.</w:t>
      </w:r>
    </w:p>
    <w:p>
      <w:pPr>
        <w:pStyle w:val="Compact"/>
        <w:numPr>
          <w:ilvl w:val="0"/>
          <w:numId w:val="1163"/>
        </w:numPr>
      </w:pPr>
      <w:r>
        <w:rPr>
          <w:rStyle w:val="VerbatimChar"/>
        </w:rPr>
        <w:t xml:space="preserve">scheduling_app/app/reports/page.tsx</w:t>
      </w:r>
      <w:r>
        <w:t xml:space="preserve"> </w:t>
      </w:r>
      <w:r>
        <w:t xml:space="preserve">is 850 lines.</w:t>
      </w:r>
    </w:p>
    <w:p>
      <w:pPr>
        <w:pStyle w:val="Compact"/>
        <w:numPr>
          <w:ilvl w:val="0"/>
          <w:numId w:val="1163"/>
        </w:numPr>
      </w:pPr>
      <w:r>
        <w:t xml:space="preserve">The external job handler is 553 lines and the schedule SMS handler is 466 lines.</w:t>
      </w:r>
    </w:p>
    <w:p>
      <w:pPr>
        <w:pStyle w:val="Compact"/>
        <w:numPr>
          <w:ilvl w:val="0"/>
          <w:numId w:val="1163"/>
        </w:numPr>
      </w:pPr>
      <w:r>
        <w:t xml:space="preserve">The same schedule and report concepts are calculated across browser and server modules.</w:t>
      </w:r>
    </w:p>
    <w:p>
      <w:pPr>
        <w:pStyle w:val="Compact"/>
        <w:numPr>
          <w:ilvl w:val="0"/>
          <w:numId w:val="1163"/>
        </w:numPr>
      </w:pPr>
      <w:r>
        <w:t xml:space="preserve">There is no regression suite to protect extraction or behavioral changes.</w:t>
      </w:r>
    </w:p>
    <w:p>
      <w:pPr>
        <w:pStyle w:val="FirstParagraph"/>
      </w:pPr>
      <w:r>
        <w:rPr>
          <w:b/>
          <w:bCs/>
        </w:rPr>
        <w:t xml:space="preserve">Impact</w:t>
      </w:r>
    </w:p>
    <w:p>
      <w:pPr>
        <w:pStyle w:val="BodyText"/>
      </w:pPr>
      <w:r>
        <w:t xml:space="preserve">Small changes require understanding unrelated concerns and increase the chance that a UI adjustment alters scheduling, reporting, or messaging behavior. Duplicated calculations can drift between the board, reports, and SMS output.</w:t>
      </w:r>
    </w:p>
    <w:p>
      <w:pPr>
        <w:pStyle w:val="BodyText"/>
      </w:pPr>
      <w:r>
        <w:rPr>
          <w:b/>
          <w:bCs/>
        </w:rPr>
        <w:t xml:space="preserve">Recommendation</w:t>
      </w:r>
    </w:p>
    <w:p>
      <w:pPr>
        <w:pStyle w:val="Compact"/>
        <w:numPr>
          <w:ilvl w:val="0"/>
          <w:numId w:val="1164"/>
        </w:numPr>
      </w:pPr>
      <w:r>
        <w:t xml:space="preserve">First add characterization tests around the current behavior.</w:t>
      </w:r>
    </w:p>
    <w:p>
      <w:pPr>
        <w:pStyle w:val="Compact"/>
        <w:numPr>
          <w:ilvl w:val="0"/>
          <w:numId w:val="1164"/>
        </w:numPr>
      </w:pPr>
      <w:r>
        <w:t xml:space="preserve">Extract shared pure schedule, date, hours, status, and message formatting functions.</w:t>
      </w:r>
    </w:p>
    <w:p>
      <w:pPr>
        <w:pStyle w:val="Compact"/>
        <w:numPr>
          <w:ilvl w:val="0"/>
          <w:numId w:val="1164"/>
        </w:numPr>
      </w:pPr>
      <w:r>
        <w:t xml:space="preserve">Separate board state, assignment editing, absence editing, job editing, and SMS operations into focused components and hooks.</w:t>
      </w:r>
    </w:p>
    <w:p>
      <w:pPr>
        <w:pStyle w:val="Compact"/>
        <w:numPr>
          <w:ilvl w:val="0"/>
          <w:numId w:val="1164"/>
        </w:numPr>
      </w:pPr>
      <w:r>
        <w:t xml:space="preserve">Separate authentication, validation, persistence, and response formatting in the two large integration routes.</w:t>
      </w:r>
    </w:p>
    <w:p>
      <w:pPr>
        <w:pStyle w:val="Compact"/>
        <w:numPr>
          <w:ilvl w:val="0"/>
          <w:numId w:val="1164"/>
        </w:numPr>
      </w:pPr>
      <w:r>
        <w:t xml:space="preserve">Keep one server owned definition for calculations used by reports, remaining hours, and employee communications.</w:t>
      </w:r>
    </w:p>
    <w:bookmarkEnd w:id="126"/>
    <w:bookmarkStart w:id="127" w:name="m_281b9d831740_e04_f19_health_messaging_"/>
    <w:p>
      <w:pPr>
        <w:pStyle w:val="Heading3"/>
        <w:keepNext/>
      </w:pPr>
      <w:hyperlink w:anchor="m_39bf41b8d1a2_e04_scheduling">
        <w:r>
          <w:rPr>
            <w:rStyle w:val="Hyperlink"/>
          </w:rPr>
          <w:t xml:space="preserve">E04</w:t>
        </w:r>
      </w:hyperlink>
      <w:r>
        <w:t xml:space="preserve">-F19 - Health, messaging telemetry, and operational alerting are minimal</w:t>
      </w:r>
    </w:p>
    <w:p>
      <w:pPr>
        <w:pStyle w:val="FirstParagraph"/>
      </w:pPr>
      <w:r>
        <w:rPr>
          <w:b/>
          <w:bCs/>
        </w:rPr>
        <w:t xml:space="preserve">Severity:</w:t>
      </w:r>
      <w:r>
        <w:t xml:space="preserve"> </w:t>
      </w:r>
      <w:r>
        <w:t xml:space="preserve">Low</w:t>
      </w:r>
      <w:r>
        <w:t xml:space="preserve"> </w:t>
      </w:r>
      <w:r>
        <w:rPr>
          <w:b/>
          <w:bCs/>
        </w:rPr>
        <w:t xml:space="preserve">Timing:</w:t>
      </w:r>
      <w:r>
        <w:t xml:space="preserve"> </w:t>
      </w:r>
      <w:r>
        <w:t xml:space="preserve">Planned</w:t>
      </w:r>
      <w:r>
        <w:t xml:space="preserve"> </w:t>
      </w:r>
      <w:r>
        <w:rPr>
          <w:b/>
          <w:bCs/>
        </w:rPr>
        <w:t xml:space="preserve">Effort:</w:t>
      </w:r>
      <w:r>
        <w:t xml:space="preserve"> </w:t>
      </w:r>
      <w:r>
        <w:t xml:space="preserve">M</w:t>
      </w:r>
      <w:r>
        <w:t xml:space="preserve"> </w:t>
      </w:r>
      <w:r>
        <w:rPr>
          <w:b/>
          <w:bCs/>
        </w:rPr>
        <w:t xml:space="preserve">Recommended owner:</w:t>
      </w:r>
      <w:r>
        <w:t xml:space="preserve"> </w:t>
      </w:r>
      <w:r>
        <w:t xml:space="preserve">Application maintainer with operations owner</w:t>
      </w:r>
    </w:p>
    <w:p>
      <w:pPr>
        <w:pStyle w:val="BodyText"/>
      </w:pPr>
      <w:r>
        <w:rPr>
          <w:b/>
          <w:bCs/>
        </w:rPr>
        <w:t xml:space="preserve">Evidence</w:t>
      </w:r>
    </w:p>
    <w:p>
      <w:pPr>
        <w:pStyle w:val="Compact"/>
        <w:numPr>
          <w:ilvl w:val="0"/>
          <w:numId w:val="1165"/>
        </w:numPr>
      </w:pPr>
      <w:r>
        <w:t xml:space="preserve">No health or readiness route exists.</w:t>
      </w:r>
    </w:p>
    <w:p>
      <w:pPr>
        <w:pStyle w:val="Compact"/>
        <w:numPr>
          <w:ilvl w:val="0"/>
          <w:numId w:val="1165"/>
        </w:numPr>
      </w:pPr>
      <w:r>
        <w:rPr>
          <w:rStyle w:val="VerbatimChar"/>
        </w:rPr>
        <w:t xml:space="preserve">package.json</w:t>
      </w:r>
      <w:r>
        <w:t xml:space="preserve"> </w:t>
      </w:r>
      <w:r>
        <w:t xml:space="preserve">defines no Node.js engine; the Vercel project reports Node.js</w:t>
      </w:r>
      <w:r>
        <w:t xml:space="preserve"> </w:t>
      </w:r>
      <w:r>
        <w:rPr>
          <w:rStyle w:val="VerbatimChar"/>
        </w:rPr>
        <w:t xml:space="preserve">24.x</w:t>
      </w:r>
      <w:r>
        <w:t xml:space="preserve">, while local verification ran on Node.js</w:t>
      </w:r>
      <w:r>
        <w:t xml:space="preserve"> </w:t>
      </w:r>
      <w:r>
        <w:rPr>
          <w:rStyle w:val="VerbatimChar"/>
        </w:rPr>
        <w:t xml:space="preserve">26.5.0</w:t>
      </w:r>
      <w:r>
        <w:t xml:space="preserve">.</w:t>
      </w:r>
    </w:p>
    <w:p>
      <w:pPr>
        <w:pStyle w:val="Compact"/>
        <w:numPr>
          <w:ilvl w:val="0"/>
          <w:numId w:val="1165"/>
        </w:numPr>
      </w:pPr>
      <w:r>
        <w:t xml:space="preserve">Logging is unstructured</w:t>
      </w:r>
      <w:r>
        <w:t xml:space="preserve"> </w:t>
      </w:r>
      <w:r>
        <w:rPr>
          <w:rStyle w:val="VerbatimChar"/>
        </w:rPr>
        <w:t xml:space="preserve">console</w:t>
      </w:r>
      <w:r>
        <w:t xml:space="preserve"> </w:t>
      </w:r>
      <w:r>
        <w:t xml:space="preserve">output without stable event codes or request correlation.</w:t>
      </w:r>
    </w:p>
    <w:p>
      <w:pPr>
        <w:pStyle w:val="Compact"/>
        <w:numPr>
          <w:ilvl w:val="0"/>
          <w:numId w:val="1165"/>
        </w:numPr>
      </w:pPr>
      <w:r>
        <w:t xml:space="preserve">No source configuration identifies monitoring, alerting, uptime checks, failed send thresholds, webhook failure alerts, stale synchronization, or queue depth.</w:t>
      </w:r>
    </w:p>
    <w:p>
      <w:pPr>
        <w:pStyle w:val="Compact"/>
        <w:numPr>
          <w:ilvl w:val="0"/>
          <w:numId w:val="1165"/>
        </w:numPr>
      </w:pPr>
      <w:r>
        <w:rPr>
          <w:rStyle w:val="VerbatimChar"/>
        </w:rPr>
        <w:t xml:space="preserve">scheduling_app/lib/server/api.ts:5-13</w:t>
      </w:r>
      <w:r>
        <w:t xml:space="preserve"> </w:t>
      </w:r>
      <w:r>
        <w:t xml:space="preserve">defaults every caught validation, configuration, and dependency error to HTTP</w:t>
      </w:r>
      <w:r>
        <w:t xml:space="preserve"> </w:t>
      </w:r>
      <w:r>
        <w:rPr>
          <w:rStyle w:val="VerbatimChar"/>
        </w:rPr>
        <w:t xml:space="preserve">400</w:t>
      </w:r>
      <w:r>
        <w:t xml:space="preserve">; most CRUD handlers do not override it, and the external job route also maps unexpected failures to</w:t>
      </w:r>
      <w:r>
        <w:t xml:space="preserve"> </w:t>
      </w:r>
      <w:r>
        <w:rPr>
          <w:rStyle w:val="VerbatimChar"/>
        </w:rPr>
        <w:t xml:space="preserve">400</w:t>
      </w:r>
      <w:r>
        <w:t xml:space="preserve">.</w:t>
      </w:r>
    </w:p>
    <w:p>
      <w:pPr>
        <w:pStyle w:val="Compact"/>
        <w:numPr>
          <w:ilvl w:val="0"/>
          <w:numId w:val="1165"/>
        </w:numPr>
      </w:pPr>
      <w:r>
        <w:t xml:space="preserve">Required Supabase, Twilio, integration, and Basic Authentication configuration is validated only when the related request path executes.</w:t>
      </w:r>
    </w:p>
    <w:p>
      <w:pPr>
        <w:pStyle w:val="Compact"/>
        <w:numPr>
          <w:ilvl w:val="0"/>
          <w:numId w:val="1165"/>
        </w:numPr>
      </w:pPr>
      <w:r>
        <w:t xml:space="preserve">Outbound messages have no provider delivery status and inbound failures can be acknowledged silently.</w:t>
      </w:r>
    </w:p>
    <w:p>
      <w:pPr>
        <w:pStyle w:val="Compact"/>
        <w:numPr>
          <w:ilvl w:val="0"/>
          <w:numId w:val="1165"/>
        </w:numPr>
      </w:pPr>
      <w:r>
        <w:t xml:space="preserve">Supabase inventory returned a point in time unhealthy Realtime service while the project, database, Auth, REST, Storage, and pooler remained active; the application does not use Realtime or expose whether that condition affects it.</w:t>
      </w:r>
    </w:p>
    <w:p>
      <w:pPr>
        <w:pStyle w:val="FirstParagraph"/>
      </w:pPr>
      <w:r>
        <w:rPr>
          <w:b/>
          <w:bCs/>
        </w:rPr>
        <w:t xml:space="preserve">Impact</w:t>
      </w:r>
    </w:p>
    <w:p>
      <w:pPr>
        <w:pStyle w:val="BodyText"/>
      </w:pPr>
      <w:r>
        <w:t xml:space="preserve">Operators can discover synchronization, database, or messaging failures only through user reports or manual log review. Server and dependency failures recorded as client errors also distort error rate monitoring and retry decisions. There is no quick readiness signal or documented incident evidence trail.</w:t>
      </w:r>
    </w:p>
    <w:p>
      <w:pPr>
        <w:pStyle w:val="BodyText"/>
      </w:pPr>
      <w:r>
        <w:rPr>
          <w:b/>
          <w:bCs/>
        </w:rPr>
        <w:t xml:space="preserve">Recommendation</w:t>
      </w:r>
    </w:p>
    <w:p>
      <w:pPr>
        <w:pStyle w:val="Compact"/>
        <w:numPr>
          <w:ilvl w:val="0"/>
          <w:numId w:val="1166"/>
        </w:numPr>
      </w:pPr>
      <w:r>
        <w:t xml:space="preserve">Add a non sensitive liveness endpoint and an authenticated readiness check for required dependencies.</w:t>
      </w:r>
    </w:p>
    <w:p>
      <w:pPr>
        <w:pStyle w:val="Compact"/>
        <w:numPr>
          <w:ilvl w:val="0"/>
          <w:numId w:val="1166"/>
        </w:numPr>
      </w:pPr>
      <w:r>
        <w:t xml:space="preserve">Declare and test one supported Node.js major version across local, CI, Preview, and Production.</w:t>
      </w:r>
    </w:p>
    <w:p>
      <w:pPr>
        <w:pStyle w:val="Compact"/>
        <w:numPr>
          <w:ilvl w:val="0"/>
          <w:numId w:val="1166"/>
        </w:numPr>
      </w:pPr>
      <w:r>
        <w:t xml:space="preserve">Validate required production configuration before serving traffic and distinguish validation, conflict, authentication, dependency, and internal HTTP outcomes.</w:t>
      </w:r>
    </w:p>
    <w:p>
      <w:pPr>
        <w:pStyle w:val="Compact"/>
        <w:numPr>
          <w:ilvl w:val="0"/>
          <w:numId w:val="1166"/>
        </w:numPr>
      </w:pPr>
      <w:r>
        <w:t xml:space="preserve">Emit structured, redacted events with correlation IDs for synchronization, schedule mutations, SMS batches, delivery callbacks, and inbound webhooks.</w:t>
      </w:r>
    </w:p>
    <w:p>
      <w:pPr>
        <w:pStyle w:val="Compact"/>
        <w:numPr>
          <w:ilvl w:val="0"/>
          <w:numId w:val="1166"/>
        </w:numPr>
      </w:pPr>
      <w:r>
        <w:t xml:space="preserve">Alert on repeated failures, missing webhook traffic, unresolved outbound states, and stale Intake synchronization.</w:t>
      </w:r>
    </w:p>
    <w:p>
      <w:pPr>
        <w:pStyle w:val="Compact"/>
        <w:numPr>
          <w:ilvl w:val="0"/>
          <w:numId w:val="1166"/>
        </w:numPr>
      </w:pPr>
      <w:r>
        <w:t xml:space="preserve">Define service ownership, log access, dashboards, incident response, and recovery runbooks through E09.</w:t>
      </w:r>
    </w:p>
    <w:bookmarkEnd w:id="127"/>
    <w:bookmarkStart w:id="128" w:name="m_ef2b230089b0_e04_f20_intake_synchroniz"/>
    <w:p>
      <w:pPr>
        <w:pStyle w:val="Heading3"/>
        <w:keepNext/>
      </w:pPr>
      <w:hyperlink w:anchor="m_39bf41b8d1a2_e04_scheduling">
        <w:r>
          <w:rPr>
            <w:rStyle w:val="Hyperlink"/>
          </w:rPr>
          <w:t xml:space="preserve">E04</w:t>
        </w:r>
      </w:hyperlink>
      <w:r>
        <w:t xml:space="preserve">-F20 - Intake synchronization reopens previously closed Scheduling jobs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Intake and Scheduling application maintainers with scheduling owner</w:t>
      </w:r>
    </w:p>
    <w:p>
      <w:pPr>
        <w:pStyle w:val="BodyText"/>
      </w:pPr>
      <w:r>
        <w:rPr>
          <w:b/>
          <w:bCs/>
        </w:rPr>
        <w:t xml:space="preserve">Evidence</w:t>
      </w:r>
    </w:p>
    <w:p>
      <w:pPr>
        <w:pStyle w:val="Compact"/>
        <w:numPr>
          <w:ilvl w:val="0"/>
          <w:numId w:val="1167"/>
        </w:numPr>
      </w:pPr>
      <w:r>
        <w:rPr>
          <w:rStyle w:val="VerbatimChar"/>
        </w:rPr>
        <w:t xml:space="preserve">intake_app/app.py:961-981</w:t>
      </w:r>
      <w:r>
        <w:t xml:space="preserve"> </w:t>
      </w:r>
      <w:r>
        <w:t xml:space="preserve">builds the Scheduling payload without a job status field.</w:t>
      </w:r>
    </w:p>
    <w:p>
      <w:pPr>
        <w:pStyle w:val="Compact"/>
        <w:numPr>
          <w:ilvl w:val="0"/>
          <w:numId w:val="1167"/>
        </w:numPr>
      </w:pPr>
      <w:r>
        <w:rPr>
          <w:rStyle w:val="VerbatimChar"/>
        </w:rPr>
        <w:t xml:space="preserve">scheduling_app/app/api/external/jobs/route.ts:227-230</w:t>
      </w:r>
      <w:r>
        <w:t xml:space="preserve"> </w:t>
      </w:r>
      <w:r>
        <w:t xml:space="preserve">maps only an explicit string value of</w:t>
      </w:r>
      <w:r>
        <w:t xml:space="preserve"> </w:t>
      </w:r>
      <w:r>
        <w:rPr>
          <w:rStyle w:val="VerbatimChar"/>
        </w:rPr>
        <w:t xml:space="preserve">closed</w:t>
      </w:r>
      <w:r>
        <w:t xml:space="preserve"> </w:t>
      </w:r>
      <w:r>
        <w:t xml:space="preserve">to closed and defaults every other value, including a missing value, to</w:t>
      </w:r>
      <w:r>
        <w:t xml:space="preserve"> </w:t>
      </w:r>
      <w:r>
        <w:rPr>
          <w:rStyle w:val="VerbatimChar"/>
        </w:rPr>
        <w:t xml:space="preserve">active</w:t>
      </w:r>
      <w:r>
        <w:t xml:space="preserve">.</w:t>
      </w:r>
    </w:p>
    <w:p>
      <w:pPr>
        <w:pStyle w:val="Compact"/>
        <w:numPr>
          <w:ilvl w:val="0"/>
          <w:numId w:val="1167"/>
        </w:numPr>
      </w:pPr>
      <w:r>
        <w:t xml:space="preserve">The normalized status is included in the complete job payload at lines</w:t>
      </w:r>
      <w:r>
        <w:t xml:space="preserve"> </w:t>
      </w:r>
      <w:r>
        <w:rPr>
          <w:rStyle w:val="VerbatimChar"/>
        </w:rPr>
        <w:t xml:space="preserve">310-346</w:t>
      </w:r>
      <w:r>
        <w:t xml:space="preserve">.</w:t>
      </w:r>
    </w:p>
    <w:p>
      <w:pPr>
        <w:pStyle w:val="Compact"/>
        <w:numPr>
          <w:ilvl w:val="0"/>
          <w:numId w:val="1167"/>
        </w:numPr>
      </w:pPr>
      <w:r>
        <w:t xml:space="preserve">When an existing job is found, lines</w:t>
      </w:r>
      <w:r>
        <w:t xml:space="preserve"> </w:t>
      </w:r>
      <w:r>
        <w:rPr>
          <w:rStyle w:val="VerbatimChar"/>
        </w:rPr>
        <w:t xml:space="preserve">463-471</w:t>
      </w:r>
      <w:r>
        <w:t xml:space="preserve"> </w:t>
      </w:r>
      <w:r>
        <w:t xml:space="preserve">overwrite the row with that complete payload, including</w:t>
      </w:r>
      <w:r>
        <w:t xml:space="preserve"> </w:t>
      </w:r>
      <w:r>
        <w:rPr>
          <w:rStyle w:val="VerbatimChar"/>
        </w:rPr>
        <w:t xml:space="preserve">status: "active"</w:t>
      </w:r>
      <w:r>
        <w:t xml:space="preserve">.</w:t>
      </w:r>
    </w:p>
    <w:p>
      <w:pPr>
        <w:pStyle w:val="Compact"/>
        <w:numPr>
          <w:ilvl w:val="0"/>
          <w:numId w:val="1167"/>
        </w:numPr>
      </w:pPr>
      <w:r>
        <w:t xml:space="preserve">Intake can push manually, and</w:t>
      </w:r>
      <w:r>
        <w:t xml:space="preserve"> </w:t>
      </w:r>
      <w:r>
        <w:rPr>
          <w:rStyle w:val="VerbatimChar"/>
        </w:rPr>
        <w:t xml:space="preserve">maybe_auto_push_to_scheduling</w:t>
      </w:r>
      <w:r>
        <w:t xml:space="preserve"> </w:t>
      </w:r>
      <w:r>
        <w:t xml:space="preserve">at</w:t>
      </w:r>
      <w:r>
        <w:t xml:space="preserve"> </w:t>
      </w:r>
      <w:r>
        <w:rPr>
          <w:rStyle w:val="VerbatimChar"/>
        </w:rPr>
        <w:t xml:space="preserve">intake_app/app.py:1098-1127</w:t>
      </w:r>
      <w:r>
        <w:t xml:space="preserve"> </w:t>
      </w:r>
      <w:r>
        <w:t xml:space="preserve">also pushes whenever synchronized Intake fields change.</w:t>
      </w:r>
    </w:p>
    <w:p>
      <w:pPr>
        <w:pStyle w:val="FirstParagraph"/>
      </w:pPr>
      <w:r>
        <w:rPr>
          <w:b/>
          <w:bCs/>
        </w:rPr>
        <w:t xml:space="preserve">Impact</w:t>
      </w:r>
    </w:p>
    <w:p>
      <w:pPr>
        <w:pStyle w:val="BodyText"/>
      </w:pPr>
      <w:r>
        <w:t xml:space="preserve">Editing and synchronizing an Intake record reopens the corresponding Scheduling job even when a Scheduling operator intentionally closed it. The job returns to active lists and can be assigned again; existing assignments can also flow back into capacity, reports, and employee messages. The application does not warn either operator that the closure was discarded.</w:t>
      </w:r>
    </w:p>
    <w:p>
      <w:pPr>
        <w:pStyle w:val="BodyText"/>
      </w:pPr>
      <w:r>
        <w:rPr>
          <w:b/>
          <w:bCs/>
        </w:rPr>
        <w:t xml:space="preserve">Recommendation</w:t>
      </w:r>
    </w:p>
    <w:p>
      <w:pPr>
        <w:pStyle w:val="Compact"/>
        <w:numPr>
          <w:ilvl w:val="0"/>
          <w:numId w:val="1168"/>
        </w:numPr>
      </w:pPr>
      <w:r>
        <w:t xml:space="preserve">Define which system owns job lifecycle status and document the state mapping.</w:t>
      </w:r>
    </w:p>
    <w:p>
      <w:pPr>
        <w:pStyle w:val="Compact"/>
        <w:numPr>
          <w:ilvl w:val="0"/>
          <w:numId w:val="1168"/>
        </w:numPr>
      </w:pPr>
      <w:r>
        <w:t xml:space="preserve">If Scheduling owns closure, omit status from integration updates and preserve the stored value.</w:t>
      </w:r>
    </w:p>
    <w:p>
      <w:pPr>
        <w:pStyle w:val="Compact"/>
        <w:numPr>
          <w:ilvl w:val="0"/>
          <w:numId w:val="1168"/>
        </w:numPr>
      </w:pPr>
      <w:r>
        <w:t xml:space="preserve">If Intake owns status, send an explicit validated state and define allowed cross system transitions.</w:t>
      </w:r>
    </w:p>
    <w:p>
      <w:pPr>
        <w:pStyle w:val="Compact"/>
        <w:numPr>
          <w:ilvl w:val="0"/>
          <w:numId w:val="1168"/>
        </w:numPr>
      </w:pPr>
      <w:r>
        <w:t xml:space="preserve">Add an integration test that closes a Scheduling job, changes another Intake field, synchronizes it, and verifies the approved closure behavior.</w:t>
      </w:r>
    </w:p>
    <w:p>
      <w:pPr>
        <w:pStyle w:val="Compact"/>
        <w:numPr>
          <w:ilvl w:val="0"/>
          <w:numId w:val="1168"/>
        </w:numPr>
      </w:pPr>
      <w:r>
        <w:t xml:space="preserve">Record status changes with source, actor or integration identity, prior value, and correlation ID.</w:t>
      </w:r>
    </w:p>
    <w:bookmarkEnd w:id="128"/>
    <w:bookmarkStart w:id="129" w:name="m_1e21b212fb06_e04_f21_hard_coded_and_ut"/>
    <w:p>
      <w:pPr>
        <w:pStyle w:val="Heading3"/>
        <w:keepNext/>
      </w:pPr>
      <w:hyperlink w:anchor="m_39bf41b8d1a2_e04_scheduling">
        <w:r>
          <w:rPr>
            <w:rStyle w:val="Hyperlink"/>
          </w:rPr>
          <w:t xml:space="preserve">E04</w:t>
        </w:r>
      </w:hyperlink>
      <w:r>
        <w:t xml:space="preserve">-F21 - Hard coded and UTC defaults can select the wrong work date</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scheduling owner</w:t>
      </w:r>
    </w:p>
    <w:p>
      <w:pPr>
        <w:pStyle w:val="BodyText"/>
      </w:pPr>
      <w:r>
        <w:rPr>
          <w:b/>
          <w:bCs/>
        </w:rPr>
        <w:t xml:space="preserve">Evidence</w:t>
      </w:r>
    </w:p>
    <w:p>
      <w:pPr>
        <w:pStyle w:val="Compact"/>
        <w:numPr>
          <w:ilvl w:val="0"/>
          <w:numId w:val="1169"/>
        </w:numPr>
      </w:pPr>
      <w:r>
        <w:t xml:space="preserve">The Jobs page initializes every new job to</w:t>
      </w:r>
      <w:r>
        <w:t xml:space="preserve"> </w:t>
      </w:r>
      <w:r>
        <w:rPr>
          <w:rStyle w:val="VerbatimChar"/>
        </w:rPr>
        <w:t xml:space="preserve">2026-05-29</w:t>
      </w:r>
      <w:r>
        <w:t xml:space="preserve"> </w:t>
      </w:r>
      <w:r>
        <w:t xml:space="preserve">through</w:t>
      </w:r>
      <w:r>
        <w:t xml:space="preserve"> </w:t>
      </w:r>
      <w:r>
        <w:rPr>
          <w:rStyle w:val="VerbatimChar"/>
        </w:rPr>
        <w:t xml:space="preserve">2026-05-30</w:t>
      </w:r>
      <w:r>
        <w:t xml:space="preserve"> </w:t>
      </w:r>
      <w:r>
        <w:t xml:space="preserve">at</w:t>
      </w:r>
      <w:r>
        <w:t xml:space="preserve"> </w:t>
      </w:r>
      <w:r>
        <w:rPr>
          <w:rStyle w:val="VerbatimChar"/>
        </w:rPr>
        <w:t xml:space="preserve">scheduling_app/app/jobs/page.tsx:19-30</w:t>
      </w:r>
      <w:r>
        <w:t xml:space="preserve">.</w:t>
      </w:r>
    </w:p>
    <w:p>
      <w:pPr>
        <w:pStyle w:val="Compact"/>
        <w:numPr>
          <w:ilvl w:val="0"/>
          <w:numId w:val="1169"/>
        </w:numPr>
      </w:pPr>
      <w:r>
        <w:t xml:space="preserve">The Scheduling Board's blank job and toolbar default are hard coded to</w:t>
      </w:r>
      <w:r>
        <w:t xml:space="preserve"> </w:t>
      </w:r>
      <w:r>
        <w:rPr>
          <w:rStyle w:val="VerbatimChar"/>
        </w:rPr>
        <w:t xml:space="preserve">2026-05-29</w:t>
      </w:r>
      <w:r>
        <w:t xml:space="preserve"> </w:t>
      </w:r>
      <w:r>
        <w:t xml:space="preserve">at</w:t>
      </w:r>
      <w:r>
        <w:t xml:space="preserve"> </w:t>
      </w:r>
      <w:r>
        <w:rPr>
          <w:rStyle w:val="VerbatimChar"/>
        </w:rPr>
        <w:t xml:space="preserve">scheduling_app/app/schedule/page.tsx:102-123</w:t>
      </w:r>
      <w:r>
        <w:t xml:space="preserve"> </w:t>
      </w:r>
      <w:r>
        <w:t xml:space="preserve">and</w:t>
      </w:r>
      <w:r>
        <w:t xml:space="preserve"> </w:t>
      </w:r>
      <w:r>
        <w:rPr>
          <w:rStyle w:val="VerbatimChar"/>
        </w:rPr>
        <w:t xml:space="preserve">670-673</w:t>
      </w:r>
      <w:r>
        <w:t xml:space="preserve">.</w:t>
      </w:r>
    </w:p>
    <w:p>
      <w:pPr>
        <w:pStyle w:val="Compact"/>
        <w:numPr>
          <w:ilvl w:val="0"/>
          <w:numId w:val="1169"/>
        </w:numPr>
      </w:pPr>
      <w:r>
        <w:t xml:space="preserve">Blank absences and the new absence toolbar use</w:t>
      </w:r>
      <w:r>
        <w:t xml:space="preserve"> </w:t>
      </w:r>
      <w:r>
        <w:rPr>
          <w:rStyle w:val="VerbatimChar"/>
        </w:rPr>
        <w:t xml:space="preserve">new Date().toISOString().slice(0, 10)</w:t>
      </w:r>
      <w:r>
        <w:t xml:space="preserve"> </w:t>
      </w:r>
      <w:r>
        <w:t xml:space="preserve">at lines</w:t>
      </w:r>
      <w:r>
        <w:t xml:space="preserve"> </w:t>
      </w:r>
      <w:r>
        <w:rPr>
          <w:rStyle w:val="VerbatimChar"/>
        </w:rPr>
        <w:t xml:space="preserve">126-129</w:t>
      </w:r>
      <w:r>
        <w:t xml:space="preserve"> </w:t>
      </w:r>
      <w:r>
        <w:t xml:space="preserve">and</w:t>
      </w:r>
      <w:r>
        <w:t xml:space="preserve"> </w:t>
      </w:r>
      <w:r>
        <w:rPr>
          <w:rStyle w:val="VerbatimChar"/>
        </w:rPr>
        <w:t xml:space="preserve">675-680</w:t>
      </w:r>
      <w:r>
        <w:t xml:space="preserve">.</w:t>
      </w:r>
    </w:p>
    <w:p>
      <w:pPr>
        <w:pStyle w:val="Compact"/>
        <w:numPr>
          <w:ilvl w:val="0"/>
          <w:numId w:val="1169"/>
        </w:numPr>
      </w:pPr>
      <w:r>
        <w:t xml:space="preserve">Browser report defaults and the server days ahead report also derive today from UTC at</w:t>
      </w:r>
      <w:r>
        <w:t xml:space="preserve"> </w:t>
      </w:r>
      <w:r>
        <w:rPr>
          <w:rStyle w:val="VerbatimChar"/>
        </w:rPr>
        <w:t xml:space="preserve">scheduling_app/app/reports/page.tsx:53-55</w:t>
      </w:r>
      <w:r>
        <w:t xml:space="preserve"> </w:t>
      </w:r>
      <w:r>
        <w:t xml:space="preserve">and</w:t>
      </w:r>
      <w:r>
        <w:t xml:space="preserve"> </w:t>
      </w:r>
      <w:r>
        <w:rPr>
          <w:rStyle w:val="VerbatimChar"/>
        </w:rPr>
        <w:t xml:space="preserve">scheduling_app/lib/server/reports.ts:140-142</w:t>
      </w:r>
      <w:r>
        <w:t xml:space="preserve">.</w:t>
      </w:r>
    </w:p>
    <w:p>
      <w:pPr>
        <w:pStyle w:val="Compact"/>
        <w:numPr>
          <w:ilvl w:val="0"/>
          <w:numId w:val="1169"/>
        </w:numPr>
      </w:pPr>
      <w:r>
        <w:t xml:space="preserve">The scheduling board and SMS panel separately derive today using local calendar fields at</w:t>
      </w:r>
      <w:r>
        <w:t xml:space="preserve"> </w:t>
      </w:r>
      <w:r>
        <w:rPr>
          <w:rStyle w:val="VerbatimChar"/>
        </w:rPr>
        <w:t xml:space="preserve">scheduling_app/app/schedule/page.tsx:234-253</w:t>
      </w:r>
      <w:r>
        <w:t xml:space="preserve"> </w:t>
      </w:r>
      <w:r>
        <w:t xml:space="preserve">and</w:t>
      </w:r>
      <w:r>
        <w:t xml:space="preserve"> </w:t>
      </w:r>
      <w:r>
        <w:rPr>
          <w:rStyle w:val="VerbatimChar"/>
        </w:rPr>
        <w:t xml:space="preserve">1148-1155</w:t>
      </w:r>
      <w:r>
        <w:t xml:space="preserve">.</w:t>
      </w:r>
    </w:p>
    <w:p>
      <w:pPr>
        <w:pStyle w:val="Compact"/>
        <w:numPr>
          <w:ilvl w:val="0"/>
          <w:numId w:val="1169"/>
        </w:numPr>
      </w:pPr>
      <w:r>
        <w:t xml:space="preserve">A targeted check at 5:24 p.m. America/Los_Angeles on 2026-07-24 produced UTC default</w:t>
      </w:r>
      <w:r>
        <w:t xml:space="preserve"> </w:t>
      </w:r>
      <w:r>
        <w:rPr>
          <w:rStyle w:val="VerbatimChar"/>
        </w:rPr>
        <w:t xml:space="preserve">2026-07-25</w:t>
      </w:r>
      <w:r>
        <w:t xml:space="preserve"> </w:t>
      </w:r>
      <w:r>
        <w:t xml:space="preserve">and local default</w:t>
      </w:r>
      <w:r>
        <w:t xml:space="preserve"> </w:t>
      </w:r>
      <w:r>
        <w:rPr>
          <w:rStyle w:val="VerbatimChar"/>
        </w:rPr>
        <w:t xml:space="preserve">2026-07-24</w:t>
      </w:r>
      <w:r>
        <w:t xml:space="preserve">.</w:t>
      </w:r>
    </w:p>
    <w:p>
      <w:pPr>
        <w:pStyle w:val="FirstParagraph"/>
      </w:pPr>
      <w:r>
        <w:rPr>
          <w:b/>
          <w:bCs/>
        </w:rPr>
        <w:t xml:space="preserve">Impact</w:t>
      </w:r>
    </w:p>
    <w:p>
      <w:pPr>
        <w:pStyle w:val="BodyText"/>
      </w:pPr>
      <w:r>
        <w:t xml:space="preserve">A toolbar-created job can silently begin almost two months in the past, and an absence or report opened after 5 p.m. Pacific can default to the following workday while the board and schedule texts remain on the current day. An operator can save or communicate the wrong date without an application error.</w:t>
      </w:r>
    </w:p>
    <w:p>
      <w:pPr>
        <w:pStyle w:val="BodyText"/>
      </w:pPr>
      <w:r>
        <w:rPr>
          <w:b/>
          <w:bCs/>
        </w:rPr>
        <w:t xml:space="preserve">Recommendation</w:t>
      </w:r>
    </w:p>
    <w:p>
      <w:pPr>
        <w:pStyle w:val="Compact"/>
        <w:numPr>
          <w:ilvl w:val="0"/>
          <w:numId w:val="1170"/>
        </w:numPr>
      </w:pPr>
      <w:r>
        <w:t xml:space="preserve">Remove fixed calendar literals and derive new record dates from the selected calendar slot or the approved business timezone.</w:t>
      </w:r>
    </w:p>
    <w:p>
      <w:pPr>
        <w:pStyle w:val="Compact"/>
        <w:numPr>
          <w:ilvl w:val="0"/>
          <w:numId w:val="1170"/>
        </w:numPr>
      </w:pPr>
      <w:r>
        <w:t xml:space="preserve">Define one business time zone date utility and use it consistently in browser and server code.</w:t>
      </w:r>
    </w:p>
    <w:p>
      <w:pPr>
        <w:pStyle w:val="Compact"/>
        <w:numPr>
          <w:ilvl w:val="0"/>
          <w:numId w:val="1170"/>
        </w:numPr>
      </w:pPr>
      <w:r>
        <w:t xml:space="preserve">Display the effective timezone anywhere "today" drives a report or outbound message.</w:t>
      </w:r>
    </w:p>
    <w:p>
      <w:pPr>
        <w:pStyle w:val="Compact"/>
        <w:numPr>
          <w:ilvl w:val="0"/>
          <w:numId w:val="1170"/>
        </w:numPr>
      </w:pPr>
      <w:r>
        <w:t xml:space="preserve">Add timezone tests around UTC midnight, Pacific daylight/standard transitions, and year boundaries.</w:t>
      </w:r>
    </w:p>
    <w:bookmarkEnd w:id="129"/>
    <w:bookmarkStart w:id="130" w:name="m_73b5f55eb9b8_e04_f22_the_credential_be"/>
    <w:p>
      <w:pPr>
        <w:pStyle w:val="Heading3"/>
        <w:keepNext/>
      </w:pPr>
      <w:hyperlink w:anchor="m_39bf41b8d1a2_e04_scheduling">
        <w:r>
          <w:rPr>
            <w:rStyle w:val="Hyperlink"/>
          </w:rPr>
          <w:t xml:space="preserve">E04</w:t>
        </w:r>
      </w:hyperlink>
      <w:r>
        <w:t xml:space="preserve">-F22 - The credential bearing Supabase destination is not validated</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Vercel and Supabase owners</w:t>
      </w:r>
    </w:p>
    <w:p>
      <w:pPr>
        <w:pStyle w:val="BodyText"/>
      </w:pPr>
      <w:r>
        <w:rPr>
          <w:b/>
          <w:bCs/>
        </w:rPr>
        <w:t xml:space="preserve">Evidence</w:t>
      </w:r>
    </w:p>
    <w:p>
      <w:pPr>
        <w:pStyle w:val="Compact"/>
        <w:numPr>
          <w:ilvl w:val="0"/>
          <w:numId w:val="1171"/>
        </w:numPr>
      </w:pPr>
      <w:r>
        <w:rPr>
          <w:rStyle w:val="VerbatimChar"/>
        </w:rPr>
        <w:t xml:space="preserve">scheduling_app/lib/server/supabase.ts:6-24</w:t>
      </w:r>
      <w:r>
        <w:t xml:space="preserve"> </w:t>
      </w:r>
      <w:r>
        <w:t xml:space="preserve">checks only whether</w:t>
      </w:r>
      <w:r>
        <w:t xml:space="preserve"> </w:t>
      </w:r>
      <w:r>
        <w:rPr>
          <w:rStyle w:val="VerbatimChar"/>
        </w:rPr>
        <w:t xml:space="preserve">SUPABASE_URL</w:t>
      </w:r>
      <w:r>
        <w:t xml:space="preserve"> </w:t>
      </w:r>
      <w:r>
        <w:t xml:space="preserve">and</w:t>
      </w:r>
      <w:r>
        <w:t xml:space="preserve"> </w:t>
      </w:r>
      <w:r>
        <w:rPr>
          <w:rStyle w:val="VerbatimChar"/>
        </w:rPr>
        <w:t xml:space="preserve">SUPABASE_SERVICE_ROLE_KEY</w:t>
      </w:r>
      <w:r>
        <w:t xml:space="preserve"> </w:t>
      </w:r>
      <w:r>
        <w:t xml:space="preserve">exist.</w:t>
      </w:r>
    </w:p>
    <w:p>
      <w:pPr>
        <w:pStyle w:val="Compact"/>
        <w:numPr>
          <w:ilvl w:val="0"/>
          <w:numId w:val="1171"/>
        </w:numPr>
      </w:pPr>
      <w:r>
        <w:t xml:space="preserve">URL normalization removes a REST suffix and trailing slash but does not require HTTPS, reject embedded credentials or unexpected ports, or verify an approved Supabase project host.</w:t>
      </w:r>
    </w:p>
    <w:p>
      <w:pPr>
        <w:pStyle w:val="Compact"/>
        <w:numPr>
          <w:ilvl w:val="0"/>
          <w:numId w:val="1171"/>
        </w:numPr>
      </w:pPr>
      <w:r>
        <w:t xml:space="preserve">The resulting URL and service role key are passed directly to the Supabase client; every database request then sends privileged credential material to that configured destination.</w:t>
      </w:r>
    </w:p>
    <w:p>
      <w:pPr>
        <w:pStyle w:val="Compact"/>
        <w:numPr>
          <w:ilvl w:val="0"/>
          <w:numId w:val="1171"/>
        </w:numPr>
      </w:pPr>
      <w:r>
        <w:t xml:space="preserve">Vercel stores the URL and service role key as separately editable configuration records.</w:t>
      </w:r>
    </w:p>
    <w:p>
      <w:pPr>
        <w:pStyle w:val="FirstParagraph"/>
      </w:pPr>
      <w:r>
        <w:rPr>
          <w:b/>
          <w:bCs/>
        </w:rPr>
        <w:t xml:space="preserve">Impact</w:t>
      </w:r>
    </w:p>
    <w:p>
      <w:pPr>
        <w:pStyle w:val="BodyText"/>
      </w:pPr>
      <w:r>
        <w:t xml:space="preserve">A configuration mistake can send the service role credential and Scheduling data requests to the wrong project or an attacker controlled compatible endpoint. A person or compromised automation able to change configuration without reading the write only service key can redirect the client and capture that key.</w:t>
      </w:r>
    </w:p>
    <w:p>
      <w:pPr>
        <w:pStyle w:val="BodyText"/>
      </w:pPr>
      <w:r>
        <w:rPr>
          <w:b/>
          <w:bCs/>
        </w:rPr>
        <w:t xml:space="preserve">Recommendation</w:t>
      </w:r>
    </w:p>
    <w:p>
      <w:pPr>
        <w:pStyle w:val="Compact"/>
        <w:numPr>
          <w:ilvl w:val="0"/>
          <w:numId w:val="1172"/>
        </w:numPr>
      </w:pPr>
      <w:r>
        <w:t xml:space="preserve">Parse configuration at startup and require HTTPS and the exact approved Supabase project host for each environment.</w:t>
      </w:r>
    </w:p>
    <w:p>
      <w:pPr>
        <w:pStyle w:val="Compact"/>
        <w:numPr>
          <w:ilvl w:val="0"/>
          <w:numId w:val="1172"/>
        </w:numPr>
      </w:pPr>
      <w:r>
        <w:t xml:space="preserve">Keep an environment to project allowlist in reviewed, non secret configuration.</w:t>
      </w:r>
    </w:p>
    <w:p>
      <w:pPr>
        <w:pStyle w:val="Compact"/>
        <w:numPr>
          <w:ilvl w:val="0"/>
          <w:numId w:val="1172"/>
        </w:numPr>
      </w:pPr>
      <w:r>
        <w:t xml:space="preserve">Reject user information, fragments, lookalike hosts, unexpected ports, and Preview/Production project crossover.</w:t>
      </w:r>
    </w:p>
    <w:p>
      <w:pPr>
        <w:pStyle w:val="Compact"/>
        <w:numPr>
          <w:ilvl w:val="0"/>
          <w:numId w:val="1172"/>
        </w:numPr>
      </w:pPr>
      <w:r>
        <w:t xml:space="preserve">Fail readiness before making any credential bearing request when the destination is invalid.</w:t>
      </w:r>
    </w:p>
    <w:p>
      <w:pPr>
        <w:pStyle w:val="Compact"/>
        <w:numPr>
          <w:ilvl w:val="0"/>
          <w:numId w:val="1172"/>
        </w:numPr>
      </w:pPr>
      <w:r>
        <w:t xml:space="preserve">Rotate the service role key if configuration history indicates it was ever sent to an unintended destination.</w:t>
      </w:r>
    </w:p>
    <w:bookmarkEnd w:id="130"/>
    <w:bookmarkStart w:id="131" w:name="m_219cd83bcc9f_e04_f23_authenticated_res"/>
    <w:p>
      <w:pPr>
        <w:pStyle w:val="Heading3"/>
        <w:keepNext/>
      </w:pPr>
      <w:hyperlink w:anchor="m_39bf41b8d1a2_e04_scheduling">
        <w:r>
          <w:rPr>
            <w:rStyle w:val="Hyperlink"/>
          </w:rPr>
          <w:t xml:space="preserve">E04</w:t>
        </w:r>
      </w:hyperlink>
      <w:r>
        <w:t xml:space="preserve">-F23 - Authenticated responses lack explicit CSP and private no-store controls</w:t>
      </w:r>
    </w:p>
    <w:p>
      <w:pPr>
        <w:pStyle w:val="FirstParagraph"/>
      </w:pPr>
      <w:r>
        <w:rPr>
          <w:b/>
          <w:bCs/>
        </w:rPr>
        <w:t xml:space="preserve">Severity:</w:t>
      </w:r>
      <w:r>
        <w:t xml:space="preserve"> </w:t>
      </w:r>
      <w:r>
        <w:t xml:space="preserve">Medium</w:t>
      </w:r>
      <w:r>
        <w:t xml:space="preserve"> </w:t>
      </w:r>
      <w:r>
        <w:rPr>
          <w:b/>
          <w:bCs/>
        </w:rPr>
        <w:t xml:space="preserve">Timing:</w:t>
      </w:r>
      <w:r>
        <w:t xml:space="preserve"> </w:t>
      </w:r>
      <w:r>
        <w:t xml:space="preserve">Near term</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 Vercel owner</w:t>
      </w:r>
    </w:p>
    <w:p>
      <w:pPr>
        <w:pStyle w:val="BodyText"/>
      </w:pPr>
      <w:r>
        <w:rPr>
          <w:b/>
          <w:bCs/>
        </w:rPr>
        <w:t xml:space="preserve">Evidence</w:t>
      </w:r>
    </w:p>
    <w:p>
      <w:pPr>
        <w:pStyle w:val="Compact"/>
        <w:numPr>
          <w:ilvl w:val="0"/>
          <w:numId w:val="1173"/>
        </w:numPr>
      </w:pPr>
      <w:r>
        <w:rPr>
          <w:rStyle w:val="VerbatimChar"/>
        </w:rPr>
        <w:t xml:space="preserve">scheduling_app/middleware.ts:23-32</w:t>
      </w:r>
      <w:r>
        <w:t xml:space="preserve"> </w:t>
      </w:r>
      <w:r>
        <w:t xml:space="preserve">adds MIME-sniffing, frame, referrer, and permissions controls but no Content Security Policy or cache policy.</w:t>
      </w:r>
    </w:p>
    <w:p>
      <w:pPr>
        <w:pStyle w:val="Compact"/>
        <w:numPr>
          <w:ilvl w:val="0"/>
          <w:numId w:val="1173"/>
        </w:numPr>
      </w:pPr>
      <w:r>
        <w:t xml:space="preserve">The reviewed Next.js configuration and Route Handlers define no equivalent global CSP or signed in response cache policy.</w:t>
      </w:r>
    </w:p>
    <w:p>
      <w:pPr>
        <w:pStyle w:val="Compact"/>
        <w:numPr>
          <w:ilvl w:val="0"/>
          <w:numId w:val="1173"/>
        </w:numPr>
      </w:pPr>
      <w:r>
        <w:t xml:space="preserve">The deployed unauthenticated responses inspected during</w:t>
      </w:r>
      <w:r>
        <w:t xml:space="preserve"> </w:t>
      </w:r>
      <w:hyperlink w:anchor="m_39bf41b8d1a2_e04_scheduling">
        <w:r>
          <w:rPr>
            <w:rStyle w:val="Hyperlink"/>
          </w:rPr>
          <w:t xml:space="preserve">E04</w:t>
        </w:r>
      </w:hyperlink>
      <w:r>
        <w:t xml:space="preserve"> </w:t>
      </w:r>
      <w:r>
        <w:t xml:space="preserve">did not include a CSP.</w:t>
      </w:r>
    </w:p>
    <w:p>
      <w:pPr>
        <w:pStyle w:val="Compact"/>
        <w:numPr>
          <w:ilvl w:val="0"/>
          <w:numId w:val="1173"/>
        </w:numPr>
      </w:pPr>
      <w:r>
        <w:t xml:space="preserve">An authenticated local production-build request to</w:t>
      </w:r>
      <w:r>
        <w:t xml:space="preserve"> </w:t>
      </w:r>
      <w:r>
        <w:rPr>
          <w:rStyle w:val="VerbatimChar"/>
        </w:rPr>
        <w:t xml:space="preserve">/jobs</w:t>
      </w:r>
      <w:r>
        <w:t xml:space="preserve"> </w:t>
      </w:r>
      <w:r>
        <w:t xml:space="preserve">returned</w:t>
      </w:r>
      <w:r>
        <w:t xml:space="preserve"> </w:t>
      </w:r>
      <w:r>
        <w:rPr>
          <w:rStyle w:val="VerbatimChar"/>
        </w:rPr>
        <w:t xml:space="preserve">Cache-Control: s-maxage=31536000</w:t>
      </w:r>
      <w:r>
        <w:t xml:space="preserve">,</w:t>
      </w:r>
      <w:r>
        <w:t xml:space="preserve"> </w:t>
      </w:r>
      <w:r>
        <w:rPr>
          <w:rStyle w:val="VerbatimChar"/>
        </w:rPr>
        <w:t xml:space="preserve">x-nextjs-cache: HIT</w:t>
      </w:r>
      <w:r>
        <w:t xml:space="preserve">, and no CSP.</w:t>
      </w:r>
    </w:p>
    <w:p>
      <w:pPr>
        <w:pStyle w:val="Compact"/>
        <w:numPr>
          <w:ilvl w:val="0"/>
          <w:numId w:val="1173"/>
        </w:numPr>
      </w:pPr>
      <w:r>
        <w:t xml:space="preserve">Authenticated local API error responses had no explicit</w:t>
      </w:r>
      <w:r>
        <w:t xml:space="preserve"> </w:t>
      </w:r>
      <w:r>
        <w:rPr>
          <w:rStyle w:val="VerbatimChar"/>
        </w:rPr>
        <w:t xml:space="preserve">Cache-Control</w:t>
      </w:r>
      <w:r>
        <w:t xml:space="preserve"> </w:t>
      </w:r>
      <w:r>
        <w:t xml:space="preserve">header.</w:t>
      </w:r>
    </w:p>
    <w:p>
      <w:pPr>
        <w:pStyle w:val="FirstParagraph"/>
      </w:pPr>
      <w:r>
        <w:rPr>
          <w:b/>
          <w:bCs/>
        </w:rPr>
        <w:t xml:space="preserve">Impact</w:t>
      </w:r>
    </w:p>
    <w:p>
      <w:pPr>
        <w:pStyle w:val="BodyText"/>
      </w:pPr>
      <w:r>
        <w:t xml:space="preserve">Protected UI and API responses rely on framework or platform caching behavior rather than an explicit privacy contract. Shared-cache eligibility is inappropriate for authenticated application pages, and the missing CSP increases the impact of a future injection defect. The client rendered page shell did not contain loaded Scheduling records in the local check, but future server rendering could place sensitive data under the same policy.</w:t>
      </w:r>
    </w:p>
    <w:p>
      <w:pPr>
        <w:pStyle w:val="BodyText"/>
      </w:pPr>
      <w:r>
        <w:rPr>
          <w:b/>
          <w:bCs/>
        </w:rPr>
        <w:t xml:space="preserve">Recommendation</w:t>
      </w:r>
    </w:p>
    <w:p>
      <w:pPr>
        <w:pStyle w:val="Compact"/>
        <w:numPr>
          <w:ilvl w:val="0"/>
          <w:numId w:val="1174"/>
        </w:numPr>
      </w:pPr>
      <w:r>
        <w:t xml:space="preserve">Add and test a Content Security Policy compatible with Next.js and the application's required resources.</w:t>
      </w:r>
    </w:p>
    <w:p>
      <w:pPr>
        <w:pStyle w:val="Compact"/>
        <w:numPr>
          <w:ilvl w:val="0"/>
          <w:numId w:val="1174"/>
        </w:numPr>
      </w:pPr>
      <w:r>
        <w:t xml:space="preserve">Explicitly set</w:t>
      </w:r>
      <w:r>
        <w:t xml:space="preserve"> </w:t>
      </w:r>
      <w:r>
        <w:rPr>
          <w:rStyle w:val="VerbatimChar"/>
        </w:rPr>
        <w:t xml:space="preserve">Cache-Control: private, no-store</w:t>
      </w:r>
      <w:r>
        <w:t xml:space="preserve"> </w:t>
      </w:r>
      <w:r>
        <w:t xml:space="preserve">on authenticated HTML and API responses.</w:t>
      </w:r>
    </w:p>
    <w:p>
      <w:pPr>
        <w:pStyle w:val="Compact"/>
        <w:numPr>
          <w:ilvl w:val="0"/>
          <w:numId w:val="1174"/>
        </w:numPr>
      </w:pPr>
      <w:r>
        <w:t xml:space="preserve">Preserve the existing frame, MIME-sniffing, referrer, and permissions controls.</w:t>
      </w:r>
    </w:p>
    <w:p>
      <w:pPr>
        <w:pStyle w:val="Compact"/>
        <w:numPr>
          <w:ilvl w:val="0"/>
          <w:numId w:val="1174"/>
        </w:numPr>
      </w:pPr>
      <w:r>
        <w:t xml:space="preserve">Disable the unnecessary</w:t>
      </w:r>
      <w:r>
        <w:t xml:space="preserve"> </w:t>
      </w:r>
      <w:r>
        <w:rPr>
          <w:rStyle w:val="VerbatimChar"/>
        </w:rPr>
        <w:t xml:space="preserve">X-Powered-By</w:t>
      </w:r>
      <w:r>
        <w:t xml:space="preserve"> </w:t>
      </w:r>
      <w:r>
        <w:t xml:space="preserve">response header.</w:t>
      </w:r>
    </w:p>
    <w:p>
      <w:pPr>
        <w:pStyle w:val="Compact"/>
        <w:numPr>
          <w:ilvl w:val="0"/>
          <w:numId w:val="1174"/>
        </w:numPr>
      </w:pPr>
      <w:r>
        <w:t xml:space="preserve">Verify both authenticated and unauthenticated page, API, webhook, and integration responses in</w:t>
      </w:r>
      <w:r>
        <w:t xml:space="preserve"> </w:t>
      </w:r>
      <w:hyperlink w:anchor="m_92faee1614c8_e06_vercel">
        <w:r>
          <w:rPr>
            <w:rStyle w:val="Hyperlink"/>
          </w:rPr>
          <w:t xml:space="preserve">E06</w:t>
        </w:r>
      </w:hyperlink>
      <w:r>
        <w:t xml:space="preserve">.</w:t>
      </w:r>
    </w:p>
    <w:bookmarkEnd w:id="131"/>
    <w:bookmarkStart w:id="132" w:name="m_40e062498412_e04_f24_repository_ignore"/>
    <w:p>
      <w:pPr>
        <w:pStyle w:val="Heading3"/>
        <w:keepNext/>
      </w:pPr>
      <w:hyperlink w:anchor="m_39bf41b8d1a2_e04_scheduling">
        <w:r>
          <w:rPr>
            <w:rStyle w:val="Hyperlink"/>
          </w:rPr>
          <w:t xml:space="preserve">E04</w:t>
        </w:r>
      </w:hyperlink>
      <w:r>
        <w:t xml:space="preserve">-F24 - Repository ignore rules and tracked CLI state increase disclosure risk</w:t>
      </w:r>
    </w:p>
    <w:p>
      <w:pPr>
        <w:pStyle w:val="FirstParagraph"/>
      </w:pPr>
      <w:r>
        <w:rPr>
          <w:b/>
          <w:bCs/>
        </w:rPr>
        <w:t xml:space="preserve">Severity:</w:t>
      </w:r>
      <w:r>
        <w:t xml:space="preserve"> </w:t>
      </w:r>
      <w:r>
        <w:t xml:space="preserve">Low</w:t>
      </w:r>
      <w:r>
        <w:t xml:space="preserve"> </w:t>
      </w:r>
      <w:r>
        <w:rPr>
          <w:b/>
          <w:bCs/>
        </w:rPr>
        <w:t xml:space="preserve">Timing:</w:t>
      </w:r>
      <w:r>
        <w:t xml:space="preserve"> </w:t>
      </w:r>
      <w:r>
        <w:t xml:space="preserve">Immediate</w:t>
      </w:r>
      <w:r>
        <w:t xml:space="preserve"> </w:t>
      </w:r>
      <w:r>
        <w:rPr>
          <w:b/>
          <w:bCs/>
        </w:rPr>
        <w:t xml:space="preserve">Effort:</w:t>
      </w:r>
      <w:r>
        <w:t xml:space="preserve"> </w:t>
      </w:r>
      <w:r>
        <w:t xml:space="preserve">S</w:t>
      </w:r>
      <w:r>
        <w:t xml:space="preserve"> </w:t>
      </w:r>
      <w:r>
        <w:rPr>
          <w:b/>
          <w:bCs/>
        </w:rPr>
        <w:t xml:space="preserve">Recommended owner:</w:t>
      </w:r>
      <w:r>
        <w:t xml:space="preserve"> </w:t>
      </w:r>
      <w:r>
        <w:t xml:space="preserve">Scheduling application maintainer with</w:t>
      </w:r>
      <w:r>
        <w:t xml:space="preserve"> </w:t>
      </w:r>
      <w:hyperlink w:anchor="m_7c8e2484586b_e05_github_and_release_pr">
        <w:r>
          <w:rPr>
            <w:rStyle w:val="Hyperlink"/>
          </w:rPr>
          <w:t xml:space="preserve">E05</w:t>
        </w:r>
      </w:hyperlink>
      <w:r>
        <w:t xml:space="preserve"> </w:t>
      </w:r>
      <w:r>
        <w:t xml:space="preserve">repository owner</w:t>
      </w:r>
    </w:p>
    <w:p>
      <w:pPr>
        <w:pStyle w:val="BodyText"/>
      </w:pPr>
      <w:r>
        <w:rPr>
          <w:b/>
          <w:bCs/>
        </w:rPr>
        <w:t xml:space="preserve">Evidence</w:t>
      </w:r>
    </w:p>
    <w:p>
      <w:pPr>
        <w:pStyle w:val="Compact"/>
        <w:numPr>
          <w:ilvl w:val="0"/>
          <w:numId w:val="1175"/>
        </w:numPr>
      </w:pPr>
      <w:r>
        <w:rPr>
          <w:rStyle w:val="VerbatimChar"/>
        </w:rPr>
        <w:t xml:space="preserve">scheduling_app/.gitignore</w:t>
      </w:r>
      <w:r>
        <w:t xml:space="preserve"> </w:t>
      </w:r>
      <w:r>
        <w:t xml:space="preserve">ignores</w:t>
      </w:r>
      <w:r>
        <w:t xml:space="preserve"> </w:t>
      </w:r>
      <w:r>
        <w:rPr>
          <w:rStyle w:val="VerbatimChar"/>
        </w:rPr>
        <w:t xml:space="preserve">.env</w:t>
      </w:r>
      <w:r>
        <w:t xml:space="preserve"> </w:t>
      </w:r>
      <w:r>
        <w:t xml:space="preserve">and</w:t>
      </w:r>
      <w:r>
        <w:t xml:space="preserve"> </w:t>
      </w:r>
      <w:r>
        <w:rPr>
          <w:rStyle w:val="VerbatimChar"/>
        </w:rPr>
        <w:t xml:space="preserve">.env.local</w:t>
      </w:r>
      <w:r>
        <w:t xml:space="preserve"> </w:t>
      </w:r>
      <w:r>
        <w:t xml:space="preserve">but not conventional variants such as</w:t>
      </w:r>
      <w:r>
        <w:t xml:space="preserve"> </w:t>
      </w:r>
      <w:r>
        <w:rPr>
          <w:rStyle w:val="VerbatimChar"/>
        </w:rPr>
        <w:t xml:space="preserve">.env.development</w:t>
      </w:r>
      <w:r>
        <w:t xml:space="preserve">,</w:t>
      </w:r>
      <w:r>
        <w:t xml:space="preserve"> </w:t>
      </w:r>
      <w:r>
        <w:rPr>
          <w:rStyle w:val="VerbatimChar"/>
        </w:rPr>
        <w:t xml:space="preserve">.env.production</w:t>
      </w:r>
      <w:r>
        <w:t xml:space="preserve">,</w:t>
      </w:r>
      <w:r>
        <w:t xml:space="preserve"> </w:t>
      </w:r>
      <w:r>
        <w:rPr>
          <w:rStyle w:val="VerbatimChar"/>
        </w:rPr>
        <w:t xml:space="preserve">.env.preview</w:t>
      </w:r>
      <w:r>
        <w:t xml:space="preserve">,</w:t>
      </w:r>
      <w:r>
        <w:t xml:space="preserve"> </w:t>
      </w:r>
      <w:r>
        <w:rPr>
          <w:rStyle w:val="VerbatimChar"/>
        </w:rPr>
        <w:t xml:space="preserve">.env.test</w:t>
      </w:r>
      <w:r>
        <w:t xml:space="preserve">, or their local forms.</w:t>
      </w:r>
    </w:p>
    <w:p>
      <w:pPr>
        <w:pStyle w:val="Compact"/>
        <w:numPr>
          <w:ilvl w:val="0"/>
          <w:numId w:val="1175"/>
        </w:numPr>
      </w:pPr>
      <w:r>
        <w:t xml:space="preserve">Eight files under</w:t>
      </w:r>
      <w:r>
        <w:t xml:space="preserve"> </w:t>
      </w:r>
      <w:r>
        <w:rPr>
          <w:rStyle w:val="VerbatimChar"/>
        </w:rPr>
        <w:t xml:space="preserve">scheduling_app/supabase/.temp/</w:t>
      </w:r>
      <w:r>
        <w:t xml:space="preserve"> </w:t>
      </w:r>
      <w:r>
        <w:t xml:space="preserve">are tracked in Git.</w:t>
      </w:r>
    </w:p>
    <w:p>
      <w:pPr>
        <w:pStyle w:val="Compact"/>
        <w:numPr>
          <w:ilvl w:val="0"/>
          <w:numId w:val="1175"/>
        </w:numPr>
      </w:pPr>
      <w:r>
        <w:rPr>
          <w:rStyle w:val="VerbatimChar"/>
        </w:rPr>
        <w:t xml:space="preserve">supabase/.temp/linked-project.json</w:t>
      </w:r>
      <w:r>
        <w:t xml:space="preserve"> </w:t>
      </w:r>
      <w:r>
        <w:t xml:space="preserve">contains the Supabase project reference, project name, organization identifier, and organization slug.</w:t>
      </w:r>
    </w:p>
    <w:p>
      <w:pPr>
        <w:pStyle w:val="Compact"/>
        <w:numPr>
          <w:ilvl w:val="0"/>
          <w:numId w:val="1175"/>
        </w:numPr>
      </w:pPr>
      <w:r>
        <w:rPr>
          <w:rStyle w:val="VerbatimChar"/>
        </w:rPr>
        <w:t xml:space="preserve">supabase/.temp/pooler-url</w:t>
      </w:r>
      <w:r>
        <w:t xml:space="preserve"> </w:t>
      </w:r>
      <w:r>
        <w:t xml:space="preserve">contains the database pooler host, region, port, database name, and project scoped database username.</w:t>
      </w:r>
    </w:p>
    <w:p>
      <w:pPr>
        <w:pStyle w:val="Compact"/>
        <w:numPr>
          <w:ilvl w:val="0"/>
          <w:numId w:val="1175"/>
        </w:numPr>
      </w:pPr>
      <w:r>
        <w:t xml:space="preserve">These values are infrastructure metadata rather than authentication credentials, and the targeted scan found no password, service role key, personal access token, or other credential value in the files.</w:t>
      </w:r>
    </w:p>
    <w:p>
      <w:pPr>
        <w:pStyle w:val="FirstParagraph"/>
      </w:pPr>
      <w:r>
        <w:rPr>
          <w:b/>
          <w:bCs/>
        </w:rPr>
        <w:t xml:space="preserve">Impact</w:t>
      </w:r>
    </w:p>
    <w:p>
      <w:pPr>
        <w:pStyle w:val="BodyText"/>
      </w:pPr>
      <w:r>
        <w:t xml:space="preserve">A developer can create a conventional environment specific file that is not ignored and accidentally commit credentials into current and historical Git objects. Tracked CLI state also publishes unnecessary project and connection metadata that can assist reconnaissance and creates ambiguity over which generated local artifacts are authoritative source.</w:t>
      </w:r>
    </w:p>
    <w:p>
      <w:pPr>
        <w:pStyle w:val="BodyText"/>
      </w:pPr>
      <w:r>
        <w:rPr>
          <w:b/>
          <w:bCs/>
        </w:rPr>
        <w:t xml:space="preserve">Recommendation</w:t>
      </w:r>
    </w:p>
    <w:p>
      <w:pPr>
        <w:pStyle w:val="Compact"/>
        <w:numPr>
          <w:ilvl w:val="0"/>
          <w:numId w:val="1176"/>
        </w:numPr>
      </w:pPr>
      <w:r>
        <w:t xml:space="preserve">Ignore</w:t>
      </w:r>
      <w:r>
        <w:t xml:space="preserve"> </w:t>
      </w:r>
      <w:r>
        <w:rPr>
          <w:rStyle w:val="VerbatimChar"/>
        </w:rPr>
        <w:t xml:space="preserve">.env*</w:t>
      </w:r>
      <w:r>
        <w:t xml:space="preserve"> </w:t>
      </w:r>
      <w:r>
        <w:t xml:space="preserve">while explicitly allowing a sanitized</w:t>
      </w:r>
      <w:r>
        <w:t xml:space="preserve"> </w:t>
      </w:r>
      <w:r>
        <w:rPr>
          <w:rStyle w:val="VerbatimChar"/>
        </w:rPr>
        <w:t xml:space="preserve">.env.example</w:t>
      </w:r>
      <w:r>
        <w:t xml:space="preserve"> </w:t>
      </w:r>
      <w:r>
        <w:t xml:space="preserve">if the project needs a configuration template.</w:t>
      </w:r>
    </w:p>
    <w:p>
      <w:pPr>
        <w:pStyle w:val="Compact"/>
        <w:numPr>
          <w:ilvl w:val="0"/>
          <w:numId w:val="1176"/>
        </w:numPr>
      </w:pPr>
      <w:r>
        <w:t xml:space="preserve">Ignore</w:t>
      </w:r>
      <w:r>
        <w:t xml:space="preserve"> </w:t>
      </w:r>
      <w:r>
        <w:rPr>
          <w:rStyle w:val="VerbatimChar"/>
        </w:rPr>
        <w:t xml:space="preserve">supabase/.temp/</w:t>
      </w:r>
      <w:r>
        <w:t xml:space="preserve"> </w:t>
      </w:r>
      <w:r>
        <w:t xml:space="preserve">and remove the existing files from Git tracking without treating the non secret metadata itself as a credential incident.</w:t>
      </w:r>
    </w:p>
    <w:p>
      <w:pPr>
        <w:pStyle w:val="Compact"/>
        <w:numPr>
          <w:ilvl w:val="0"/>
          <w:numId w:val="1176"/>
        </w:numPr>
      </w:pPr>
      <w:r>
        <w:t xml:space="preserve">Keep project to environment mapping in reviewed configuration or operations documentation rather than generated CLI state.</w:t>
      </w:r>
    </w:p>
    <w:p>
      <w:pPr>
        <w:pStyle w:val="Compact"/>
        <w:numPr>
          <w:ilvl w:val="0"/>
          <w:numId w:val="1176"/>
        </w:numPr>
      </w:pPr>
      <w:r>
        <w:t xml:space="preserve">Add dedicated current tree and full history secret scanning, including Gitleaks or an equivalent scanner, through</w:t>
      </w:r>
      <w:r>
        <w:t xml:space="preserve"> </w:t>
      </w:r>
      <w:hyperlink w:anchor="m_7c8e2484586b_e05_github_and_release_pr">
        <w:r>
          <w:rPr>
            <w:rStyle w:val="Hyperlink"/>
          </w:rPr>
          <w:t xml:space="preserve">E05</w:t>
        </w:r>
      </w:hyperlink>
      <w:r>
        <w:t xml:space="preserve"> </w:t>
      </w:r>
      <w:r>
        <w:t xml:space="preserve">and required CI.</w:t>
      </w:r>
    </w:p>
    <w:bookmarkEnd w:id="132"/>
    <w:p>
      <w:pPr>
        <w:pStyle w:val="Heading2"/>
        <w:keepNext/>
      </w:pPr>
      <w:r>
        <w:t xml:space="preserve">Closeout and limits</w:t>
      </w:r>
    </w:p>
    <w:p>
      <w:pPr>
        <w:pStyle w:val="FirstParagraph"/>
      </w:pPr>
      <w:r>
        <w:t xml:space="preserve">The review covers the recorded company source and collected company platform evidence. Stephanie's personal test source, data, settings, checks, and exact promotion path were not inspected. No signed in board workflow, real employee message, live provider failure, restore, or destructive action was tested. Some schedule, closure, conflict, retention, and time zone rules still need business approval. Provider log content and secret values were not collected. The history scan was targeted, not a full Git object history scan. No Production state was changed.</w:t>
      </w:r>
    </w:p>
    <w:p>
      <w:pPr>
        <w:pStyle w:val="BodyText"/>
      </w:pPr>
      <w:r>
        <w:t xml:space="preserve">Keep each finding open until its stated fix and a focused verification test pass. Use the</w:t>
      </w:r>
      <w:r>
        <w:t xml:space="preserve"> </w:t>
      </w:r>
      <w:hyperlink w:anchor="m_15af86d4bc68_consolidated_finding_regi">
        <w:r>
          <w:rPr>
            <w:rStyle w:val="Hyperlink"/>
          </w:rPr>
          <w:t xml:space="preserve">Consolidated Finding Register</w:t>
        </w:r>
      </w:hyperlink>
      <w:r>
        <w:t xml:space="preserve"> </w:t>
      </w:r>
      <w:r>
        <w:t xml:space="preserve">for status and the</w:t>
      </w:r>
      <w:r>
        <w:t xml:space="preserve"> </w:t>
      </w:r>
      <w:hyperlink w:anchor="m_360aeb4859b5_implementation_roadmap">
        <w:r>
          <w:rPr>
            <w:rStyle w:val="Hyperlink"/>
          </w:rPr>
          <w:t xml:space="preserve">Implementation Roadmap</w:t>
        </w:r>
      </w:hyperlink>
      <w:r>
        <w:t xml:space="preserve"> </w:t>
      </w:r>
      <w:r>
        <w:t xml:space="preserve">for package order. A limitation or stronger result must be updated here before it changes the register.</w:t>
      </w:r>
    </w:p>
    <w:bookmarkEnd w:id="133"/>
    <w:bookmarkStart w:id="145" w:name="m_c524d511edab_05_github_deployment_audi"/>
    <w:p>
      <w:pPr>
        <w:pStyle w:val="Heading1"/>
        <w:keepNext/>
        <w:pageBreakBefore w:val="1"/>
      </w:pPr>
      <w:bookmarkStart w:id="134" w:name="m_e3a57b66fbd5_appendix_d_github_and_rel"/>
      <w:r>
        <w:t xml:space="preserve">Appendix D - GitHub and Release Process Findings</w:t>
      </w:r>
      <w:bookmarkEnd w:id="134"/>
    </w:p>
    <w:p>
      <w:pPr>
        <w:pStyle w:val="FirstParagraph"/>
      </w:pPr>
      <w:r>
        <w:rPr>
          <w:b/>
          <w:bCs/>
        </w:rPr>
        <w:t xml:space="preserve">Source:</w:t>
      </w:r>
      <w:r>
        <w:t xml:space="preserve"> </w:t>
      </w:r>
      <w:hyperlink w:anchor="m_7c8e2484586b_e05_github_and_release_pr">
        <w:r>
          <w:rPr>
            <w:rStyle w:val="Hyperlink"/>
          </w:rPr>
          <w:t xml:space="preserve">E05</w:t>
        </w:r>
      </w:hyperlink>
      <w:r>
        <w:t xml:space="preserve"> </w:t>
      </w:r>
      <w:r>
        <w:t xml:space="preserve">- GitHub and Deployment Process Audit</w:t>
      </w:r>
      <w:r>
        <w:t xml:space="preserve"> </w:t>
      </w:r>
      <w:r>
        <w:rPr>
          <w:b/>
          <w:bCs/>
        </w:rPr>
        <w:t xml:space="preserve">Status:</w:t>
      </w:r>
      <w:r>
        <w:t xml:space="preserve"> </w:t>
      </w:r>
      <w:r>
        <w:t xml:space="preserve">Provisional</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appendix records the GitHub and company source to Production evidence. The ten entries remain candidates until the remaining owner, history, access, and release checks are complete. Tom, Stephanie, and the GitHub owner should use it to close those checks.</w:t>
      </w:r>
    </w:p>
    <w:p>
      <w:pPr>
        <w:pStyle w:val="Heading2"/>
        <w:keepNext/>
      </w:pPr>
      <w:r>
        <w:t xml:space="preserve">Assessment summary</w:t>
      </w:r>
    </w:p>
    <w:p>
      <w:pPr>
        <w:pStyle w:val="FirstParagraph"/>
      </w:pPr>
      <w:r>
        <w:t xml:space="preserve">The reviewed company repositories are private and linked to the expected Vercel projects. Current live revisions match company</w:t>
      </w:r>
      <w:r>
        <w:t xml:space="preserve"> </w:t>
      </w:r>
      <w:r>
        <w:rPr>
          <w:rStyle w:val="VerbatimChar"/>
        </w:rPr>
        <w:t xml:space="preserve">main</w:t>
      </w:r>
      <w:r>
        <w:t xml:space="preserve">. The collected period shows Production deployments but no active branch rule, required pull request, application CI workflow, recent pull request, or blocking deployment check. The reported personal test to company promotion path was not inventoried.</w:t>
      </w:r>
    </w:p>
    <w:p>
      <w:pPr>
        <w:pStyle w:val="BodyText"/>
      </w:pPr>
      <w:r>
        <w:t xml:space="preserve">The current design does not need a second routine technical reviewer. It needs the company repository as the release source, protected change records, required automated checks, an isolated company Preview, promotion of the exact tested revision by Stephanie, a release record, and rollback proof. E11</w:t>
      </w:r>
      <w:r>
        <w:t xml:space="preserve"> </w:t>
      </w:r>
      <w:hyperlink w:anchor="m_d3fac2cb17ba_op02_company_ownership_an">
        <w:r>
          <w:rPr>
            <w:rStyle w:val="Hyperlink"/>
          </w:rPr>
          <w:t xml:space="preserve">OP02</w:t>
        </w:r>
      </w:hyperlink>
      <w:r>
        <w:t xml:space="preserve">-</w:t>
      </w:r>
      <w:hyperlink w:anchor="m_0b78e4eb818d_op05_vercel_preview_to_pr">
        <w:r>
          <w:rPr>
            <w:rStyle w:val="Hyperlink"/>
          </w:rPr>
          <w:t xml:space="preserve">OP05</w:t>
        </w:r>
      </w:hyperlink>
      <w:r>
        <w:t xml:space="preserve"> </w:t>
      </w:r>
      <w:r>
        <w:t xml:space="preserve">own that result.</w:t>
      </w:r>
    </w:p>
    <w:p>
      <w:pPr>
        <w:pStyle w:val="Heading2"/>
        <w:keepNext/>
      </w:pPr>
      <w:r>
        <w:t xml:space="preserve">Scope and method</w:t>
      </w:r>
    </w:p>
    <w:p>
      <w:pPr>
        <w:pStyle w:val="FirstParagraph"/>
      </w:pPr>
      <w:r>
        <w:t xml:space="preserve">The read only review covered organization and repository settings, access, branches, rules, Actions, environments, installed apps, commits, pull requests, release records, Vercel links, deployments, and current revision matching. Values, source file content through the APIs, customer data, and runtime logs were excluded. Internal commands, hashes, and collection paths are kept outside the client narrative.</w:t>
      </w:r>
    </w:p>
    <w:p>
      <w:pPr>
        <w:pStyle w:val="BodyText"/>
      </w:pPr>
      <w:r>
        <w:t xml:space="preserve">Effort uses S for a bounded change, M for several files or parts, and L for broad work that should be split.</w:t>
      </w:r>
    </w:p>
    <w:p>
      <w:pPr>
        <w:pStyle w:val="Heading2"/>
        <w:keepNext/>
      </w:pPr>
      <w:r>
        <w:t xml:space="preserve">Current verification results</w:t>
      </w:r>
    </w:p>
    <w:p>
      <w:pPr>
        <w:pStyle w:val="FirstParagraph"/>
      </w:pPr>
      <w:r>
        <w:t xml:space="preserve">These results are based on the current API snapshots and remain subject to token permission and owner validation.</w:t>
      </w:r>
    </w:p>
    <w:tbl>
      <w:tblPr>
        <w:tblStyle w:val="Table"/>
        <w:tblW w:w="10080" w:type="dxa"/>
        <w:tblInd w:w="0" w:type="dxa"/>
        <w:tblLayout w:type="fixed"/>
        <w:tblLook w:firstRow="1" w:lastRow="0" w:firstColumn="0" w:lastColumn="0" w:noHBand="0" w:noVBand="0" w:val="0020"/>
      </w:tblPr>
      <w:tblGrid>
        <w:gridCol w:w="4593"/>
        <w:gridCol w:w="5487"/>
      </w:tblGrid>
      <w:tr>
        <w:trPr>
          <w:tblHeader/>
        </w:trPr>
        <w:tc>
          <w:tcPr>
            <w:tcW w:w="4593" w:type="dxa"/>
          </w:tcPr>
          <w:p>
            <w:pPr>
              <w:pStyle w:val="Compact"/>
            </w:pPr>
            <w:r>
              <w:t xml:space="preserve">Check</w:t>
            </w:r>
          </w:p>
        </w:tc>
        <w:tc>
          <w:tcPr>
            <w:tcW w:w="5487" w:type="dxa"/>
          </w:tcPr>
          <w:p>
            <w:pPr>
              <w:pStyle w:val="Compact"/>
            </w:pPr>
            <w:r>
              <w:t xml:space="preserve">Current result</w:t>
            </w:r>
          </w:p>
        </w:tc>
      </w:tr>
      <w:tr>
        <w:tc>
          <w:tcPr>
            <w:tcW w:w="4593" w:type="dxa"/>
          </w:tcPr>
          <w:p>
            <w:pPr>
              <w:pStyle w:val="Compact"/>
            </w:pPr>
            <w:r>
              <w:t xml:space="preserve">Inventory execution</w:t>
            </w:r>
          </w:p>
        </w:tc>
        <w:tc>
          <w:tcPr>
            <w:tcW w:w="5487" w:type="dxa"/>
          </w:tcPr>
          <w:p>
            <w:pPr>
              <w:pStyle w:val="Compact"/>
            </w:pPr>
            <w:r>
              <w:t xml:space="preserve">Fresh 50-record GitHub/Vercel snapshot completed; all three application repositories matched their Vercel projects by organization, name, and repository ID; Vercel returned no collection error</w:t>
            </w:r>
          </w:p>
        </w:tc>
      </w:tr>
      <w:tr>
        <w:tc>
          <w:tcPr>
            <w:tcW w:w="4593" w:type="dxa"/>
          </w:tcPr>
          <w:p>
            <w:pPr>
              <w:pStyle w:val="Compact"/>
            </w:pPr>
            <w:r>
              <w:t xml:space="preserve">Repository scope</w:t>
            </w:r>
          </w:p>
        </w:tc>
        <w:tc>
          <w:tcPr>
            <w:tcW w:w="5487" w:type="dxa"/>
          </w:tcPr>
          <w:p>
            <w:pPr>
              <w:pStyle w:val="Compact"/>
            </w:pPr>
            <w:r>
              <w:t xml:space="preserve">Four private organization repositories use</w:t>
            </w:r>
            <w:r>
              <w:t xml:space="preserve"> </w:t>
            </w:r>
            <w:r>
              <w:rPr>
                <w:rStyle w:val="VerbatimChar"/>
              </w:rPr>
              <w:t xml:space="preserve">main</w:t>
            </w:r>
            <w:r>
              <w:t xml:space="preserve">: the three applications plus</w:t>
            </w:r>
            <w:r>
              <w:t xml:space="preserve"> </w:t>
            </w:r>
            <w:r>
              <w:rPr>
                <w:rStyle w:val="VerbatimChar"/>
              </w:rPr>
              <w:t xml:space="preserve">internal-apps</w:t>
            </w:r>
            <w:r>
              <w:t xml:space="preserve">, which has no matched Vercel project and requires owner/lifecycle classification</w:t>
            </w:r>
          </w:p>
        </w:tc>
      </w:tr>
      <w:tr>
        <w:tc>
          <w:tcPr>
            <w:tcW w:w="4593" w:type="dxa"/>
          </w:tcPr>
          <w:p>
            <w:pPr>
              <w:pStyle w:val="Compact"/>
            </w:pPr>
            <w:r>
              <w:t xml:space="preserve">Organization access</w:t>
            </w:r>
          </w:p>
        </w:tc>
        <w:tc>
          <w:tcPr>
            <w:tcW w:w="5487" w:type="dxa"/>
          </w:tcPr>
          <w:p>
            <w:pPr>
              <w:pStyle w:val="Compact"/>
            </w:pPr>
            <w:r>
              <w:t xml:space="preserve">Four organization members, including three administrators, plus one outside collaborator; no pending invitations returned</w:t>
            </w:r>
          </w:p>
        </w:tc>
      </w:tr>
      <w:tr>
        <w:tc>
          <w:tcPr>
            <w:tcW w:w="4593" w:type="dxa"/>
          </w:tcPr>
          <w:p>
            <w:pPr>
              <w:pStyle w:val="Compact"/>
            </w:pPr>
            <w:r>
              <w:t xml:space="preserve">Organization MFA and web commit signoff</w:t>
            </w:r>
          </w:p>
        </w:tc>
        <w:tc>
          <w:tcPr>
            <w:tcW w:w="5487" w:type="dxa"/>
          </w:tcPr>
          <w:p>
            <w:pPr>
              <w:pStyle w:val="Compact"/>
            </w:pPr>
            <w:r>
              <w:t xml:space="preserve">Organization wide two-factor authentication enforcement and web commit signoff are disabled</w:t>
            </w:r>
          </w:p>
        </w:tc>
      </w:tr>
      <w:tr>
        <w:tc>
          <w:tcPr>
            <w:tcW w:w="4593" w:type="dxa"/>
          </w:tcPr>
          <w:p>
            <w:pPr>
              <w:pStyle w:val="Compact"/>
            </w:pPr>
            <w:r>
              <w:t xml:space="preserve">Default permissions</w:t>
            </w:r>
          </w:p>
        </w:tc>
        <w:tc>
          <w:tcPr>
            <w:tcW w:w="5487" w:type="dxa"/>
          </w:tcPr>
          <w:p>
            <w:pPr>
              <w:pStyle w:val="Compact"/>
            </w:pPr>
            <w:r>
              <w:t xml:space="preserve">Organization default repository permission is read; members may create public and private repositories</w:t>
            </w:r>
          </w:p>
        </w:tc>
      </w:tr>
      <w:tr>
        <w:tc>
          <w:tcPr>
            <w:tcW w:w="4593" w:type="dxa"/>
          </w:tcPr>
          <w:p>
            <w:pPr>
              <w:pStyle w:val="Compact"/>
            </w:pPr>
            <w:r>
              <w:t xml:space="preserve">Organization Actions policy</w:t>
            </w:r>
          </w:p>
        </w:tc>
        <w:tc>
          <w:tcPr>
            <w:tcW w:w="5487" w:type="dxa"/>
          </w:tcPr>
          <w:p>
            <w:pPr>
              <w:pStyle w:val="Compact"/>
            </w:pPr>
            <w:r>
              <w:t xml:space="preserve">Actions are enabled for all repositories, all actions are allowed, and immutable SHA pinning is not required; workflow tokens default to read only and cannot approve pull requests</w:t>
            </w:r>
          </w:p>
        </w:tc>
      </w:tr>
      <w:tr>
        <w:tc>
          <w:tcPr>
            <w:tcW w:w="4593" w:type="dxa"/>
          </w:tcPr>
          <w:p>
            <w:pPr>
              <w:pStyle w:val="Compact"/>
            </w:pPr>
            <w:r>
              <w:t xml:space="preserve">Branch controls</w:t>
            </w:r>
          </w:p>
        </w:tc>
        <w:tc>
          <w:tcPr>
            <w:tcW w:w="5487" w:type="dxa"/>
          </w:tcPr>
          <w:p>
            <w:pPr>
              <w:pStyle w:val="Compact"/>
            </w:pPr>
            <w:r>
              <w:t xml:space="preserve">No active branch rule, repository ruleset, or classic branch protection configuration returned for any application</w:t>
            </w:r>
            <w:r>
              <w:t xml:space="preserve"> </w:t>
            </w:r>
            <w:r>
              <w:rPr>
                <w:rStyle w:val="VerbatimChar"/>
              </w:rPr>
              <w:t xml:space="preserve">main</w:t>
            </w:r>
            <w:r>
              <w:t xml:space="preserve"> </w:t>
            </w:r>
            <w:r>
              <w:t xml:space="preserve">branch</w:t>
            </w:r>
          </w:p>
        </w:tc>
      </w:tr>
      <w:tr>
        <w:tc>
          <w:tcPr>
            <w:tcW w:w="4593" w:type="dxa"/>
          </w:tcPr>
          <w:p>
            <w:pPr>
              <w:pStyle w:val="Compact"/>
            </w:pPr>
            <w:r>
              <w:t xml:space="preserve">Pull requests</w:t>
            </w:r>
          </w:p>
        </w:tc>
        <w:tc>
          <w:tcPr>
            <w:tcW w:w="5487" w:type="dxa"/>
          </w:tcPr>
          <w:p>
            <w:pPr>
              <w:pStyle w:val="Compact"/>
            </w:pPr>
            <w:r>
              <w:t xml:space="preserve">No recent pull requests returned for the three application repositories</w:t>
            </w:r>
          </w:p>
        </w:tc>
      </w:tr>
      <w:tr>
        <w:tc>
          <w:tcPr>
            <w:tcW w:w="4593" w:type="dxa"/>
          </w:tcPr>
          <w:p>
            <w:pPr>
              <w:pStyle w:val="Compact"/>
            </w:pPr>
            <w:r>
              <w:t xml:space="preserve">GitHub Actions</w:t>
            </w:r>
          </w:p>
        </w:tc>
        <w:tc>
          <w:tcPr>
            <w:tcW w:w="5487" w:type="dxa"/>
          </w:tcPr>
          <w:p>
            <w:pPr>
              <w:pStyle w:val="Compact"/>
            </w:pPr>
            <w:r>
              <w:t xml:space="preserve">Actions are enabled, but no workflows or recent workflow runs were returned for any application repository</w:t>
            </w:r>
          </w:p>
        </w:tc>
      </w:tr>
      <w:tr>
        <w:tc>
          <w:tcPr>
            <w:tcW w:w="4593" w:type="dxa"/>
          </w:tcPr>
          <w:p>
            <w:pPr>
              <w:pStyle w:val="Compact"/>
            </w:pPr>
            <w:r>
              <w:t xml:space="preserve">Repository governance files</w:t>
            </w:r>
          </w:p>
        </w:tc>
        <w:tc>
          <w:tcPr>
            <w:tcW w:w="5487" w:type="dxa"/>
          </w:tcPr>
          <w:p>
            <w:pPr>
              <w:pStyle w:val="Compact"/>
            </w:pPr>
            <w:r>
              <w:t xml:space="preserve">No workflow,</w:t>
            </w:r>
            <w:r>
              <w:t xml:space="preserve"> </w:t>
            </w:r>
            <w:r>
              <w:rPr>
                <w:rStyle w:val="VerbatimChar"/>
              </w:rPr>
              <w:t xml:space="preserve">CODEOWNERS</w:t>
            </w:r>
            <w:r>
              <w:t xml:space="preserve">, dependency update, security-policy, contribution, or release-automation file was found in the three local application baselines</w:t>
            </w:r>
          </w:p>
        </w:tc>
      </w:tr>
      <w:tr>
        <w:tc>
          <w:tcPr>
            <w:tcW w:w="4593" w:type="dxa"/>
          </w:tcPr>
          <w:p>
            <w:pPr>
              <w:pStyle w:val="Compact"/>
            </w:pPr>
            <w:r>
              <w:t xml:space="preserve">Commit status</w:t>
            </w:r>
          </w:p>
        </w:tc>
        <w:tc>
          <w:tcPr>
            <w:tcW w:w="5487" w:type="dxa"/>
          </w:tcPr>
          <w:p>
            <w:pPr>
              <w:pStyle w:val="Compact"/>
            </w:pPr>
            <w:r>
              <w:t xml:space="preserve">Each current</w:t>
            </w:r>
            <w:r>
              <w:t xml:space="preserve"> </w:t>
            </w:r>
            <w:r>
              <w:rPr>
                <w:rStyle w:val="VerbatimChar"/>
              </w:rPr>
              <w:t xml:space="preserve">main</w:t>
            </w:r>
            <w:r>
              <w:t xml:space="preserve"> </w:t>
            </w:r>
            <w:r>
              <w:t xml:space="preserve">head has one successful Vercel deployment status; check run visibility was unavailable to the supplied PAT</w:t>
            </w:r>
          </w:p>
        </w:tc>
      </w:tr>
      <w:tr>
        <w:tc>
          <w:tcPr>
            <w:tcW w:w="4593" w:type="dxa"/>
          </w:tcPr>
          <w:p>
            <w:pPr>
              <w:pStyle w:val="Compact"/>
            </w:pPr>
            <w:r>
              <w:t xml:space="preserve">Commit verification</w:t>
            </w:r>
          </w:p>
        </w:tc>
        <w:tc>
          <w:tcPr>
            <w:tcW w:w="5487" w:type="dxa"/>
          </w:tcPr>
          <w:p>
            <w:pPr>
              <w:pStyle w:val="Compact"/>
            </w:pPr>
            <w:r>
              <w:t xml:space="preserve">All 96 sampled application commits are unsigned: 50 Intake, 23 Production, and 23 Scheduling</w:t>
            </w:r>
          </w:p>
        </w:tc>
      </w:tr>
      <w:tr>
        <w:tc>
          <w:tcPr>
            <w:tcW w:w="4593" w:type="dxa"/>
          </w:tcPr>
          <w:p>
            <w:pPr>
              <w:pStyle w:val="Compact"/>
            </w:pPr>
            <w:r>
              <w:t xml:space="preserve">Commit attribution</w:t>
            </w:r>
          </w:p>
        </w:tc>
        <w:tc>
          <w:tcPr>
            <w:tcW w:w="5487" w:type="dxa"/>
          </w:tcPr>
          <w:p>
            <w:pPr>
              <w:pStyle w:val="Compact"/>
            </w:pPr>
            <w:r>
              <w:t xml:space="preserve">All 96 sampled application commits name outside collaborator</w:t>
            </w:r>
            <w:r>
              <w:t xml:space="preserve"> </w:t>
            </w:r>
            <w:r>
              <w:rPr>
                <w:rStyle w:val="VerbatimChar"/>
              </w:rPr>
              <w:t xml:space="preserve">rhrspace</w:t>
            </w:r>
            <w:r>
              <w:t xml:space="preserve"> </w:t>
            </w:r>
            <w:r>
              <w:t xml:space="preserve">as GitHub author and committer; the Team plan and commit API do not establish the push actor</w:t>
            </w:r>
          </w:p>
        </w:tc>
      </w:tr>
      <w:tr>
        <w:tc>
          <w:tcPr>
            <w:tcW w:w="4593" w:type="dxa"/>
          </w:tcPr>
          <w:p>
            <w:pPr>
              <w:pStyle w:val="Compact"/>
            </w:pPr>
            <w:r>
              <w:t xml:space="preserve">GitHub environments</w:t>
            </w:r>
          </w:p>
        </w:tc>
        <w:tc>
          <w:tcPr>
            <w:tcW w:w="5487" w:type="dxa"/>
          </w:tcPr>
          <w:p>
            <w:pPr>
              <w:pStyle w:val="Compact"/>
            </w:pPr>
            <w:r>
              <w:t xml:space="preserve">Each application repository has a</w:t>
            </w:r>
            <w:r>
              <w:t xml:space="preserve"> </w:t>
            </w:r>
            <w:r>
              <w:rPr>
                <w:rStyle w:val="VerbatimChar"/>
              </w:rPr>
              <w:t xml:space="preserve">Production</w:t>
            </w:r>
            <w:r>
              <w:t xml:space="preserve"> </w:t>
            </w:r>
            <w:r>
              <w:t xml:space="preserve">environment; no required reviewers or wait timer were returned and administrator bypass is allowed</w:t>
            </w:r>
          </w:p>
        </w:tc>
      </w:tr>
      <w:tr>
        <w:tc>
          <w:tcPr>
            <w:tcW w:w="4593" w:type="dxa"/>
          </w:tcPr>
          <w:p>
            <w:pPr>
              <w:pStyle w:val="Compact"/>
            </w:pPr>
            <w:r>
              <w:t xml:space="preserve">Security automation</w:t>
            </w:r>
          </w:p>
        </w:tc>
        <w:tc>
          <w:tcPr>
            <w:tcW w:w="5487" w:type="dxa"/>
          </w:tcPr>
          <w:p>
            <w:pPr>
              <w:pStyle w:val="Compact"/>
            </w:pPr>
            <w:r>
              <w:t xml:space="preserve">Dependabot, code scanning, secret scanning, and push protection are not enabled for new repositories; repository security endpoints report disabled features or permission gaps</w:t>
            </w:r>
          </w:p>
        </w:tc>
      </w:tr>
      <w:tr>
        <w:tc>
          <w:tcPr>
            <w:tcW w:w="4593" w:type="dxa"/>
          </w:tcPr>
          <w:p>
            <w:pPr>
              <w:pStyle w:val="Compact"/>
            </w:pPr>
            <w:r>
              <w:t xml:space="preserve">Vercel GitHub App</w:t>
            </w:r>
          </w:p>
        </w:tc>
        <w:tc>
          <w:tcPr>
            <w:tcW w:w="5487" w:type="dxa"/>
          </w:tcPr>
          <w:p>
            <w:pPr>
              <w:pStyle w:val="Compact"/>
            </w:pPr>
            <w:r>
              <w:t xml:space="preserve">Installed with selected repository scope and broad write permissions; the supplied PAT could not enumerate the selected repositories</w:t>
            </w:r>
          </w:p>
        </w:tc>
      </w:tr>
      <w:tr>
        <w:tc>
          <w:tcPr>
            <w:tcW w:w="4593" w:type="dxa"/>
          </w:tcPr>
          <w:p>
            <w:pPr>
              <w:pStyle w:val="Compact"/>
            </w:pPr>
            <w:r>
              <w:t xml:space="preserve">Vercel linkage</w:t>
            </w:r>
          </w:p>
        </w:tc>
        <w:tc>
          <w:tcPr>
            <w:tcW w:w="5487" w:type="dxa"/>
          </w:tcPr>
          <w:p>
            <w:pPr>
              <w:pStyle w:val="Compact"/>
            </w:pPr>
            <w:r>
              <w:t xml:space="preserve">All three Vercel projects link to the expected company repositories and use</w:t>
            </w:r>
            <w:r>
              <w:t xml:space="preserve"> </w:t>
            </w:r>
            <w:r>
              <w:rPr>
                <w:rStyle w:val="VerbatimChar"/>
              </w:rPr>
              <w:t xml:space="preserve">main</w:t>
            </w:r>
            <w:r>
              <w:t xml:space="preserve"> </w:t>
            </w:r>
            <w:r>
              <w:t xml:space="preserve">as Production</w:t>
            </w:r>
          </w:p>
        </w:tc>
      </w:tr>
      <w:tr>
        <w:tc>
          <w:tcPr>
            <w:tcW w:w="4593" w:type="dxa"/>
          </w:tcPr>
          <w:p>
            <w:pPr>
              <w:pStyle w:val="Compact"/>
            </w:pPr>
            <w:r>
              <w:t xml:space="preserve">Deployment sample</w:t>
            </w:r>
          </w:p>
        </w:tc>
        <w:tc>
          <w:tcPr>
            <w:tcW w:w="5487" w:type="dxa"/>
          </w:tcPr>
          <w:p>
            <w:pPr>
              <w:pStyle w:val="Compact"/>
            </w:pPr>
            <w:r>
              <w:t xml:space="preserve">58 Vercel deployments dated 2026-06-09 through 2026-06-28 returned; all target Production, use</w:t>
            </w:r>
            <w:r>
              <w:t xml:space="preserve"> </w:t>
            </w:r>
            <w:r>
              <w:rPr>
                <w:rStyle w:val="VerbatimChar"/>
              </w:rPr>
              <w:t xml:space="preserve">main</w:t>
            </w:r>
            <w:r>
              <w:t xml:space="preserve">, reached</w:t>
            </w:r>
            <w:r>
              <w:t xml:space="preserve"> </w:t>
            </w:r>
            <w:r>
              <w:rPr>
                <w:rStyle w:val="VerbatimChar"/>
              </w:rPr>
              <w:t xml:space="preserve">READY</w:t>
            </w:r>
            <w:r>
              <w:t xml:space="preserve">, and match the expected repository identity; none of the 28 enriched records skipped its build</w:t>
            </w:r>
          </w:p>
        </w:tc>
      </w:tr>
      <w:tr>
        <w:tc>
          <w:tcPr>
            <w:tcW w:w="4593" w:type="dxa"/>
          </w:tcPr>
          <w:p>
            <w:pPr>
              <w:pStyle w:val="Compact"/>
            </w:pPr>
            <w:r>
              <w:t xml:space="preserve">Deployment sources and actors</w:t>
            </w:r>
          </w:p>
        </w:tc>
        <w:tc>
          <w:tcPr>
            <w:tcW w:w="5487" w:type="dxa"/>
          </w:tcPr>
          <w:p>
            <w:pPr>
              <w:pStyle w:val="Compact"/>
            </w:pPr>
            <w:r>
              <w:t xml:space="preserve">Vercel attributes 23 Git deployments to</w:t>
            </w:r>
            <w:r>
              <w:t xml:space="preserve"> </w:t>
            </w:r>
            <w:r>
              <w:rPr>
                <w:rStyle w:val="VerbatimChar"/>
              </w:rPr>
              <w:t xml:space="preserve">rhrspace</w:t>
            </w:r>
            <w:r>
              <w:t xml:space="preserve">, 32 redeployments to</w:t>
            </w:r>
            <w:r>
              <w:t xml:space="preserve"> </w:t>
            </w:r>
            <w:r>
              <w:rPr>
                <w:rStyle w:val="VerbatimChar"/>
              </w:rPr>
              <w:t xml:space="preserve">stephanie-wt</w:t>
            </w:r>
            <w:r>
              <w:t xml:space="preserve">, and three imports to</w:t>
            </w:r>
            <w:r>
              <w:t xml:space="preserve"> </w:t>
            </w:r>
            <w:r>
              <w:rPr>
                <w:rStyle w:val="VerbatimChar"/>
              </w:rPr>
              <w:t xml:space="preserve">stephanie-wt</w:t>
            </w:r>
          </w:p>
        </w:tc>
      </w:tr>
      <w:tr>
        <w:tc>
          <w:tcPr>
            <w:tcW w:w="4593" w:type="dxa"/>
          </w:tcPr>
          <w:p>
            <w:pPr>
              <w:pStyle w:val="Compact"/>
            </w:pPr>
            <w:r>
              <w:t xml:space="preserve">Deployment review signal</w:t>
            </w:r>
          </w:p>
        </w:tc>
        <w:tc>
          <w:tcPr>
            <w:tcW w:w="5487" w:type="dxa"/>
          </w:tcPr>
          <w:p>
            <w:pPr>
              <w:pStyle w:val="Compact"/>
            </w:pPr>
            <w:r>
              <w:t xml:space="preserve">The 28 deployments enriched through the checks endpoint have zero Vercel checks and zero pull request IDs; GitHub independently returns zero pull requests for the application repositories</w:t>
            </w:r>
          </w:p>
        </w:tc>
      </w:tr>
      <w:tr>
        <w:tc>
          <w:tcPr>
            <w:tcW w:w="4593" w:type="dxa"/>
          </w:tcPr>
          <w:p>
            <w:pPr>
              <w:pStyle w:val="Compact"/>
            </w:pPr>
            <w:r>
              <w:t xml:space="preserve">Current revision alignment</w:t>
            </w:r>
          </w:p>
        </w:tc>
        <w:tc>
          <w:tcPr>
            <w:tcW w:w="5487" w:type="dxa"/>
          </w:tcPr>
          <w:p>
            <w:pPr>
              <w:pStyle w:val="Compact"/>
            </w:pPr>
            <w:r>
              <w:t xml:space="preserve">Each latest Production deployment matches the current GitHub</w:t>
            </w:r>
            <w:r>
              <w:t xml:space="preserve"> </w:t>
            </w:r>
            <w:r>
              <w:rPr>
                <w:rStyle w:val="VerbatimChar"/>
              </w:rPr>
              <w:t xml:space="preserve">main</w:t>
            </w:r>
            <w:r>
              <w:t xml:space="preserve"> </w:t>
            </w:r>
            <w:r>
              <w:t xml:space="preserve">head</w:t>
            </w:r>
          </w:p>
        </w:tc>
      </w:tr>
      <w:tr>
        <w:tc>
          <w:tcPr>
            <w:tcW w:w="4593" w:type="dxa"/>
          </w:tcPr>
          <w:p>
            <w:pPr>
              <w:pStyle w:val="Compact"/>
            </w:pPr>
            <w:r>
              <w:t xml:space="preserve">Deployment history alignment</w:t>
            </w:r>
          </w:p>
        </w:tc>
        <w:tc>
          <w:tcPr>
            <w:tcW w:w="5487" w:type="dxa"/>
          </w:tcPr>
          <w:p>
            <w:pPr>
              <w:pStyle w:val="Compact"/>
            </w:pPr>
            <w:r>
              <w:t xml:space="preserve">All 26 unique revisions represented by the 58 Vercel deployments exist in the sampled GitHub</w:t>
            </w:r>
            <w:r>
              <w:t xml:space="preserve"> </w:t>
            </w:r>
            <w:r>
              <w:rPr>
                <w:rStyle w:val="VerbatimChar"/>
              </w:rPr>
              <w:t xml:space="preserve">main</w:t>
            </w:r>
            <w:r>
              <w:t xml:space="preserve"> </w:t>
            </w:r>
            <w:r>
              <w:t xml:space="preserve">histories</w:t>
            </w:r>
          </w:p>
        </w:tc>
      </w:tr>
      <w:tr>
        <w:tc>
          <w:tcPr>
            <w:tcW w:w="4593" w:type="dxa"/>
          </w:tcPr>
          <w:p>
            <w:pPr>
              <w:pStyle w:val="Compact"/>
            </w:pPr>
            <w:r>
              <w:t xml:space="preserve">GitHub deployments</w:t>
            </w:r>
          </w:p>
        </w:tc>
        <w:tc>
          <w:tcPr>
            <w:tcW w:w="5487" w:type="dxa"/>
          </w:tcPr>
          <w:p>
            <w:pPr>
              <w:pStyle w:val="Compact"/>
            </w:pPr>
            <w:r>
              <w:t xml:space="preserve">GitHub returns 26 application deployment records; every record has at least one successful</w:t>
            </w:r>
            <w:r>
              <w:t xml:space="preserve"> </w:t>
            </w:r>
            <w:r>
              <w:rPr>
                <w:rStyle w:val="VerbatimChar"/>
              </w:rPr>
              <w:t xml:space="preserve">vercel[bot]</w:t>
            </w:r>
            <w:r>
              <w:t xml:space="preserve"> </w:t>
            </w:r>
            <w:r>
              <w:t xml:space="preserve">Production status</w:t>
            </w:r>
          </w:p>
        </w:tc>
      </w:tr>
      <w:tr>
        <w:tc>
          <w:tcPr>
            <w:tcW w:w="4593" w:type="dxa"/>
          </w:tcPr>
          <w:p>
            <w:pPr>
              <w:pStyle w:val="Compact"/>
            </w:pPr>
            <w:r>
              <w:t xml:space="preserve">Hooks, keys, and Actions values</w:t>
            </w:r>
          </w:p>
        </w:tc>
        <w:tc>
          <w:tcPr>
            <w:tcW w:w="5487" w:type="dxa"/>
          </w:tcPr>
          <w:p>
            <w:pPr>
              <w:pStyle w:val="Compact"/>
            </w:pPr>
            <w:r>
              <w:t xml:space="preserve">No repository deploy key, repository/organization webhook, or Actions secret/variable name was returned</w:t>
            </w:r>
          </w:p>
        </w:tc>
      </w:tr>
    </w:tbl>
    <w:p>
      <w:pPr>
        <w:pStyle w:val="Heading2"/>
        <w:keepNext/>
      </w:pPr>
      <w:r>
        <w:t xml:space="preserve">Positive controls</w:t>
      </w:r>
    </w:p>
    <w:p>
      <w:pPr>
        <w:pStyle w:val="Compact"/>
        <w:numPr>
          <w:ilvl w:val="0"/>
          <w:numId w:val="1177"/>
        </w:numPr>
      </w:pPr>
      <w:r>
        <w:t xml:space="preserve">All three application repositories are private and company organization owned.</w:t>
      </w:r>
    </w:p>
    <w:p>
      <w:pPr>
        <w:pStyle w:val="Compact"/>
        <w:numPr>
          <w:ilvl w:val="0"/>
          <w:numId w:val="1177"/>
        </w:numPr>
      </w:pPr>
      <w:r>
        <w:t xml:space="preserve">Organization default repository access is read, and private repository forking is disabled.</w:t>
      </w:r>
    </w:p>
    <w:p>
      <w:pPr>
        <w:pStyle w:val="Compact"/>
        <w:numPr>
          <w:ilvl w:val="0"/>
          <w:numId w:val="1177"/>
        </w:numPr>
      </w:pPr>
      <w:r>
        <w:t xml:space="preserve">The Vercel projects link to the expected company repositories and current</w:t>
      </w:r>
      <w:r>
        <w:t xml:space="preserve"> </w:t>
      </w:r>
      <w:r>
        <w:rPr>
          <w:rStyle w:val="VerbatimChar"/>
        </w:rPr>
        <w:t xml:space="preserve">main</w:t>
      </w:r>
      <w:r>
        <w:t xml:space="preserve"> </w:t>
      </w:r>
      <w:r>
        <w:t xml:space="preserve">revisions.</w:t>
      </w:r>
    </w:p>
    <w:p>
      <w:pPr>
        <w:pStyle w:val="Compact"/>
        <w:numPr>
          <w:ilvl w:val="0"/>
          <w:numId w:val="1177"/>
        </w:numPr>
      </w:pPr>
      <w:r>
        <w:t xml:space="preserve">The latest Production deployment for each application matches the recorded application audit baseline.</w:t>
      </w:r>
    </w:p>
    <w:p>
      <w:pPr>
        <w:pStyle w:val="Compact"/>
        <w:numPr>
          <w:ilvl w:val="0"/>
          <w:numId w:val="1177"/>
        </w:numPr>
      </w:pPr>
      <w:r>
        <w:t xml:space="preserve">The sampled deployments reached</w:t>
      </w:r>
      <w:r>
        <w:t xml:space="preserve"> </w:t>
      </w:r>
      <w:r>
        <w:rPr>
          <w:rStyle w:val="VerbatimChar"/>
        </w:rPr>
        <w:t xml:space="preserve">READY</w:t>
      </w:r>
      <w:r>
        <w:t xml:space="preserve"> </w:t>
      </w:r>
      <w:r>
        <w:t xml:space="preserve">and received their Production aliases.</w:t>
      </w:r>
    </w:p>
    <w:p>
      <w:pPr>
        <w:pStyle w:val="Compact"/>
        <w:numPr>
          <w:ilvl w:val="0"/>
          <w:numId w:val="1177"/>
        </w:numPr>
      </w:pPr>
      <w:r>
        <w:t xml:space="preserve">GitHub Actions default workflow token permissions are read only, and workflows cannot approve pull request reviews by default.</w:t>
      </w:r>
    </w:p>
    <w:p>
      <w:pPr>
        <w:pStyle w:val="Compact"/>
        <w:numPr>
          <w:ilvl w:val="0"/>
          <w:numId w:val="1177"/>
        </w:numPr>
      </w:pPr>
      <w:r>
        <w:t xml:space="preserve">Private repository fork workflows are disabled and do not send secrets, variables, or write tokens.</w:t>
      </w:r>
    </w:p>
    <w:p>
      <w:pPr>
        <w:pStyle w:val="Compact"/>
        <w:numPr>
          <w:ilvl w:val="0"/>
          <w:numId w:val="1177"/>
        </w:numPr>
      </w:pPr>
      <w:r>
        <w:t xml:space="preserve">Vercel is installed with selected repository scope rather than explicit all repository scope, subject to exact scope verification.</w:t>
      </w:r>
    </w:p>
    <w:p>
      <w:pPr>
        <w:pStyle w:val="Compact"/>
        <w:numPr>
          <w:ilvl w:val="0"/>
          <w:numId w:val="1177"/>
        </w:numPr>
      </w:pPr>
      <w:r>
        <w:t xml:space="preserve">Generated evidence is allowlisted, redacted, read only, and written with owner only file permissions.</w:t>
      </w:r>
    </w:p>
    <w:p>
      <w:pPr>
        <w:pStyle w:val="Heading2"/>
        <w:keepNext/>
      </w:pPr>
      <w:r>
        <w:t xml:space="preserve">Findings summary</w:t>
      </w:r>
    </w:p>
    <w:p>
      <w:pPr>
        <w:pStyle w:val="FirstParagraph"/>
      </w:pPr>
      <w:r>
        <w:t xml:space="preserve">The following findings are provisional. Severity, ownership, and wording must be finalized after the remaining evidence and owner validation.</w:t>
      </w:r>
    </w:p>
    <w:p>
      <w:pPr>
        <w:pStyle w:val="BodyText"/>
      </w:pPr>
      <w:r>
        <w:t xml:space="preserve">Effort ratings use the same relative T-shirt scale as</w:t>
      </w:r>
      <w:r>
        <w:t xml:space="preserve"> </w:t>
      </w:r>
      <w:hyperlink w:anchor="m_46489b6f4484_e02_intake">
        <w:r>
          <w:rPr>
            <w:rStyle w:val="Hyperlink"/>
          </w:rPr>
          <w:t xml:space="preserve">E02</w:t>
        </w:r>
      </w:hyperlink>
      <w:r>
        <w:t xml:space="preserve">-</w:t>
      </w:r>
      <w:hyperlink w:anchor="m_39bf41b8d1a2_e04_scheduling">
        <w:r>
          <w:rPr>
            <w:rStyle w:val="Hyperlink"/>
          </w:rPr>
          <w:t xml:space="preserve">E04</w:t>
        </w:r>
      </w:hyperlink>
      <w:r>
        <w:t xml:space="preserve">:</w:t>
      </w:r>
    </w:p>
    <w:p>
      <w:pPr>
        <w:pStyle w:val="Compact"/>
        <w:numPr>
          <w:ilvl w:val="0"/>
          <w:numId w:val="1178"/>
        </w:numPr>
      </w:pPr>
      <w:r>
        <w:rPr>
          <w:b/>
          <w:bCs/>
        </w:rPr>
        <w:t xml:space="preserve">S - Small:</w:t>
      </w:r>
      <w:r>
        <w:t xml:space="preserve"> </w:t>
      </w:r>
      <w:r>
        <w:t xml:space="preserve">bounded change in one primary area with limited coordination</w:t>
      </w:r>
    </w:p>
    <w:p>
      <w:pPr>
        <w:pStyle w:val="Compact"/>
        <w:numPr>
          <w:ilvl w:val="0"/>
          <w:numId w:val="1178"/>
        </w:numPr>
      </w:pPr>
      <w:r>
        <w:rPr>
          <w:b/>
          <w:bCs/>
        </w:rPr>
        <w:t xml:space="preserve">M - Medium:</w:t>
      </w:r>
      <w:r>
        <w:t xml:space="preserve"> </w:t>
      </w:r>
      <w:r>
        <w:t xml:space="preserve">change across several files or parts that needs meaningful tests and review</w:t>
      </w:r>
    </w:p>
    <w:p>
      <w:pPr>
        <w:pStyle w:val="Compact"/>
        <w:numPr>
          <w:ilvl w:val="0"/>
          <w:numId w:val="1178"/>
        </w:numPr>
      </w:pPr>
      <w:r>
        <w:rPr>
          <w:b/>
          <w:bCs/>
        </w:rPr>
        <w:t xml:space="preserve">L - Large:</w:t>
      </w:r>
      <w:r>
        <w:t xml:space="preserve"> </w:t>
      </w:r>
      <w:r>
        <w:t xml:space="preserve">broad remediation or coordination that should be planned as several tasks</w:t>
      </w:r>
    </w:p>
    <w:tbl>
      <w:tblPr>
        <w:tblStyle w:val="Table"/>
        <w:tblW w:w="10080" w:type="dxa"/>
        <w:tblInd w:w="0" w:type="dxa"/>
        <w:tblLayout w:type="fixed"/>
        <w:tblLook w:firstRow="1" w:lastRow="0" w:firstColumn="0" w:lastColumn="0" w:noHBand="0" w:noVBand="0" w:val="0020"/>
      </w:tblPr>
      <w:tblGrid>
        <w:gridCol w:w="1360"/>
        <w:gridCol w:w="4560"/>
        <w:gridCol w:w="1360"/>
        <w:gridCol w:w="1440"/>
        <w:gridCol w:w="1360"/>
      </w:tblGrid>
      <w:tr>
        <w:trPr>
          <w:tblHeader/>
        </w:trPr>
        <w:tc>
          <w:tcPr>
            <w:tcW w:w="1360" w:type="dxa"/>
          </w:tcPr>
          <w:p>
            <w:pPr>
              <w:pStyle w:val="Compact"/>
            </w:pPr>
            <w:r>
              <w:t xml:space="preserve">ID</w:t>
            </w:r>
          </w:p>
        </w:tc>
        <w:tc>
          <w:tcPr>
            <w:tcW w:w="4560" w:type="dxa"/>
          </w:tcPr>
          <w:p>
            <w:pPr>
              <w:pStyle w:val="Compact"/>
            </w:pPr>
            <w:r>
              <w:t xml:space="preserve">Candidate finding</w:t>
            </w:r>
          </w:p>
        </w:tc>
        <w:tc>
          <w:tcPr>
            <w:tcW w:w="1360" w:type="dxa"/>
          </w:tcPr>
          <w:p>
            <w:pPr>
              <w:pStyle w:val="Compact"/>
            </w:pPr>
            <w:r>
              <w:t xml:space="preserve">Severity</w:t>
            </w:r>
          </w:p>
        </w:tc>
        <w:tc>
          <w:tcPr>
            <w:tcW w:w="1440" w:type="dxa"/>
          </w:tcPr>
          <w:p>
            <w:pPr>
              <w:pStyle w:val="Compact"/>
            </w:pPr>
            <w:r>
              <w:t xml:space="preserve">Timing</w:t>
            </w:r>
          </w:p>
        </w:tc>
        <w:tc>
          <w:tcPr>
            <w:tcW w:w="1360" w:type="dxa"/>
          </w:tcPr>
          <w:p>
            <w:pPr>
              <w:pStyle w:val="Compact"/>
            </w:pPr>
            <w:r>
              <w:t xml:space="preserve">Effort</w:t>
            </w:r>
          </w:p>
        </w:tc>
      </w:tr>
      <w:tr>
        <w:tc>
          <w:tcPr>
            <w:tcW w:w="1360" w:type="dxa"/>
          </w:tcPr>
          <w:p>
            <w:pPr>
              <w:pStyle w:val="Compact"/>
            </w:pPr>
            <w:hyperlink w:anchor="m_b0254f823a60_e05_f01_organization_mfa_">
              <w:r>
                <w:rPr>
                  <w:rStyle w:val="Hyperlink"/>
                </w:rPr>
                <w:t xml:space="preserve">E05-F01</w:t>
              </w:r>
            </w:hyperlink>
          </w:p>
        </w:tc>
        <w:tc>
          <w:tcPr>
            <w:tcW w:w="4560" w:type="dxa"/>
          </w:tcPr>
          <w:p>
            <w:pPr>
              <w:pStyle w:val="Compact"/>
            </w:pPr>
            <w:r>
              <w:t xml:space="preserve">Organization MFA enforcement and access recovery controls are not established</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hyperlink w:anchor="m_5d4b3f5fddbe_e05_f02_unprotected_main_">
              <w:r>
                <w:rPr>
                  <w:rStyle w:val="Hyperlink"/>
                </w:rPr>
                <w:t xml:space="preserve">E05-F02</w:t>
              </w:r>
            </w:hyperlink>
          </w:p>
        </w:tc>
        <w:tc>
          <w:tcPr>
            <w:tcW w:w="4560" w:type="dxa"/>
          </w:tcPr>
          <w:p>
            <w:pPr>
              <w:pStyle w:val="Compact"/>
            </w:pPr>
            <w:r>
              <w:t xml:space="preserve">Unprotected</w:t>
            </w:r>
            <w:r>
              <w:t xml:space="preserve"> </w:t>
            </w:r>
            <w:r>
              <w:rPr>
                <w:rStyle w:val="VerbatimChar"/>
              </w:rPr>
              <w:t xml:space="preserve">main</w:t>
            </w:r>
            <w:r>
              <w:t xml:space="preserve"> </w:t>
            </w:r>
            <w:r>
              <w:t xml:space="preserve">branches deploy directly to Production without a controlled promotion gate</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hyperlink w:anchor="m_6a5b053f1b32_e05_f03_production_change">
              <w:r>
                <w:rPr>
                  <w:rStyle w:val="Hyperlink"/>
                </w:rPr>
                <w:t xml:space="preserve">E05-F03</w:t>
              </w:r>
            </w:hyperlink>
          </w:p>
        </w:tc>
        <w:tc>
          <w:tcPr>
            <w:tcW w:w="4560" w:type="dxa"/>
          </w:tcPr>
          <w:p>
            <w:pPr>
              <w:pStyle w:val="Compact"/>
            </w:pPr>
            <w:r>
              <w:t xml:space="preserve">Production changes have no required automated build, test, security, or deployment checks</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hyperlink w:anchor="m_190e1de73441_e05_f04_the_reported_pers">
              <w:r>
                <w:rPr>
                  <w:rStyle w:val="Hyperlink"/>
                </w:rPr>
                <w:t xml:space="preserve">E05-F04</w:t>
              </w:r>
            </w:hyperlink>
          </w:p>
        </w:tc>
        <w:tc>
          <w:tcPr>
            <w:tcW w:w="4560" w:type="dxa"/>
          </w:tcPr>
          <w:p>
            <w:pPr>
              <w:pStyle w:val="Compact"/>
            </w:pPr>
            <w:r>
              <w:t xml:space="preserve">The reported personal Development and QA to company source and database promotion process is not documented or auditable</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hyperlink w:anchor="m_03c2d7976a0f_e05_f05_secret_scanning_p">
              <w:r>
                <w:rPr>
                  <w:rStyle w:val="Hyperlink"/>
                </w:rPr>
                <w:t xml:space="preserve">E05-F05</w:t>
              </w:r>
            </w:hyperlink>
          </w:p>
        </w:tc>
        <w:tc>
          <w:tcPr>
            <w:tcW w:w="4560" w:type="dxa"/>
          </w:tcPr>
          <w:p>
            <w:pPr>
              <w:pStyle w:val="Compact"/>
            </w:pPr>
            <w:r>
              <w:t xml:space="preserve">Secret scanning, push protection, dependency alerts, and code scanning are not enabled</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hyperlink w:anchor="m_1473cbb5e1c0_e05_f06_vercel_github_app">
              <w:r>
                <w:rPr>
                  <w:rStyle w:val="Hyperlink"/>
                </w:rPr>
                <w:t xml:space="preserve">E05-F06</w:t>
              </w:r>
            </w:hyperlink>
          </w:p>
        </w:tc>
        <w:tc>
          <w:tcPr>
            <w:tcW w:w="4560" w:type="dxa"/>
          </w:tcPr>
          <w:p>
            <w:pPr>
              <w:pStyle w:val="Compact"/>
            </w:pPr>
            <w:r>
              <w:t xml:space="preserve">Vercel GitHub App permissions are broad and exact selected repository access is unverified</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hyperlink w:anchor="m_055934e59989_e05_f07_repository_access">
              <w:r>
                <w:rPr>
                  <w:rStyle w:val="Hyperlink"/>
                </w:rPr>
                <w:t xml:space="preserve">E05-F07</w:t>
              </w:r>
            </w:hyperlink>
          </w:p>
        </w:tc>
        <w:tc>
          <w:tcPr>
            <w:tcW w:w="4560" w:type="dxa"/>
          </w:tcPr>
          <w:p>
            <w:pPr>
              <w:pStyle w:val="Compact"/>
            </w:pPr>
            <w:r>
              <w:t xml:space="preserve">Repository access, outside collaborator need, actual access change handling, and annual confirmation are not evidenced</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hyperlink w:anchor="m_027b62bf95bc_e05_f08_production_redepl">
              <w:r>
                <w:rPr>
                  <w:rStyle w:val="Hyperlink"/>
                </w:rPr>
                <w:t xml:space="preserve">E05-F08</w:t>
              </w:r>
            </w:hyperlink>
          </w:p>
        </w:tc>
        <w:tc>
          <w:tcPr>
            <w:tcW w:w="4560" w:type="dxa"/>
          </w:tcPr>
          <w:p>
            <w:pPr>
              <w:pStyle w:val="Compact"/>
            </w:pPr>
            <w:r>
              <w:t xml:space="preserve">Thirty-two Production redeployments lack release, operator, reason, rollback, and emergency change linkage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f3e0af94efda_e05_f09_commit_authentici">
              <w:r>
                <w:rPr>
                  <w:rStyle w:val="Hyperlink"/>
                </w:rPr>
                <w:t xml:space="preserve">E05-F09</w:t>
              </w:r>
            </w:hyperlink>
          </w:p>
        </w:tc>
        <w:tc>
          <w:tcPr>
            <w:tcW w:w="4560" w:type="dxa"/>
          </w:tcPr>
          <w:p>
            <w:pPr>
              <w:pStyle w:val="Compact"/>
            </w:pPr>
            <w:r>
              <w:t xml:space="preserve">Commit authenticity is not verified through signatures or an equivalent provenance control</w:t>
            </w:r>
          </w:p>
        </w:tc>
        <w:tc>
          <w:tcPr>
            <w:tcW w:w="1360" w:type="dxa"/>
          </w:tcPr>
          <w:p>
            <w:pPr>
              <w:pStyle w:val="Compact"/>
            </w:pPr>
            <w:r>
              <w:t xml:space="preserve">Low</w:t>
            </w:r>
          </w:p>
        </w:tc>
        <w:tc>
          <w:tcPr>
            <w:tcW w:w="1440" w:type="dxa"/>
          </w:tcPr>
          <w:p>
            <w:pPr>
              <w:pStyle w:val="Compact"/>
            </w:pPr>
            <w:r>
              <w:t xml:space="preserve">Planned</w:t>
            </w:r>
          </w:p>
        </w:tc>
        <w:tc>
          <w:tcPr>
            <w:tcW w:w="1360" w:type="dxa"/>
          </w:tcPr>
          <w:p>
            <w:pPr>
              <w:pStyle w:val="Compact"/>
            </w:pPr>
            <w:r>
              <w:t xml:space="preserve">M</w:t>
            </w:r>
          </w:p>
        </w:tc>
      </w:tr>
      <w:tr>
        <w:tc>
          <w:tcPr>
            <w:tcW w:w="1360" w:type="dxa"/>
          </w:tcPr>
          <w:p>
            <w:pPr>
              <w:pStyle w:val="Compact"/>
            </w:pPr>
            <w:hyperlink w:anchor="m_ee579b913aa5_e05_f10_future_actions_su">
              <w:r>
                <w:rPr>
                  <w:rStyle w:val="Hyperlink"/>
                </w:rPr>
                <w:t xml:space="preserve">E05-F10</w:t>
              </w:r>
            </w:hyperlink>
          </w:p>
        </w:tc>
        <w:tc>
          <w:tcPr>
            <w:tcW w:w="4560" w:type="dxa"/>
          </w:tcPr>
          <w:p>
            <w:pPr>
              <w:pStyle w:val="Compact"/>
            </w:pPr>
            <w:r>
              <w:t xml:space="preserve">Future Actions supply chain policy permits all actions without immutable SHA pinning</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bl>
    <w:p>
      <w:pPr>
        <w:pStyle w:val="Heading2"/>
        <w:keepNext/>
      </w:pPr>
      <w:r>
        <w:t xml:space="preserve">Detailed findings</w:t>
      </w:r>
    </w:p>
    <w:p>
      <w:pPr>
        <w:pStyle w:val="FirstParagraph"/>
      </w:pPr>
      <w:r>
        <w:t xml:space="preserve">Each finalized finding will use the application audit format:</w:t>
      </w:r>
    </w:p>
    <w:p>
      <w:pPr>
        <w:pStyle w:val="Compact"/>
        <w:numPr>
          <w:ilvl w:val="0"/>
          <w:numId w:val="1179"/>
        </w:numPr>
      </w:pPr>
      <w:r>
        <w:t xml:space="preserve">finding title;</w:t>
      </w:r>
    </w:p>
    <w:p>
      <w:pPr>
        <w:pStyle w:val="Compact"/>
        <w:numPr>
          <w:ilvl w:val="0"/>
          <w:numId w:val="1179"/>
        </w:numPr>
      </w:pPr>
      <w:r>
        <w:t xml:space="preserve">severity, timing, effort, and recommended owner;</w:t>
      </w:r>
    </w:p>
    <w:p>
      <w:pPr>
        <w:pStyle w:val="Compact"/>
        <w:numPr>
          <w:ilvl w:val="0"/>
          <w:numId w:val="1179"/>
        </w:numPr>
      </w:pPr>
      <w:r>
        <w:t xml:space="preserve">reproducible evidence without secret values or customer data;</w:t>
      </w:r>
    </w:p>
    <w:p>
      <w:pPr>
        <w:pStyle w:val="Compact"/>
        <w:numPr>
          <w:ilvl w:val="0"/>
          <w:numId w:val="1179"/>
        </w:numPr>
      </w:pPr>
      <w:r>
        <w:t xml:space="preserve">business and technical impact; and</w:t>
      </w:r>
    </w:p>
    <w:p>
      <w:pPr>
        <w:pStyle w:val="Compact"/>
        <w:numPr>
          <w:ilvl w:val="0"/>
          <w:numId w:val="1179"/>
        </w:numPr>
      </w:pPr>
      <w:r>
        <w:t xml:space="preserve">specific recommendations scoped as future work.</w:t>
      </w:r>
    </w:p>
    <w:p>
      <w:pPr>
        <w:pStyle w:val="FirstParagraph"/>
      </w:pPr>
      <w:r>
        <w:t xml:space="preserve">Before finalization:</w:t>
      </w:r>
    </w:p>
    <w:bookmarkStart w:id="135" w:name="m_b0254f823a60_e05_f01_organization_mfa_"/>
    <w:p>
      <w:pPr>
        <w:pStyle w:val="Heading3"/>
        <w:keepNext/>
      </w:pPr>
      <w:hyperlink w:anchor="m_7c8e2484586b_e05_github_and_release_pr">
        <w:r>
          <w:rPr>
            <w:rStyle w:val="Hyperlink"/>
          </w:rPr>
          <w:t xml:space="preserve">E05</w:t>
        </w:r>
      </w:hyperlink>
      <w:r>
        <w:t xml:space="preserve">-F01 - Organization MFA enforcement and access recovery controls are not established</w:t>
      </w:r>
    </w:p>
    <w:p>
      <w:pPr>
        <w:pStyle w:val="FirstParagraph"/>
      </w:pPr>
      <w:r>
        <w:t xml:space="preserve">Distinguish lack of organization enforcement from individual member MFA state. Include company ownership, billing, and emergency company recovery evidence.</w:t>
      </w:r>
    </w:p>
    <w:bookmarkEnd w:id="135"/>
    <w:bookmarkStart w:id="136" w:name="m_5d4b3f5fddbe_e05_f02_unprotected_main_"/>
    <w:p>
      <w:pPr>
        <w:pStyle w:val="Heading3"/>
        <w:keepNext/>
      </w:pPr>
      <w:hyperlink w:anchor="m_7c8e2484586b_e05_github_and_release_pr">
        <w:r>
          <w:rPr>
            <w:rStyle w:val="Hyperlink"/>
          </w:rPr>
          <w:t xml:space="preserve">E05</w:t>
        </w:r>
      </w:hyperlink>
      <w:r>
        <w:t xml:space="preserve">-F02 - Unprotected main branches deploy directly to Production without a controlled promotion gate</w:t>
      </w:r>
    </w:p>
    <w:p>
      <w:pPr>
        <w:pStyle w:val="FirstParagraph"/>
      </w:pPr>
      <w:r>
        <w:t xml:space="preserve">Validate the actual testing and promotion practice, API permission gaps, Vercel checks, and any controls outside GitHub.</w:t>
      </w:r>
    </w:p>
    <w:bookmarkEnd w:id="136"/>
    <w:bookmarkStart w:id="137" w:name="m_6a5b053f1b32_e05_f03_production_change"/>
    <w:p>
      <w:pPr>
        <w:pStyle w:val="Heading3"/>
        <w:keepNext/>
      </w:pPr>
      <w:hyperlink w:anchor="m_7c8e2484586b_e05_github_and_release_pr">
        <w:r>
          <w:rPr>
            <w:rStyle w:val="Hyperlink"/>
          </w:rPr>
          <w:t xml:space="preserve">E05</w:t>
        </w:r>
      </w:hyperlink>
      <w:r>
        <w:t xml:space="preserve">-F03 - Production changes have no required automated build, test, security, or deployment checks</w:t>
      </w:r>
    </w:p>
    <w:p>
      <w:pPr>
        <w:pStyle w:val="FirstParagraph"/>
      </w:pPr>
      <w:r>
        <w:t xml:space="preserve">Validate the actual testing and promotion practice, API permission gaps, Vercel checks, and any controls outside GitHub.</w:t>
      </w:r>
    </w:p>
    <w:bookmarkEnd w:id="137"/>
    <w:bookmarkStart w:id="138" w:name="m_190e1de73441_e05_f04_the_reported_pers"/>
    <w:p>
      <w:pPr>
        <w:pStyle w:val="Heading3"/>
        <w:keepNext/>
      </w:pPr>
      <w:hyperlink w:anchor="m_7c8e2484586b_e05_github_and_release_pr">
        <w:r>
          <w:rPr>
            <w:rStyle w:val="Hyperlink"/>
          </w:rPr>
          <w:t xml:space="preserve">E05</w:t>
        </w:r>
      </w:hyperlink>
      <w:r>
        <w:t xml:space="preserve">-F04 - The reported personal Development and QA to company source and database promotion process is not documented or auditable</w:t>
      </w:r>
    </w:p>
    <w:p>
      <w:pPr>
        <w:pStyle w:val="FirstParagraph"/>
      </w:pPr>
      <w:r>
        <w:t xml:space="preserve">Trace one real promotion per application. Record the personal and company repositories and projects, tested and released revisions, QA evidence, test data boundary, source of truth, release operator, conflict handling, database change handling, secrets boundary, and Production decision.</w:t>
      </w:r>
    </w:p>
    <w:bookmarkEnd w:id="138"/>
    <w:bookmarkStart w:id="139" w:name="m_03c2d7976a0f_e05_f05_secret_scanning_p"/>
    <w:p>
      <w:pPr>
        <w:pStyle w:val="Heading3"/>
        <w:keepNext/>
      </w:pPr>
      <w:hyperlink w:anchor="m_7c8e2484586b_e05_github_and_release_pr">
        <w:r>
          <w:rPr>
            <w:rStyle w:val="Hyperlink"/>
          </w:rPr>
          <w:t xml:space="preserve">E05</w:t>
        </w:r>
      </w:hyperlink>
      <w:r>
        <w:t xml:space="preserve">-F05 - Secret scanning, push protection, dependency alerts, and code scanning are not enabled</w:t>
      </w:r>
    </w:p>
    <w:p>
      <w:pPr>
        <w:pStyle w:val="FirstParagraph"/>
      </w:pPr>
      <w:r>
        <w:t xml:space="preserve">Run a full history scan and feature and licensing assessment. No secret value or customer record may enter the report.</w:t>
      </w:r>
    </w:p>
    <w:bookmarkEnd w:id="139"/>
    <w:bookmarkStart w:id="140" w:name="m_1473cbb5e1c0_e05_f06_vercel_github_app"/>
    <w:p>
      <w:pPr>
        <w:pStyle w:val="Heading3"/>
        <w:keepNext/>
      </w:pPr>
      <w:hyperlink w:anchor="m_7c8e2484586b_e05_github_and_release_pr">
        <w:r>
          <w:rPr>
            <w:rStyle w:val="Hyperlink"/>
          </w:rPr>
          <w:t xml:space="preserve">E05</w:t>
        </w:r>
      </w:hyperlink>
      <w:r>
        <w:t xml:space="preserve">-F06 - Vercel GitHub App permissions are broad and exact selected repository access is unverified</w:t>
      </w:r>
    </w:p>
    <w:p>
      <w:pPr>
        <w:pStyle w:val="FirstParagraph"/>
      </w:pPr>
      <w:r>
        <w:t xml:space="preserve">Verify Vercel's selected repositories and record a business reason for its requested write permissions.</w:t>
      </w:r>
    </w:p>
    <w:bookmarkEnd w:id="140"/>
    <w:bookmarkStart w:id="141" w:name="m_055934e59989_e05_f07_repository_access"/>
    <w:p>
      <w:pPr>
        <w:pStyle w:val="Heading3"/>
        <w:keepNext/>
      </w:pPr>
      <w:hyperlink w:anchor="m_7c8e2484586b_e05_github_and_release_pr">
        <w:r>
          <w:rPr>
            <w:rStyle w:val="Hyperlink"/>
          </w:rPr>
          <w:t xml:space="preserve">E05</w:t>
        </w:r>
      </w:hyperlink>
      <w:r>
        <w:t xml:space="preserve">-F07 - Repository access and access change handling are not evidenced</w:t>
      </w:r>
    </w:p>
    <w:p>
      <w:pPr>
        <w:pStyle w:val="FirstParagraph"/>
      </w:pPr>
      <w:r>
        <w:t xml:space="preserve">Validate every administrator, member, outside collaborator, team, deploy key, hook, and App with the owner. Define prompt removal when access changes and one short annual confirmation.</w:t>
      </w:r>
    </w:p>
    <w:bookmarkEnd w:id="141"/>
    <w:bookmarkStart w:id="142" w:name="m_027b62bf95bc_e05_f08_production_redepl"/>
    <w:p>
      <w:pPr>
        <w:pStyle w:val="Heading3"/>
        <w:keepNext/>
      </w:pPr>
      <w:hyperlink w:anchor="m_7c8e2484586b_e05_github_and_release_pr">
        <w:r>
          <w:rPr>
            <w:rStyle w:val="Hyperlink"/>
          </w:rPr>
          <w:t xml:space="preserve">E05</w:t>
        </w:r>
      </w:hyperlink>
      <w:r>
        <w:t xml:space="preserve">-F08 - Production redeployments lack release and rollback records</w:t>
      </w:r>
    </w:p>
    <w:p>
      <w:pPr>
        <w:pStyle w:val="FirstParagraph"/>
      </w:pPr>
      <w:r>
        <w:t xml:space="preserve">Reconcile each dashboard redeployment and GitHub environment or release record with its initiator, reason, recorded operator, Vercel retention, rollback, database migrations, incident, and emergency change history.</w:t>
      </w:r>
    </w:p>
    <w:bookmarkEnd w:id="142"/>
    <w:bookmarkStart w:id="143" w:name="m_f3e0af94efda_e05_f09_commit_authentici"/>
    <w:p>
      <w:pPr>
        <w:pStyle w:val="Heading3"/>
        <w:keepNext/>
      </w:pPr>
      <w:hyperlink w:anchor="m_7c8e2484586b_e05_github_and_release_pr">
        <w:r>
          <w:rPr>
            <w:rStyle w:val="Hyperlink"/>
          </w:rPr>
          <w:t xml:space="preserve">E05</w:t>
        </w:r>
      </w:hyperlink>
      <w:r>
        <w:t xml:space="preserve">-F09 - Commit authenticity is not verified</w:t>
      </w:r>
    </w:p>
    <w:p>
      <w:pPr>
        <w:pStyle w:val="FirstParagraph"/>
      </w:pPr>
      <w:r>
        <w:t xml:space="preserve">Weigh signed commits or an equal control against the team's size, chosen identity controls, and the provenance provided by reviewed pull requests and protected branches.</w:t>
      </w:r>
    </w:p>
    <w:bookmarkEnd w:id="143"/>
    <w:bookmarkStart w:id="144" w:name="m_ee579b913aa5_e05_f10_future_actions_su"/>
    <w:p>
      <w:pPr>
        <w:pStyle w:val="Heading3"/>
        <w:keepNext/>
      </w:pPr>
      <w:hyperlink w:anchor="m_7c8e2484586b_e05_github_and_release_pr">
        <w:r>
          <w:rPr>
            <w:rStyle w:val="Hyperlink"/>
          </w:rPr>
          <w:t xml:space="preserve">E05</w:t>
        </w:r>
      </w:hyperlink>
      <w:r>
        <w:t xml:space="preserve">-F10 - Future Actions supply chain policy permits unpinned actions</w:t>
      </w:r>
    </w:p>
    <w:p>
      <w:pPr>
        <w:pStyle w:val="FirstParagraph"/>
      </w:pPr>
      <w:r>
        <w:t xml:space="preserve">Validate organization and repository Actions policy. Incorporate the result into the CI design so third party actions are allowlisted and pinned to full commit SHAs where feasible.</w:t>
      </w:r>
    </w:p>
    <w:bookmarkEnd w:id="144"/>
    <w:p>
      <w:pPr>
        <w:pStyle w:val="Heading2"/>
        <w:keepNext w:val="0"/>
      </w:pPr>
      <w:r>
        <w:t xml:space="preserve">Candidate response</w:t>
      </w:r>
    </w:p>
    <w:tbl>
      <w:tblPr>
        <w:tblStyle w:val="Table"/>
        <w:tblW w:w="10080" w:type="dxa"/>
        <w:tblInd w:w="0" w:type="dxa"/>
        <w:tblLayout w:type="fixed"/>
        <w:tblLook w:firstRow="1" w:lastRow="0" w:firstColumn="0" w:lastColumn="0" w:noHBand="0" w:noVBand="0" w:val="0020"/>
      </w:tblPr>
      <w:tblGrid>
        <w:gridCol w:w="1329"/>
        <w:gridCol w:w="4375"/>
        <w:gridCol w:w="4376"/>
      </w:tblGrid>
      <w:tr>
        <w:trPr>
          <w:tblHeader/>
        </w:trPr>
        <w:tc>
          <w:tcPr>
            <w:tcW w:w="1329" w:type="dxa"/>
          </w:tcPr>
          <w:p>
            <w:pPr>
              <w:pStyle w:val="Compact"/>
            </w:pPr>
            <w:r>
              <w:t xml:space="preserve">ID</w:t>
            </w:r>
          </w:p>
        </w:tc>
        <w:tc>
          <w:tcPr>
            <w:tcW w:w="4375" w:type="dxa"/>
          </w:tcPr>
          <w:p>
            <w:pPr>
              <w:pStyle w:val="Compact"/>
            </w:pPr>
            <w:r>
              <w:t xml:space="preserve">Recommended action</w:t>
            </w:r>
          </w:p>
        </w:tc>
        <w:tc>
          <w:tcPr>
            <w:tcW w:w="4376" w:type="dxa"/>
          </w:tcPr>
          <w:p>
            <w:pPr>
              <w:pStyle w:val="Compact"/>
            </w:pPr>
            <w:r>
              <w:t xml:space="preserve">Verification</w:t>
            </w:r>
          </w:p>
        </w:tc>
      </w:tr>
      <w:tr>
        <w:tc>
          <w:tcPr>
            <w:tcW w:w="1329" w:type="dxa"/>
          </w:tcPr>
          <w:p>
            <w:pPr>
              <w:pStyle w:val="Compact"/>
            </w:pPr>
            <w:hyperlink w:anchor="m_b0254f823a60_e05_f01_organization_mfa_">
              <w:r>
                <w:rPr>
                  <w:rStyle w:val="Hyperlink"/>
                </w:rPr>
                <w:t xml:space="preserve">E05-F01</w:t>
              </w:r>
            </w:hyperlink>
          </w:p>
        </w:tc>
        <w:tc>
          <w:tcPr>
            <w:tcW w:w="4375" w:type="dxa"/>
          </w:tcPr>
          <w:p>
            <w:pPr>
              <w:pStyle w:val="Compact"/>
            </w:pPr>
            <w:r>
              <w:t xml:space="preserve">Require MFA. Confirm each member and admin. Give Tom a tested company recovery path.</w:t>
            </w:r>
          </w:p>
        </w:tc>
        <w:tc>
          <w:tcPr>
            <w:tcW w:w="4376" w:type="dxa"/>
          </w:tcPr>
          <w:p>
            <w:pPr>
              <w:pStyle w:val="Compact"/>
            </w:pPr>
            <w:r>
              <w:t xml:space="preserve">Access is approved and recovery works without Stephanie.</w:t>
            </w:r>
          </w:p>
        </w:tc>
      </w:tr>
      <w:tr>
        <w:tc>
          <w:tcPr>
            <w:tcW w:w="1329" w:type="dxa"/>
          </w:tcPr>
          <w:p>
            <w:pPr>
              <w:pStyle w:val="Compact"/>
            </w:pPr>
            <w:hyperlink w:anchor="m_5d4b3f5fddbe_e05_f02_unprotected_main_">
              <w:r>
                <w:rPr>
                  <w:rStyle w:val="Hyperlink"/>
                </w:rPr>
                <w:t xml:space="preserve">E05-F02</w:t>
              </w:r>
            </w:hyperlink>
          </w:p>
        </w:tc>
        <w:tc>
          <w:tcPr>
            <w:tcW w:w="4375" w:type="dxa"/>
          </w:tcPr>
          <w:p>
            <w:pPr>
              <w:pStyle w:val="Compact"/>
            </w:pPr>
            <w:r>
              <w:t xml:space="preserve">Protect each app’s</w:t>
            </w:r>
            <w:r>
              <w:t xml:space="preserve"> </w:t>
            </w:r>
            <w:r>
              <w:rPr>
                <w:rStyle w:val="VerbatimChar"/>
              </w:rPr>
              <w:t xml:space="preserve">main</w:t>
            </w:r>
            <w:r>
              <w:t xml:space="preserve"> </w:t>
            </w:r>
            <w:r>
              <w:t xml:space="preserve">branch. Use pull requests as change records. Block force push and delete. Limit bypass.</w:t>
            </w:r>
          </w:p>
        </w:tc>
        <w:tc>
          <w:tcPr>
            <w:tcW w:w="4376" w:type="dxa"/>
          </w:tcPr>
          <w:p>
            <w:pPr>
              <w:pStyle w:val="Compact"/>
            </w:pPr>
            <w:r>
              <w:t xml:space="preserve">A direct unsafe change is blocked. A normal pull request passes the rule.</w:t>
            </w:r>
          </w:p>
        </w:tc>
      </w:tr>
      <w:tr>
        <w:tc>
          <w:tcPr>
            <w:tcW w:w="1329" w:type="dxa"/>
          </w:tcPr>
          <w:p>
            <w:pPr>
              <w:pStyle w:val="Compact"/>
            </w:pPr>
            <w:hyperlink w:anchor="m_6a5b053f1b32_e05_f03_production_change">
              <w:r>
                <w:rPr>
                  <w:rStyle w:val="Hyperlink"/>
                </w:rPr>
                <w:t xml:space="preserve">E05-F03</w:t>
              </w:r>
            </w:hyperlink>
          </w:p>
        </w:tc>
        <w:tc>
          <w:tcPr>
            <w:tcW w:w="4375" w:type="dxa"/>
          </w:tcPr>
          <w:p>
            <w:pPr>
              <w:pStyle w:val="Compact"/>
            </w:pPr>
            <w:r>
              <w:t xml:space="preserve">Require install, lint, type or syntax, test, build, dependency, migration, and secret checks that fit each app.</w:t>
            </w:r>
          </w:p>
        </w:tc>
        <w:tc>
          <w:tcPr>
            <w:tcW w:w="4376" w:type="dxa"/>
          </w:tcPr>
          <w:p>
            <w:pPr>
              <w:pStyle w:val="Compact"/>
            </w:pPr>
            <w:r>
              <w:t xml:space="preserve">A known bad change fails the right required check.</w:t>
            </w:r>
          </w:p>
        </w:tc>
      </w:tr>
      <w:tr>
        <w:tc>
          <w:tcPr>
            <w:tcW w:w="1329" w:type="dxa"/>
          </w:tcPr>
          <w:p>
            <w:pPr>
              <w:pStyle w:val="Compact"/>
            </w:pPr>
            <w:hyperlink w:anchor="m_190e1de73441_e05_f04_the_reported_pers">
              <w:r>
                <w:rPr>
                  <w:rStyle w:val="Hyperlink"/>
                </w:rPr>
                <w:t xml:space="preserve">E05-F04</w:t>
              </w:r>
            </w:hyperlink>
          </w:p>
        </w:tc>
        <w:tc>
          <w:tcPr>
            <w:tcW w:w="4375" w:type="dxa"/>
          </w:tcPr>
          <w:p>
            <w:pPr>
              <w:pStyle w:val="Compact"/>
            </w:pPr>
            <w:r>
              <w:t xml:space="preserve">Trace one real test to company release per app. Replace the personal path with company branch, Preview, release, and recovery steps.</w:t>
            </w:r>
          </w:p>
        </w:tc>
        <w:tc>
          <w:tcPr>
            <w:tcW w:w="4376" w:type="dxa"/>
          </w:tcPr>
          <w:p>
            <w:pPr>
              <w:pStyle w:val="Compact"/>
            </w:pPr>
            <w:r>
              <w:t xml:space="preserve">The tested and released source and migrations match. Personal accounts are not required.</w:t>
            </w:r>
          </w:p>
        </w:tc>
      </w:tr>
      <w:tr>
        <w:tc>
          <w:tcPr>
            <w:tcW w:w="1329" w:type="dxa"/>
          </w:tcPr>
          <w:p>
            <w:pPr>
              <w:pStyle w:val="Compact"/>
            </w:pPr>
            <w:hyperlink w:anchor="m_03c2d7976a0f_e05_f05_secret_scanning_p">
              <w:r>
                <w:rPr>
                  <w:rStyle w:val="Hyperlink"/>
                </w:rPr>
                <w:t xml:space="preserve">E05-F05</w:t>
              </w:r>
            </w:hyperlink>
          </w:p>
        </w:tc>
        <w:tc>
          <w:tcPr>
            <w:tcW w:w="4375" w:type="dxa"/>
          </w:tcPr>
          <w:p>
            <w:pPr>
              <w:pStyle w:val="Compact"/>
            </w:pPr>
            <w:r>
              <w:t xml:space="preserve">Enable available secret and dependency controls. Run a controlled full history scan. Rotate only secrets with confirmed exposure.</w:t>
            </w:r>
          </w:p>
        </w:tc>
        <w:tc>
          <w:tcPr>
            <w:tcW w:w="4376" w:type="dxa"/>
          </w:tcPr>
          <w:p>
            <w:pPr>
              <w:pStyle w:val="Compact"/>
            </w:pPr>
            <w:r>
              <w:t xml:space="preserve">Scan results have an owner and decision. Confirmed exposed values are replaced.</w:t>
            </w:r>
          </w:p>
        </w:tc>
      </w:tr>
      <w:tr>
        <w:tc>
          <w:tcPr>
            <w:tcW w:w="1329" w:type="dxa"/>
          </w:tcPr>
          <w:p>
            <w:pPr>
              <w:pStyle w:val="Compact"/>
            </w:pPr>
            <w:hyperlink w:anchor="m_1473cbb5e1c0_e05_f06_vercel_github_app">
              <w:r>
                <w:rPr>
                  <w:rStyle w:val="Hyperlink"/>
                </w:rPr>
                <w:t xml:space="preserve">E05-F06</w:t>
              </w:r>
            </w:hyperlink>
          </w:p>
        </w:tc>
        <w:tc>
          <w:tcPr>
            <w:tcW w:w="4375" w:type="dxa"/>
          </w:tcPr>
          <w:p>
            <w:pPr>
              <w:pStyle w:val="Compact"/>
            </w:pPr>
            <w:r>
              <w:t xml:space="preserve">Confirm the exact repositories and permissions granted to the Vercel App. Remove access with no stated need.</w:t>
            </w:r>
          </w:p>
        </w:tc>
        <w:tc>
          <w:tcPr>
            <w:tcW w:w="4376" w:type="dxa"/>
          </w:tcPr>
          <w:p>
            <w:pPr>
              <w:pStyle w:val="Compact"/>
            </w:pPr>
            <w:r>
              <w:t xml:space="preserve">App scope matches the approved list and has a named owner.</w:t>
            </w:r>
          </w:p>
        </w:tc>
      </w:tr>
      <w:tr>
        <w:tc>
          <w:tcPr>
            <w:tcW w:w="1329" w:type="dxa"/>
          </w:tcPr>
          <w:p>
            <w:pPr>
              <w:pStyle w:val="Compact"/>
            </w:pPr>
            <w:hyperlink w:anchor="m_055934e59989_e05_f07_repository_access">
              <w:r>
                <w:rPr>
                  <w:rStyle w:val="Hyperlink"/>
                </w:rPr>
                <w:t xml:space="preserve">E05-F07</w:t>
              </w:r>
            </w:hyperlink>
          </w:p>
        </w:tc>
        <w:tc>
          <w:tcPr>
            <w:tcW w:w="4375" w:type="dxa"/>
          </w:tcPr>
          <w:p>
            <w:pPr>
              <w:pStyle w:val="Compact"/>
            </w:pPr>
            <w:r>
              <w:t xml:space="preserve">Approve every member, collaborator, key, hook, and app. Remove access when need changes. Review the short list once a year.</w:t>
            </w:r>
          </w:p>
        </w:tc>
        <w:tc>
          <w:tcPr>
            <w:tcW w:w="4376" w:type="dxa"/>
          </w:tcPr>
          <w:p>
            <w:pPr>
              <w:pStyle w:val="Compact"/>
            </w:pPr>
            <w:r>
              <w:t xml:space="preserve">Current access and recovery contacts have owners and review dates.</w:t>
            </w:r>
          </w:p>
        </w:tc>
      </w:tr>
      <w:tr>
        <w:tc>
          <w:tcPr>
            <w:tcW w:w="1329" w:type="dxa"/>
          </w:tcPr>
          <w:p>
            <w:pPr>
              <w:pStyle w:val="Compact"/>
            </w:pPr>
            <w:hyperlink w:anchor="m_027b62bf95bc_e05_f08_production_redepl">
              <w:r>
                <w:rPr>
                  <w:rStyle w:val="Hyperlink"/>
                </w:rPr>
                <w:t xml:space="preserve">E05-F08</w:t>
              </w:r>
            </w:hyperlink>
          </w:p>
        </w:tc>
        <w:tc>
          <w:tcPr>
            <w:tcW w:w="4375" w:type="dxa"/>
          </w:tcPr>
          <w:p>
            <w:pPr>
              <w:pStyle w:val="Compact"/>
            </w:pPr>
            <w:r>
              <w:t xml:space="preserve">Link each release and redeploy to an operator, reason, source SHA, checks, rollback point, and incident when relevant.</w:t>
            </w:r>
          </w:p>
        </w:tc>
        <w:tc>
          <w:tcPr>
            <w:tcW w:w="4376" w:type="dxa"/>
          </w:tcPr>
          <w:p>
            <w:pPr>
              <w:pStyle w:val="Compact"/>
            </w:pPr>
            <w:r>
              <w:t xml:space="preserve">One normal release, redeploy, emergency change, and rollback are traceable.</w:t>
            </w:r>
          </w:p>
        </w:tc>
      </w:tr>
      <w:tr>
        <w:tc>
          <w:tcPr>
            <w:tcW w:w="1329" w:type="dxa"/>
          </w:tcPr>
          <w:p>
            <w:pPr>
              <w:pStyle w:val="Compact"/>
            </w:pPr>
            <w:hyperlink w:anchor="m_f3e0af94efda_e05_f09_commit_authentici">
              <w:r>
                <w:rPr>
                  <w:rStyle w:val="Hyperlink"/>
                </w:rPr>
                <w:t xml:space="preserve">E05-F09</w:t>
              </w:r>
            </w:hyperlink>
          </w:p>
        </w:tc>
        <w:tc>
          <w:tcPr>
            <w:tcW w:w="4375" w:type="dxa"/>
          </w:tcPr>
          <w:p>
            <w:pPr>
              <w:pStyle w:val="Compact"/>
            </w:pPr>
            <w:r>
              <w:t xml:space="preserve">Decide on signed commits or equal source proof after protected branches, individual users, and CI are stable.</w:t>
            </w:r>
          </w:p>
        </w:tc>
        <w:tc>
          <w:tcPr>
            <w:tcW w:w="4376" w:type="dxa"/>
          </w:tcPr>
          <w:p>
            <w:pPr>
              <w:pStyle w:val="Compact"/>
            </w:pPr>
            <w:r>
              <w:t xml:space="preserve">The chosen source proof and its limit are recorded.</w:t>
            </w:r>
          </w:p>
        </w:tc>
      </w:tr>
      <w:tr>
        <w:tc>
          <w:tcPr>
            <w:tcW w:w="1329" w:type="dxa"/>
          </w:tcPr>
          <w:p>
            <w:pPr>
              <w:pStyle w:val="Compact"/>
            </w:pPr>
            <w:hyperlink w:anchor="m_ee579b913aa5_e05_f10_future_actions_su">
              <w:r>
                <w:rPr>
                  <w:rStyle w:val="Hyperlink"/>
                </w:rPr>
                <w:t xml:space="preserve">E05-F10</w:t>
              </w:r>
            </w:hyperlink>
          </w:p>
        </w:tc>
        <w:tc>
          <w:tcPr>
            <w:tcW w:w="4375" w:type="dxa"/>
          </w:tcPr>
          <w:p>
            <w:pPr>
              <w:pStyle w:val="Compact"/>
            </w:pPr>
            <w:r>
              <w:t xml:space="preserve">Allow only reviewed Actions and fix third party Actions to full commit SHAs where practical.</w:t>
            </w:r>
          </w:p>
        </w:tc>
        <w:tc>
          <w:tcPr>
            <w:tcW w:w="4376" w:type="dxa"/>
          </w:tcPr>
          <w:p>
            <w:pPr>
              <w:pStyle w:val="Compact"/>
            </w:pPr>
            <w:r>
              <w:t xml:space="preserve">CI rejects an unapproved or floating Action reference.</w:t>
            </w:r>
          </w:p>
        </w:tc>
      </w:tr>
    </w:tbl>
    <w:p>
      <w:pPr>
        <w:pStyle w:val="Heading2"/>
        <w:keepNext/>
      </w:pPr>
      <w:r>
        <w:t xml:space="preserve">Remaining evidence and limits</w:t>
      </w:r>
    </w:p>
    <w:p>
      <w:pPr>
        <w:pStyle w:val="FirstParagraph"/>
      </w:pPr>
      <w:r>
        <w:t xml:space="preserve">Still required: company recovery and MFA proof; need for each member, admin, collaborator, app, key, and hook; exact Vercel App repository scope; a full history artifact and secret scan; classification of</w:t>
      </w:r>
      <w:r>
        <w:t xml:space="preserve"> </w:t>
      </w:r>
      <w:r>
        <w:rPr>
          <w:rStyle w:val="VerbatimChar"/>
        </w:rPr>
        <w:t xml:space="preserve">internal-apps</w:t>
      </w:r>
      <w:r>
        <w:t xml:space="preserve">; one traced personal test to company release per app; reasons for dashboard redeploys; emergency release and rollback proof; and controls hidden by plan or API limits.</w:t>
      </w:r>
    </w:p>
    <w:p>
      <w:pPr>
        <w:pStyle w:val="BodyText"/>
      </w:pPr>
      <w:r>
        <w:t xml:space="preserve">The sample is point in time and limited by token scope and plan access. Commit author data does not prove who pushed. No secret value, customer data, personal repository, Production setting, or service state was changed. Keep all</w:t>
      </w:r>
      <w:r>
        <w:t xml:space="preserve"> </w:t>
      </w:r>
      <w:hyperlink w:anchor="m_7c8e2484586b_e05_github_and_release_pr">
        <w:r>
          <w:rPr>
            <w:rStyle w:val="Hyperlink"/>
          </w:rPr>
          <w:t xml:space="preserve">E05</w:t>
        </w:r>
      </w:hyperlink>
      <w:r>
        <w:t xml:space="preserve"> </w:t>
      </w:r>
      <w:r>
        <w:t xml:space="preserve">entries provisional until their named checks are complete. Update</w:t>
      </w:r>
      <w:r>
        <w:t xml:space="preserve"> </w:t>
      </w:r>
      <w:hyperlink w:anchor="m_7c8e2484586b_e05_github_and_release_pr">
        <w:r>
          <w:rPr>
            <w:rStyle w:val="Hyperlink"/>
          </w:rPr>
          <w:t xml:space="preserve">E05</w:t>
        </w:r>
      </w:hyperlink>
      <w:r>
        <w:t xml:space="preserve"> </w:t>
      </w:r>
      <w:r>
        <w:t xml:space="preserve">before changing the</w:t>
      </w:r>
      <w:r>
        <w:t xml:space="preserve"> </w:t>
      </w:r>
      <w:hyperlink w:anchor="m_15af86d4bc68_consolidated_finding_regi">
        <w:r>
          <w:rPr>
            <w:rStyle w:val="Hyperlink"/>
          </w:rPr>
          <w:t xml:space="preserve">Consolidated Finding Register</w:t>
        </w:r>
      </w:hyperlink>
      <w:r>
        <w:t xml:space="preserve"> </w:t>
      </w:r>
      <w:r>
        <w:t xml:space="preserve">or the</w:t>
      </w:r>
      <w:r>
        <w:t xml:space="preserve"> </w:t>
      </w:r>
      <w:hyperlink w:anchor="m_360aeb4859b5_implementation_roadmap">
        <w:r>
          <w:rPr>
            <w:rStyle w:val="Hyperlink"/>
          </w:rPr>
          <w:t xml:space="preserve">Implementation Roadmap</w:t>
        </w:r>
      </w:hyperlink>
      <w:r>
        <w:t xml:space="preserve">.</w:t>
      </w:r>
    </w:p>
    <w:bookmarkEnd w:id="145"/>
    <w:bookmarkStart w:id="156" w:name="m_fe347462fd4d_06_vercel_audit_md"/>
    <w:p>
      <w:pPr>
        <w:pStyle w:val="Heading1"/>
        <w:keepNext/>
        <w:pageBreakBefore w:val="1"/>
      </w:pPr>
      <w:bookmarkStart w:id="146" w:name="m_034c86fe09b4_appendix_e_vercel_configu"/>
      <w:r>
        <w:t xml:space="preserve">Appendix E - Vercel Configuration and Operations Findings</w:t>
      </w:r>
      <w:bookmarkEnd w:id="146"/>
    </w:p>
    <w:p>
      <w:pPr>
        <w:pStyle w:val="FirstParagraph"/>
      </w:pPr>
      <w:r>
        <w:rPr>
          <w:b/>
          <w:bCs/>
        </w:rPr>
        <w:t xml:space="preserve">Source:</w:t>
      </w:r>
      <w:r>
        <w:t xml:space="preserve"> </w:t>
      </w:r>
      <w:hyperlink w:anchor="m_92faee1614c8_e06_vercel">
        <w:r>
          <w:rPr>
            <w:rStyle w:val="Hyperlink"/>
          </w:rPr>
          <w:t xml:space="preserve">E06</w:t>
        </w:r>
      </w:hyperlink>
      <w:r>
        <w:t xml:space="preserve"> </w:t>
      </w:r>
      <w:r>
        <w:t xml:space="preserve">- Vercel Configuration and Operations Audit</w:t>
      </w:r>
      <w:r>
        <w:t xml:space="preserve"> </w:t>
      </w:r>
      <w:r>
        <w:rPr>
          <w:b/>
          <w:bCs/>
        </w:rPr>
        <w:t xml:space="preserve">Status:</w:t>
      </w:r>
      <w:r>
        <w:t xml:space="preserve"> </w:t>
      </w:r>
      <w:r>
        <w:t xml:space="preserve">Provisional</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appendix records the Vercel ownership, release, environment, URL, monitoring, and recovery evidence. The nine entries remain candidates until the remaining dashboard and owner checks are complete. Tom, Stephanie, and the Vercel owner should use it to close those checks.</w:t>
      </w:r>
    </w:p>
    <w:p>
      <w:pPr>
        <w:pStyle w:val="Heading2"/>
        <w:keepNext/>
      </w:pPr>
      <w:r>
        <w:t xml:space="preserve">Assessment summary</w:t>
      </w:r>
    </w:p>
    <w:p>
      <w:pPr>
        <w:pStyle w:val="FirstParagraph"/>
      </w:pPr>
      <w:r>
        <w:t xml:space="preserve">The three company projects link to the expected company repositories. Current live revisions match. Recent sampled releases reached</w:t>
      </w:r>
      <w:r>
        <w:t xml:space="preserve"> </w:t>
      </w:r>
      <w:r>
        <w:rPr>
          <w:rStyle w:val="VerbatimChar"/>
        </w:rPr>
        <w:t xml:space="preserve">READY</w:t>
      </w:r>
      <w:r>
        <w:t xml:space="preserve">, and generated deployment URLs are protected. The same collected settings target Preview and Production, including privileged values. The reviewed period did not show an isolated company Preview path, blocking release checks, or a tested rollback procedure.</w:t>
      </w:r>
    </w:p>
    <w:p>
      <w:pPr>
        <w:pStyle w:val="BodyText"/>
      </w:pPr>
      <w:r>
        <w:t xml:space="preserve">The target is a company owned isolated Preview, separate credentials and data, required source and deployment checks, promotion of the exact tested revision by Stephanie, short smoke and observation proof, and a known rollback point. E11</w:t>
      </w:r>
      <w:r>
        <w:t xml:space="preserve"> </w:t>
      </w:r>
      <w:hyperlink w:anchor="m_0b78e4eb818d_op05_vercel_preview_to_pr">
        <w:r>
          <w:rPr>
            <w:rStyle w:val="Hyperlink"/>
          </w:rPr>
          <w:t xml:space="preserve">OP05</w:t>
        </w:r>
      </w:hyperlink>
      <w:r>
        <w:t xml:space="preserve"> </w:t>
      </w:r>
      <w:r>
        <w:t xml:space="preserve">and</w:t>
      </w:r>
      <w:r>
        <w:t xml:space="preserve"> </w:t>
      </w:r>
      <w:hyperlink w:anchor="m_a1df0fe7fbaa_op08_monitoring_incident_">
        <w:r>
          <w:rPr>
            <w:rStyle w:val="Hyperlink"/>
          </w:rPr>
          <w:t xml:space="preserve">OP08</w:t>
        </w:r>
      </w:hyperlink>
      <w:r>
        <w:t xml:space="preserve"> </w:t>
      </w:r>
      <w:r>
        <w:t xml:space="preserve">own that result.</w:t>
      </w:r>
    </w:p>
    <w:p>
      <w:pPr>
        <w:pStyle w:val="Heading2"/>
        <w:keepNext/>
      </w:pPr>
      <w:r>
        <w:t xml:space="preserve">Scope and method</w:t>
      </w:r>
    </w:p>
    <w:p>
      <w:pPr>
        <w:pStyle w:val="FirstParagraph"/>
      </w:pPr>
      <w:r>
        <w:t xml:space="preserve">The read only review covered team and project access visible to the collector, Git links, branches, releases, settings names and targets, domains, regions, protection, retention, and selected service state. Values, source content, customer data, build logs, and runtime logs were excluded. Internal commands, hashes, and collection paths are kept outside the client narrative.</w:t>
      </w:r>
    </w:p>
    <w:p>
      <w:pPr>
        <w:pStyle w:val="BodyText"/>
      </w:pPr>
      <w:r>
        <w:t xml:space="preserve">Effort uses S for a bounded change, M for several files or parts, and L for broad work that should be split.</w:t>
      </w:r>
    </w:p>
    <w:p>
      <w:pPr>
        <w:pStyle w:val="Heading2"/>
        <w:keepNext w:val="0"/>
      </w:pPr>
      <w:r>
        <w:t xml:space="preserve">Current verification results</w:t>
      </w:r>
    </w:p>
    <w:tbl>
      <w:tblPr>
        <w:tblStyle w:val="Table"/>
        <w:tblW w:w="10080" w:type="dxa"/>
        <w:tblInd w:w="0" w:type="dxa"/>
        <w:tblLayout w:type="fixed"/>
        <w:tblLook w:firstRow="1" w:lastRow="0" w:firstColumn="0" w:lastColumn="0" w:noHBand="0" w:noVBand="0" w:val="0020"/>
      </w:tblPr>
      <w:tblGrid>
        <w:gridCol w:w="3830"/>
        <w:gridCol w:w="6250"/>
      </w:tblGrid>
      <w:tr>
        <w:trPr>
          <w:tblHeader/>
        </w:trPr>
        <w:tc>
          <w:tcPr>
            <w:tcW w:w="3830" w:type="dxa"/>
          </w:tcPr>
          <w:p>
            <w:pPr>
              <w:pStyle w:val="Compact"/>
            </w:pPr>
            <w:r>
              <w:t xml:space="preserve">Check</w:t>
            </w:r>
          </w:p>
        </w:tc>
        <w:tc>
          <w:tcPr>
            <w:tcW w:w="6250" w:type="dxa"/>
          </w:tcPr>
          <w:p>
            <w:pPr>
              <w:pStyle w:val="Compact"/>
            </w:pPr>
            <w:r>
              <w:t xml:space="preserve">Current result</w:t>
            </w:r>
          </w:p>
        </w:tc>
      </w:tr>
      <w:tr>
        <w:tc>
          <w:tcPr>
            <w:tcW w:w="3830" w:type="dxa"/>
          </w:tcPr>
          <w:p>
            <w:pPr>
              <w:pStyle w:val="Compact"/>
            </w:pPr>
            <w:r>
              <w:t xml:space="preserve">Inventory execution</w:t>
            </w:r>
          </w:p>
        </w:tc>
        <w:tc>
          <w:tcPr>
            <w:tcW w:w="6250" w:type="dxa"/>
          </w:tcPr>
          <w:p>
            <w:pPr>
              <w:pStyle w:val="Compact"/>
            </w:pPr>
            <w:r>
              <w:t xml:space="preserve">Schema v2 snapshot completed without collection errors</w:t>
            </w:r>
          </w:p>
        </w:tc>
      </w:tr>
      <w:tr>
        <w:tc>
          <w:tcPr>
            <w:tcW w:w="3830" w:type="dxa"/>
          </w:tcPr>
          <w:p>
            <w:pPr>
              <w:pStyle w:val="Compact"/>
            </w:pPr>
            <w:r>
              <w:t xml:space="preserve">Team access</w:t>
            </w:r>
          </w:p>
        </w:tc>
        <w:tc>
          <w:tcPr>
            <w:tcW w:w="6250" w:type="dxa"/>
          </w:tcPr>
          <w:p>
            <w:pPr>
              <w:pStyle w:val="Compact"/>
            </w:pPr>
            <w:r>
              <w:t xml:space="preserve">One Owner and two Developers; no pending invitations</w:t>
            </w:r>
          </w:p>
        </w:tc>
      </w:tr>
      <w:tr>
        <w:tc>
          <w:tcPr>
            <w:tcW w:w="3830" w:type="dxa"/>
          </w:tcPr>
          <w:p>
            <w:pPr>
              <w:pStyle w:val="Compact"/>
            </w:pPr>
            <w:r>
              <w:t xml:space="preserve">Project access</w:t>
            </w:r>
          </w:p>
        </w:tc>
        <w:tc>
          <w:tcPr>
            <w:tcW w:w="6250" w:type="dxa"/>
          </w:tcPr>
          <w:p>
            <w:pPr>
              <w:pStyle w:val="Compact"/>
            </w:pPr>
            <w:r>
              <w:t xml:space="preserve">No explicit project level members returned</w:t>
            </w:r>
          </w:p>
        </w:tc>
      </w:tr>
      <w:tr>
        <w:tc>
          <w:tcPr>
            <w:tcW w:w="3830" w:type="dxa"/>
          </w:tcPr>
          <w:p>
            <w:pPr>
              <w:pStyle w:val="Compact"/>
            </w:pPr>
            <w:r>
              <w:t xml:space="preserve">Git connection</w:t>
            </w:r>
          </w:p>
        </w:tc>
        <w:tc>
          <w:tcPr>
            <w:tcW w:w="6250" w:type="dxa"/>
          </w:tcPr>
          <w:p>
            <w:pPr>
              <w:pStyle w:val="Compact"/>
            </w:pPr>
            <w:r>
              <w:t xml:space="preserve">Three projects linked to the corresponding company repositories; Production branch is</w:t>
            </w:r>
            <w:r>
              <w:t xml:space="preserve"> </w:t>
            </w:r>
            <w:r>
              <w:rPr>
                <w:rStyle w:val="VerbatimChar"/>
              </w:rPr>
              <w:t xml:space="preserve">main</w:t>
            </w:r>
          </w:p>
        </w:tc>
      </w:tr>
      <w:tr>
        <w:tc>
          <w:tcPr>
            <w:tcW w:w="3830" w:type="dxa"/>
          </w:tcPr>
          <w:p>
            <w:pPr>
              <w:pStyle w:val="Compact"/>
            </w:pPr>
            <w:r>
              <w:t xml:space="preserve">Recent company deployments</w:t>
            </w:r>
          </w:p>
        </w:tc>
        <w:tc>
          <w:tcPr>
            <w:tcW w:w="6250" w:type="dxa"/>
          </w:tcPr>
          <w:p>
            <w:pPr>
              <w:pStyle w:val="Compact"/>
            </w:pPr>
            <w:r>
              <w:t xml:space="preserve">All 58 returned records are</w:t>
            </w:r>
            <w:r>
              <w:t xml:space="preserve"> </w:t>
            </w:r>
            <w:r>
              <w:rPr>
                <w:rStyle w:val="VerbatimChar"/>
              </w:rPr>
              <w:t xml:space="preserve">READY</w:t>
            </w:r>
            <w:r>
              <w:t xml:space="preserve"> </w:t>
            </w:r>
            <w:r>
              <w:t xml:space="preserve">Production deployments: 38 Intake, 12 Scheduling, and eight Production; no company Preview target observed; personal Vercel was outside scope</w:t>
            </w:r>
          </w:p>
        </w:tc>
      </w:tr>
      <w:tr>
        <w:tc>
          <w:tcPr>
            <w:tcW w:w="3830" w:type="dxa"/>
          </w:tcPr>
          <w:p>
            <w:pPr>
              <w:pStyle w:val="Compact"/>
            </w:pPr>
            <w:r>
              <w:t xml:space="preserve">Deployment detail sample</w:t>
            </w:r>
          </w:p>
        </w:tc>
        <w:tc>
          <w:tcPr>
            <w:tcW w:w="6250" w:type="dxa"/>
          </w:tcPr>
          <w:p>
            <w:pPr>
              <w:pStyle w:val="Compact"/>
            </w:pPr>
            <w:r>
              <w:t xml:space="preserve">Latest 10 per project collected when available, with runtime, alias, and check metadata; 28 detailed records were returned</w:t>
            </w:r>
          </w:p>
        </w:tc>
      </w:tr>
      <w:tr>
        <w:tc>
          <w:tcPr>
            <w:tcW w:w="3830" w:type="dxa"/>
          </w:tcPr>
          <w:p>
            <w:pPr>
              <w:pStyle w:val="Compact"/>
            </w:pPr>
            <w:r>
              <w:t xml:space="preserve">Deployment checks</w:t>
            </w:r>
          </w:p>
        </w:tc>
        <w:tc>
          <w:tcPr>
            <w:tcW w:w="6250" w:type="dxa"/>
          </w:tcPr>
          <w:p>
            <w:pPr>
              <w:pStyle w:val="Compact"/>
            </w:pPr>
            <w:r>
              <w:t xml:space="preserve">No checks returned for the 28 detailed deployment samples</w:t>
            </w:r>
          </w:p>
        </w:tc>
      </w:tr>
      <w:tr>
        <w:tc>
          <w:tcPr>
            <w:tcW w:w="3830" w:type="dxa"/>
          </w:tcPr>
          <w:p>
            <w:pPr>
              <w:pStyle w:val="Compact"/>
            </w:pPr>
            <w:r>
              <w:t xml:space="preserve">Environment separation</w:t>
            </w:r>
          </w:p>
        </w:tc>
        <w:tc>
          <w:tcPr>
            <w:tcW w:w="6250" w:type="dxa"/>
          </w:tcPr>
          <w:p>
            <w:pPr>
              <w:pStyle w:val="Compact"/>
            </w:pPr>
            <w:r>
              <w:t xml:space="preserve">All 23 records target both Preview and Production</w:t>
            </w:r>
          </w:p>
        </w:tc>
      </w:tr>
      <w:tr>
        <w:tc>
          <w:tcPr>
            <w:tcW w:w="3830" w:type="dxa"/>
          </w:tcPr>
          <w:p>
            <w:pPr>
              <w:pStyle w:val="Compact"/>
            </w:pPr>
            <w:r>
              <w:t xml:space="preserve">Custom environments</w:t>
            </w:r>
          </w:p>
        </w:tc>
        <w:tc>
          <w:tcPr>
            <w:tcW w:w="6250" w:type="dxa"/>
          </w:tcPr>
          <w:p>
            <w:pPr>
              <w:pStyle w:val="Compact"/>
            </w:pPr>
            <w:r>
              <w:t xml:space="preserve">None returned for any project</w:t>
            </w:r>
          </w:p>
        </w:tc>
      </w:tr>
      <w:tr>
        <w:tc>
          <w:tcPr>
            <w:tcW w:w="3830" w:type="dxa"/>
          </w:tcPr>
          <w:p>
            <w:pPr>
              <w:pStyle w:val="Compact"/>
            </w:pPr>
            <w:r>
              <w:t xml:space="preserve">Domains</w:t>
            </w:r>
          </w:p>
        </w:tc>
        <w:tc>
          <w:tcPr>
            <w:tcW w:w="6250" w:type="dxa"/>
          </w:tcPr>
          <w:p>
            <w:pPr>
              <w:pStyle w:val="Compact"/>
            </w:pPr>
            <w:r>
              <w:t xml:space="preserve">One verified</w:t>
            </w:r>
            <w:r>
              <w:t xml:space="preserve"> </w:t>
            </w:r>
            <w:r>
              <w:rPr>
                <w:rStyle w:val="VerbatimChar"/>
              </w:rPr>
              <w:t xml:space="preserve">vercel.app</w:t>
            </w:r>
            <w:r>
              <w:t xml:space="preserve"> </w:t>
            </w:r>
            <w:r>
              <w:t xml:space="preserve">project domain per application; no registered or custom company domain returned</w:t>
            </w:r>
          </w:p>
        </w:tc>
      </w:tr>
      <w:tr>
        <w:tc>
          <w:tcPr>
            <w:tcW w:w="3830" w:type="dxa"/>
          </w:tcPr>
          <w:p>
            <w:pPr>
              <w:pStyle w:val="Compact"/>
            </w:pPr>
            <w:r>
              <w:t xml:space="preserve">Deployment protection</w:t>
            </w:r>
          </w:p>
        </w:tc>
        <w:tc>
          <w:tcPr>
            <w:tcW w:w="6250" w:type="dxa"/>
          </w:tcPr>
          <w:p>
            <w:pPr>
              <w:pStyle w:val="Compact"/>
            </w:pPr>
            <w:r>
              <w:rPr>
                <w:rStyle w:val="VerbatimChar"/>
              </w:rPr>
              <w:t xml:space="preserve">all_except_custom_domains</w:t>
            </w:r>
            <w:r>
              <w:t xml:space="preserve"> </w:t>
            </w:r>
            <w:r>
              <w:t xml:space="preserve">returned for all three projects</w:t>
            </w:r>
          </w:p>
        </w:tc>
      </w:tr>
      <w:tr>
        <w:tc>
          <w:tcPr>
            <w:tcW w:w="3830" w:type="dxa"/>
          </w:tcPr>
          <w:p>
            <w:pPr>
              <w:pStyle w:val="Compact"/>
            </w:pPr>
            <w:r>
              <w:t xml:space="preserve">Source/build log visibility</w:t>
            </w:r>
          </w:p>
        </w:tc>
        <w:tc>
          <w:tcPr>
            <w:tcW w:w="6250" w:type="dxa"/>
          </w:tcPr>
          <w:p>
            <w:pPr>
              <w:pStyle w:val="Compact"/>
            </w:pPr>
            <w:r>
              <w:t xml:space="preserve">Detailed deployments report</w:t>
            </w:r>
            <w:r>
              <w:t xml:space="preserve"> </w:t>
            </w:r>
            <w:r>
              <w:rPr>
                <w:rStyle w:val="VerbatimChar"/>
              </w:rPr>
              <w:t xml:space="preserve">public: false</w:t>
            </w:r>
          </w:p>
        </w:tc>
      </w:tr>
      <w:tr>
        <w:tc>
          <w:tcPr>
            <w:tcW w:w="3830" w:type="dxa"/>
          </w:tcPr>
          <w:p>
            <w:pPr>
              <w:pStyle w:val="Compact"/>
            </w:pPr>
            <w:r>
              <w:t xml:space="preserve">Repository protections</w:t>
            </w:r>
          </w:p>
        </w:tc>
        <w:tc>
          <w:tcPr>
            <w:tcW w:w="6250" w:type="dxa"/>
          </w:tcPr>
          <w:p>
            <w:pPr>
              <w:pStyle w:val="Compact"/>
            </w:pPr>
            <w:r>
              <w:t xml:space="preserve">Git fork protection enabled and directory listing disabled for all projects</w:t>
            </w:r>
          </w:p>
        </w:tc>
      </w:tr>
      <w:tr>
        <w:tc>
          <w:tcPr>
            <w:tcW w:w="3830" w:type="dxa"/>
          </w:tcPr>
          <w:p>
            <w:pPr>
              <w:pStyle w:val="Compact"/>
            </w:pPr>
            <w:r>
              <w:t xml:space="preserve">OIDC</w:t>
            </w:r>
          </w:p>
        </w:tc>
        <w:tc>
          <w:tcPr>
            <w:tcW w:w="6250" w:type="dxa"/>
          </w:tcPr>
          <w:p>
            <w:pPr>
              <w:pStyle w:val="Compact"/>
            </w:pPr>
            <w:r>
              <w:t xml:space="preserve">Enabled with team issuer mode for all projects</w:t>
            </w:r>
          </w:p>
        </w:tc>
      </w:tr>
      <w:tr>
        <w:tc>
          <w:tcPr>
            <w:tcW w:w="3830" w:type="dxa"/>
          </w:tcPr>
          <w:p>
            <w:pPr>
              <w:pStyle w:val="Compact"/>
            </w:pPr>
            <w:r>
              <w:t xml:space="preserve">Retention</w:t>
            </w:r>
          </w:p>
        </w:tc>
        <w:tc>
          <w:tcPr>
            <w:tcW w:w="6250" w:type="dxa"/>
          </w:tcPr>
          <w:p>
            <w:pPr>
              <w:pStyle w:val="Compact"/>
            </w:pPr>
            <w:r>
              <w:t xml:space="preserve">180 days for non production, 365 for Production, and at least 10 deployments retained</w:t>
            </w:r>
          </w:p>
        </w:tc>
      </w:tr>
      <w:tr>
        <w:tc>
          <w:tcPr>
            <w:tcW w:w="3830" w:type="dxa"/>
          </w:tcPr>
          <w:p>
            <w:pPr>
              <w:pStyle w:val="Compact"/>
            </w:pPr>
            <w:r>
              <w:t xml:space="preserve">Observability</w:t>
            </w:r>
          </w:p>
        </w:tc>
        <w:tc>
          <w:tcPr>
            <w:tcW w:w="6250" w:type="dxa"/>
          </w:tcPr>
          <w:p>
            <w:pPr>
              <w:pStyle w:val="Compact"/>
            </w:pPr>
            <w:r>
              <w:t xml:space="preserve">Web Analytics configured; Speed Insights has no data; no drains returned</w:t>
            </w:r>
          </w:p>
        </w:tc>
      </w:tr>
      <w:tr>
        <w:tc>
          <w:tcPr>
            <w:tcW w:w="3830" w:type="dxa"/>
          </w:tcPr>
          <w:p>
            <w:pPr>
              <w:pStyle w:val="Compact"/>
            </w:pPr>
            <w:r>
              <w:t xml:space="preserve">Hooks and integrations</w:t>
            </w:r>
          </w:p>
        </w:tc>
        <w:tc>
          <w:tcPr>
            <w:tcW w:w="6250" w:type="dxa"/>
          </w:tcPr>
          <w:p>
            <w:pPr>
              <w:pStyle w:val="Compact"/>
            </w:pPr>
            <w:r>
              <w:t xml:space="preserve">No webhooks or account integrations returned</w:t>
            </w:r>
          </w:p>
        </w:tc>
      </w:tr>
    </w:tbl>
    <w:p>
      <w:pPr>
        <w:pStyle w:val="Heading2"/>
        <w:keepNext/>
      </w:pPr>
      <w:r>
        <w:t xml:space="preserve">Positive controls</w:t>
      </w:r>
    </w:p>
    <w:p>
      <w:pPr>
        <w:pStyle w:val="Compact"/>
        <w:numPr>
          <w:ilvl w:val="0"/>
          <w:numId w:val="1180"/>
        </w:numPr>
      </w:pPr>
      <w:r>
        <w:t xml:space="preserve">All three projects are connected to the expected company GitHub repositories and their current Production commits match the application audit baselines.</w:t>
      </w:r>
    </w:p>
    <w:p>
      <w:pPr>
        <w:pStyle w:val="Compact"/>
        <w:numPr>
          <w:ilvl w:val="0"/>
          <w:numId w:val="1180"/>
        </w:numPr>
      </w:pPr>
      <w:r>
        <w:t xml:space="preserve">The sampled recent deployments reached</w:t>
      </w:r>
      <w:r>
        <w:t xml:space="preserve"> </w:t>
      </w:r>
      <w:r>
        <w:rPr>
          <w:rStyle w:val="VerbatimChar"/>
        </w:rPr>
        <w:t xml:space="preserve">READY</w:t>
      </w:r>
      <w:r>
        <w:t xml:space="preserve"> </w:t>
      </w:r>
      <w:r>
        <w:t xml:space="preserve">and received their Production aliases.</w:t>
      </w:r>
    </w:p>
    <w:p>
      <w:pPr>
        <w:pStyle w:val="Compact"/>
        <w:numPr>
          <w:ilvl w:val="0"/>
          <w:numId w:val="1180"/>
        </w:numPr>
      </w:pPr>
      <w:r>
        <w:t xml:space="preserve">Git fork protection is enabled on every project.</w:t>
      </w:r>
    </w:p>
    <w:p>
      <w:pPr>
        <w:pStyle w:val="Compact"/>
        <w:numPr>
          <w:ilvl w:val="0"/>
          <w:numId w:val="1180"/>
        </w:numPr>
      </w:pPr>
      <w:r>
        <w:t xml:space="preserve">Directory listing is disabled and source maps are protected.</w:t>
      </w:r>
    </w:p>
    <w:p>
      <w:pPr>
        <w:pStyle w:val="Compact"/>
        <w:numPr>
          <w:ilvl w:val="0"/>
          <w:numId w:val="1180"/>
        </w:numPr>
      </w:pPr>
      <w:r>
        <w:t xml:space="preserve">Detailed deployments report</w:t>
      </w:r>
      <w:r>
        <w:t xml:space="preserve"> </w:t>
      </w:r>
      <w:r>
        <w:rPr>
          <w:rStyle w:val="VerbatimChar"/>
        </w:rPr>
        <w:t xml:space="preserve">public: false</w:t>
      </w:r>
      <w:r>
        <w:t xml:space="preserve">, preserving Vercel source and build log protection.</w:t>
      </w:r>
    </w:p>
    <w:p>
      <w:pPr>
        <w:pStyle w:val="Compact"/>
        <w:numPr>
          <w:ilvl w:val="0"/>
          <w:numId w:val="1180"/>
        </w:numPr>
      </w:pPr>
      <w:r>
        <w:t xml:space="preserve">Generated deployment URLs use Vercel deployment protection.</w:t>
      </w:r>
    </w:p>
    <w:p>
      <w:pPr>
        <w:pStyle w:val="Compact"/>
        <w:numPr>
          <w:ilvl w:val="0"/>
          <w:numId w:val="1180"/>
        </w:numPr>
      </w:pPr>
      <w:r>
        <w:t xml:space="preserve">Environment variable values are stored as sensitive records and were not exposed to the audit collector.</w:t>
      </w:r>
    </w:p>
    <w:p>
      <w:pPr>
        <w:pStyle w:val="Compact"/>
        <w:numPr>
          <w:ilvl w:val="0"/>
          <w:numId w:val="1180"/>
        </w:numPr>
      </w:pPr>
      <w:r>
        <w:t xml:space="preserve">OIDC is enabled with team issuer mode, providing a path toward short lived backend credentials where supported.</w:t>
      </w:r>
    </w:p>
    <w:p>
      <w:pPr>
        <w:pStyle w:val="Compact"/>
        <w:numPr>
          <w:ilvl w:val="0"/>
          <w:numId w:val="1180"/>
        </w:numPr>
      </w:pPr>
      <w:r>
        <w:t xml:space="preserve">Deployment retention is explicitly configured.</w:t>
      </w:r>
    </w:p>
    <w:p>
      <w:pPr>
        <w:pStyle w:val="Compact"/>
        <w:numPr>
          <w:ilvl w:val="0"/>
          <w:numId w:val="1180"/>
        </w:numPr>
      </w:pPr>
      <w:r>
        <w:t xml:space="preserve">Project domains are verified and their API-reported DNS configuration is not misconfigured.</w:t>
      </w:r>
    </w:p>
    <w:p>
      <w:pPr>
        <w:pStyle w:val="Heading2"/>
        <w:keepNext/>
      </w:pPr>
      <w:r>
        <w:t xml:space="preserve">Findings summary</w:t>
      </w:r>
    </w:p>
    <w:p>
      <w:pPr>
        <w:pStyle w:val="FirstParagraph"/>
      </w:pPr>
      <w:r>
        <w:t xml:space="preserve">The following findings are provisional. Severity, ownership, and wording must be finalized after the remaining evidence and owner validation.</w:t>
      </w:r>
    </w:p>
    <w:p>
      <w:pPr>
        <w:pStyle w:val="BodyText"/>
      </w:pPr>
      <w:r>
        <w:t xml:space="preserve">Effort ratings use the same relative T-shirt scale as</w:t>
      </w:r>
      <w:r>
        <w:t xml:space="preserve"> </w:t>
      </w:r>
      <w:hyperlink w:anchor="m_46489b6f4484_e02_intake">
        <w:r>
          <w:rPr>
            <w:rStyle w:val="Hyperlink"/>
          </w:rPr>
          <w:t xml:space="preserve">E02</w:t>
        </w:r>
      </w:hyperlink>
      <w:r>
        <w:t xml:space="preserve">-</w:t>
      </w:r>
      <w:hyperlink w:anchor="m_39bf41b8d1a2_e04_scheduling">
        <w:r>
          <w:rPr>
            <w:rStyle w:val="Hyperlink"/>
          </w:rPr>
          <w:t xml:space="preserve">E04</w:t>
        </w:r>
      </w:hyperlink>
      <w:r>
        <w:t xml:space="preserve">:</w:t>
      </w:r>
    </w:p>
    <w:p>
      <w:pPr>
        <w:pStyle w:val="Compact"/>
        <w:numPr>
          <w:ilvl w:val="0"/>
          <w:numId w:val="1181"/>
        </w:numPr>
      </w:pPr>
      <w:r>
        <w:rPr>
          <w:b/>
          <w:bCs/>
        </w:rPr>
        <w:t xml:space="preserve">S - Small:</w:t>
      </w:r>
      <w:r>
        <w:t xml:space="preserve"> </w:t>
      </w:r>
      <w:r>
        <w:t xml:space="preserve">bounded change in one primary area with limited coordination</w:t>
      </w:r>
    </w:p>
    <w:p>
      <w:pPr>
        <w:pStyle w:val="Compact"/>
        <w:numPr>
          <w:ilvl w:val="0"/>
          <w:numId w:val="1181"/>
        </w:numPr>
      </w:pPr>
      <w:r>
        <w:rPr>
          <w:b/>
          <w:bCs/>
        </w:rPr>
        <w:t xml:space="preserve">M - Medium:</w:t>
      </w:r>
      <w:r>
        <w:t xml:space="preserve"> </w:t>
      </w:r>
      <w:r>
        <w:t xml:space="preserve">change across several files or parts that needs meaningful tests and review</w:t>
      </w:r>
    </w:p>
    <w:p>
      <w:pPr>
        <w:pStyle w:val="Compact"/>
        <w:numPr>
          <w:ilvl w:val="0"/>
          <w:numId w:val="1181"/>
        </w:numPr>
      </w:pPr>
      <w:r>
        <w:rPr>
          <w:b/>
          <w:bCs/>
        </w:rPr>
        <w:t xml:space="preserve">L - Large:</w:t>
      </w:r>
      <w:r>
        <w:t xml:space="preserve"> </w:t>
      </w:r>
      <w:r>
        <w:t xml:space="preserve">broad remediation or coordination that should be planned as several tasks</w:t>
      </w:r>
    </w:p>
    <w:tbl>
      <w:tblPr>
        <w:tblStyle w:val="Table"/>
        <w:tblW w:w="10080" w:type="dxa"/>
        <w:tblInd w:w="0" w:type="dxa"/>
        <w:tblLayout w:type="fixed"/>
        <w:tblLook w:firstRow="1" w:lastRow="0" w:firstColumn="0" w:lastColumn="0" w:noHBand="0" w:noVBand="0" w:val="0020"/>
      </w:tblPr>
      <w:tblGrid>
        <w:gridCol w:w="1302"/>
        <w:gridCol w:w="4214"/>
        <w:gridCol w:w="1884"/>
        <w:gridCol w:w="1375"/>
        <w:gridCol w:w="1305"/>
      </w:tblGrid>
      <w:tr>
        <w:trPr>
          <w:tblHeader/>
        </w:trPr>
        <w:tc>
          <w:tcPr>
            <w:tcW w:w="1302" w:type="dxa"/>
          </w:tcPr>
          <w:p>
            <w:pPr>
              <w:pStyle w:val="Compact"/>
            </w:pPr>
            <w:r>
              <w:t xml:space="preserve">ID</w:t>
            </w:r>
          </w:p>
        </w:tc>
        <w:tc>
          <w:tcPr>
            <w:tcW w:w="4214" w:type="dxa"/>
          </w:tcPr>
          <w:p>
            <w:pPr>
              <w:pStyle w:val="Compact"/>
            </w:pPr>
            <w:r>
              <w:t xml:space="preserve">Candidate finding</w:t>
            </w:r>
          </w:p>
        </w:tc>
        <w:tc>
          <w:tcPr>
            <w:tcW w:w="1884" w:type="dxa"/>
          </w:tcPr>
          <w:p>
            <w:pPr>
              <w:pStyle w:val="Compact"/>
            </w:pPr>
            <w:r>
              <w:t xml:space="preserve">Severity</w:t>
            </w:r>
          </w:p>
        </w:tc>
        <w:tc>
          <w:tcPr>
            <w:tcW w:w="1375" w:type="dxa"/>
          </w:tcPr>
          <w:p>
            <w:pPr>
              <w:pStyle w:val="Compact"/>
            </w:pPr>
            <w:r>
              <w:t xml:space="preserve">Timing</w:t>
            </w:r>
          </w:p>
        </w:tc>
        <w:tc>
          <w:tcPr>
            <w:tcW w:w="1305" w:type="dxa"/>
          </w:tcPr>
          <w:p>
            <w:pPr>
              <w:pStyle w:val="Compact"/>
            </w:pPr>
            <w:r>
              <w:t xml:space="preserve">Effort</w:t>
            </w:r>
          </w:p>
        </w:tc>
      </w:tr>
      <w:tr>
        <w:tc>
          <w:tcPr>
            <w:tcW w:w="1302" w:type="dxa"/>
          </w:tcPr>
          <w:p>
            <w:pPr>
              <w:pStyle w:val="Compact"/>
            </w:pPr>
            <w:hyperlink w:anchor="m_45083ccd7319_e06_f01_vercel_ownership_">
              <w:r>
                <w:rPr>
                  <w:rStyle w:val="Hyperlink"/>
                </w:rPr>
                <w:t xml:space="preserve">E06-F01</w:t>
              </w:r>
            </w:hyperlink>
          </w:p>
        </w:tc>
        <w:tc>
          <w:tcPr>
            <w:tcW w:w="4214" w:type="dxa"/>
          </w:tcPr>
          <w:p>
            <w:pPr>
              <w:pStyle w:val="Compact"/>
            </w:pPr>
            <w:r>
              <w:t xml:space="preserve">Vercel ownership and recovery depend on one confirmed team Owner</w:t>
            </w:r>
          </w:p>
        </w:tc>
        <w:tc>
          <w:tcPr>
            <w:tcW w:w="1884" w:type="dxa"/>
          </w:tcPr>
          <w:p>
            <w:pPr>
              <w:pStyle w:val="Compact"/>
            </w:pPr>
            <w:r>
              <w:t xml:space="preserve">High</w:t>
            </w:r>
          </w:p>
        </w:tc>
        <w:tc>
          <w:tcPr>
            <w:tcW w:w="1375" w:type="dxa"/>
          </w:tcPr>
          <w:p>
            <w:pPr>
              <w:pStyle w:val="Compact"/>
            </w:pPr>
            <w:r>
              <w:t xml:space="preserve">Immediate</w:t>
            </w:r>
          </w:p>
        </w:tc>
        <w:tc>
          <w:tcPr>
            <w:tcW w:w="1305" w:type="dxa"/>
          </w:tcPr>
          <w:p>
            <w:pPr>
              <w:pStyle w:val="Compact"/>
            </w:pPr>
            <w:r>
              <w:t xml:space="preserve">S</w:t>
            </w:r>
          </w:p>
        </w:tc>
      </w:tr>
      <w:tr>
        <w:tc>
          <w:tcPr>
            <w:tcW w:w="1302" w:type="dxa"/>
          </w:tcPr>
          <w:p>
            <w:pPr>
              <w:pStyle w:val="Compact"/>
            </w:pPr>
            <w:hyperlink w:anchor="m_3fced90d8251_e06_f02_changes_to_main_d">
              <w:r>
                <w:rPr>
                  <w:rStyle w:val="Hyperlink"/>
                </w:rPr>
                <w:t xml:space="preserve">E06-F02</w:t>
              </w:r>
            </w:hyperlink>
          </w:p>
        </w:tc>
        <w:tc>
          <w:tcPr>
            <w:tcW w:w="4214" w:type="dxa"/>
          </w:tcPr>
          <w:p>
            <w:pPr>
              <w:pStyle w:val="Compact"/>
            </w:pPr>
            <w:r>
              <w:t xml:space="preserve">Changes to</w:t>
            </w:r>
            <w:r>
              <w:t xml:space="preserve"> </w:t>
            </w:r>
            <w:r>
              <w:rPr>
                <w:rStyle w:val="VerbatimChar"/>
              </w:rPr>
              <w:t xml:space="preserve">main</w:t>
            </w:r>
            <w:r>
              <w:t xml:space="preserve"> </w:t>
            </w:r>
            <w:r>
              <w:t xml:space="preserve">deploy directly to Production without controlled promotion or blocking deployment checks</w:t>
            </w:r>
          </w:p>
        </w:tc>
        <w:tc>
          <w:tcPr>
            <w:tcW w:w="1884" w:type="dxa"/>
          </w:tcPr>
          <w:p>
            <w:pPr>
              <w:pStyle w:val="Compact"/>
            </w:pPr>
            <w:r>
              <w:t xml:space="preserve">High</w:t>
            </w:r>
          </w:p>
        </w:tc>
        <w:tc>
          <w:tcPr>
            <w:tcW w:w="1375" w:type="dxa"/>
          </w:tcPr>
          <w:p>
            <w:pPr>
              <w:pStyle w:val="Compact"/>
            </w:pPr>
            <w:r>
              <w:t xml:space="preserve">Immediate</w:t>
            </w:r>
          </w:p>
        </w:tc>
        <w:tc>
          <w:tcPr>
            <w:tcW w:w="1305" w:type="dxa"/>
          </w:tcPr>
          <w:p>
            <w:pPr>
              <w:pStyle w:val="Compact"/>
            </w:pPr>
            <w:r>
              <w:t xml:space="preserve">M</w:t>
            </w:r>
          </w:p>
        </w:tc>
      </w:tr>
      <w:tr>
        <w:tc>
          <w:tcPr>
            <w:tcW w:w="1302" w:type="dxa"/>
          </w:tcPr>
          <w:p>
            <w:pPr>
              <w:pStyle w:val="Compact"/>
            </w:pPr>
            <w:hyperlink w:anchor="m_1705cea35035_e06_f03_preview_and_produ">
              <w:r>
                <w:rPr>
                  <w:rStyle w:val="Hyperlink"/>
                </w:rPr>
                <w:t xml:space="preserve">E06-F03</w:t>
              </w:r>
            </w:hyperlink>
          </w:p>
        </w:tc>
        <w:tc>
          <w:tcPr>
            <w:tcW w:w="4214" w:type="dxa"/>
          </w:tcPr>
          <w:p>
            <w:pPr>
              <w:pStyle w:val="Compact"/>
            </w:pPr>
            <w:r>
              <w:t xml:space="preserve">Preview and Production share privileged credentials and downstream systems</w:t>
            </w:r>
          </w:p>
        </w:tc>
        <w:tc>
          <w:tcPr>
            <w:tcW w:w="1884" w:type="dxa"/>
          </w:tcPr>
          <w:p>
            <w:pPr>
              <w:pStyle w:val="Compact"/>
            </w:pPr>
            <w:r>
              <w:t xml:space="preserve">High</w:t>
            </w:r>
          </w:p>
        </w:tc>
        <w:tc>
          <w:tcPr>
            <w:tcW w:w="1375" w:type="dxa"/>
          </w:tcPr>
          <w:p>
            <w:pPr>
              <w:pStyle w:val="Compact"/>
            </w:pPr>
            <w:r>
              <w:t xml:space="preserve">Immediate</w:t>
            </w:r>
          </w:p>
        </w:tc>
        <w:tc>
          <w:tcPr>
            <w:tcW w:w="1305" w:type="dxa"/>
          </w:tcPr>
          <w:p>
            <w:pPr>
              <w:pStyle w:val="Compact"/>
            </w:pPr>
            <w:r>
              <w:t xml:space="preserve">M</w:t>
            </w:r>
          </w:p>
        </w:tc>
      </w:tr>
      <w:tr>
        <w:tc>
          <w:tcPr>
            <w:tcW w:w="1302" w:type="dxa"/>
          </w:tcPr>
          <w:p>
            <w:pPr>
              <w:pStyle w:val="Compact"/>
            </w:pPr>
            <w:hyperlink w:anchor="m_977704bb424e_e06_f04_no_isolated_compa">
              <w:r>
                <w:rPr>
                  <w:rStyle w:val="Hyperlink"/>
                </w:rPr>
                <w:t xml:space="preserve">E06-F04</w:t>
              </w:r>
            </w:hyperlink>
          </w:p>
        </w:tc>
        <w:tc>
          <w:tcPr>
            <w:tcW w:w="4214" w:type="dxa"/>
          </w:tcPr>
          <w:p>
            <w:pPr>
              <w:pStyle w:val="Compact"/>
            </w:pPr>
            <w:r>
              <w:t xml:space="preserve">No isolated company Preview or staging release path is evidenced</w:t>
            </w:r>
          </w:p>
        </w:tc>
        <w:tc>
          <w:tcPr>
            <w:tcW w:w="1884" w:type="dxa"/>
          </w:tcPr>
          <w:p>
            <w:pPr>
              <w:pStyle w:val="Compact"/>
            </w:pPr>
            <w:r>
              <w:t xml:space="preserve">Medium</w:t>
            </w:r>
          </w:p>
        </w:tc>
        <w:tc>
          <w:tcPr>
            <w:tcW w:w="1375" w:type="dxa"/>
          </w:tcPr>
          <w:p>
            <w:pPr>
              <w:pStyle w:val="Compact"/>
            </w:pPr>
            <w:r>
              <w:t xml:space="preserve">Near term</w:t>
            </w:r>
          </w:p>
        </w:tc>
        <w:tc>
          <w:tcPr>
            <w:tcW w:w="1305" w:type="dxa"/>
          </w:tcPr>
          <w:p>
            <w:pPr>
              <w:pStyle w:val="Compact"/>
            </w:pPr>
            <w:r>
              <w:t xml:space="preserve">M</w:t>
            </w:r>
          </w:p>
        </w:tc>
      </w:tr>
      <w:tr>
        <w:tc>
          <w:tcPr>
            <w:tcW w:w="1302" w:type="dxa"/>
          </w:tcPr>
          <w:p>
            <w:pPr>
              <w:pStyle w:val="Compact"/>
            </w:pPr>
            <w:hyperlink w:anchor="m_3bac8f76b4bf_e06_f05_monitoring_alerti">
              <w:r>
                <w:rPr>
                  <w:rStyle w:val="Hyperlink"/>
                </w:rPr>
                <w:t xml:space="preserve">E06-F05</w:t>
              </w:r>
            </w:hyperlink>
          </w:p>
        </w:tc>
        <w:tc>
          <w:tcPr>
            <w:tcW w:w="4214" w:type="dxa"/>
          </w:tcPr>
          <w:p>
            <w:pPr>
              <w:pStyle w:val="Compact"/>
            </w:pPr>
            <w:r>
              <w:t xml:space="preserve">Monitoring, alerting, and deployment validation are not operationally evidenced</w:t>
            </w:r>
          </w:p>
        </w:tc>
        <w:tc>
          <w:tcPr>
            <w:tcW w:w="1884" w:type="dxa"/>
          </w:tcPr>
          <w:p>
            <w:pPr>
              <w:pStyle w:val="Compact"/>
            </w:pPr>
            <w:r>
              <w:t xml:space="preserve">Medium</w:t>
            </w:r>
          </w:p>
        </w:tc>
        <w:tc>
          <w:tcPr>
            <w:tcW w:w="1375" w:type="dxa"/>
          </w:tcPr>
          <w:p>
            <w:pPr>
              <w:pStyle w:val="Compact"/>
            </w:pPr>
            <w:r>
              <w:t xml:space="preserve">Near term</w:t>
            </w:r>
          </w:p>
        </w:tc>
        <w:tc>
          <w:tcPr>
            <w:tcW w:w="1305" w:type="dxa"/>
          </w:tcPr>
          <w:p>
            <w:pPr>
              <w:pStyle w:val="Compact"/>
            </w:pPr>
            <w:r>
              <w:t xml:space="preserve">M</w:t>
            </w:r>
          </w:p>
        </w:tc>
      </w:tr>
      <w:tr>
        <w:tc>
          <w:tcPr>
            <w:tcW w:w="1302" w:type="dxa"/>
          </w:tcPr>
          <w:p>
            <w:pPr>
              <w:pStyle w:val="Compact"/>
            </w:pPr>
            <w:hyperlink w:anchor="m_c5dd81c3ed72_e06_f06_rollback_capabili">
              <w:r>
                <w:rPr>
                  <w:rStyle w:val="Hyperlink"/>
                </w:rPr>
                <w:t xml:space="preserve">E06-F06</w:t>
              </w:r>
            </w:hyperlink>
          </w:p>
        </w:tc>
        <w:tc>
          <w:tcPr>
            <w:tcW w:w="4214" w:type="dxa"/>
          </w:tcPr>
          <w:p>
            <w:pPr>
              <w:pStyle w:val="Compact"/>
            </w:pPr>
            <w:r>
              <w:t xml:space="preserve">Rollback capability exists as retained artifacts but has no demonstrated procedure</w:t>
            </w:r>
          </w:p>
        </w:tc>
        <w:tc>
          <w:tcPr>
            <w:tcW w:w="1884" w:type="dxa"/>
          </w:tcPr>
          <w:p>
            <w:pPr>
              <w:pStyle w:val="Compact"/>
            </w:pPr>
            <w:r>
              <w:t xml:space="preserve">Medium</w:t>
            </w:r>
          </w:p>
        </w:tc>
        <w:tc>
          <w:tcPr>
            <w:tcW w:w="1375" w:type="dxa"/>
          </w:tcPr>
          <w:p>
            <w:pPr>
              <w:pStyle w:val="Compact"/>
            </w:pPr>
            <w:r>
              <w:t xml:space="preserve">Near term</w:t>
            </w:r>
          </w:p>
        </w:tc>
        <w:tc>
          <w:tcPr>
            <w:tcW w:w="1305" w:type="dxa"/>
          </w:tcPr>
          <w:p>
            <w:pPr>
              <w:pStyle w:val="Compact"/>
            </w:pPr>
            <w:r>
              <w:t xml:space="preserve">S</w:t>
            </w:r>
          </w:p>
        </w:tc>
      </w:tr>
      <w:tr>
        <w:tc>
          <w:tcPr>
            <w:tcW w:w="1302" w:type="dxa"/>
          </w:tcPr>
          <w:p>
            <w:pPr>
              <w:pStyle w:val="Compact"/>
            </w:pPr>
            <w:hyperlink w:anchor="m_81ad152ebd3b_e06_f07_url_dns_and_gener">
              <w:r>
                <w:rPr>
                  <w:rStyle w:val="Hyperlink"/>
                </w:rPr>
                <w:t xml:space="preserve">E06-F07</w:t>
              </w:r>
            </w:hyperlink>
          </w:p>
        </w:tc>
        <w:tc>
          <w:tcPr>
            <w:tcW w:w="4214" w:type="dxa"/>
          </w:tcPr>
          <w:p>
            <w:pPr>
              <w:pStyle w:val="Compact"/>
            </w:pPr>
            <w:r>
              <w:t xml:space="preserve">URL, DNS, and generated deployment lifecycle ownership is not defined</w:t>
            </w:r>
          </w:p>
        </w:tc>
        <w:tc>
          <w:tcPr>
            <w:tcW w:w="1884" w:type="dxa"/>
          </w:tcPr>
          <w:p>
            <w:pPr>
              <w:pStyle w:val="Compact"/>
            </w:pPr>
            <w:r>
              <w:t xml:space="preserve">Medium</w:t>
            </w:r>
          </w:p>
        </w:tc>
        <w:tc>
          <w:tcPr>
            <w:tcW w:w="1375" w:type="dxa"/>
          </w:tcPr>
          <w:p>
            <w:pPr>
              <w:pStyle w:val="Compact"/>
            </w:pPr>
            <w:r>
              <w:t xml:space="preserve">Near term</w:t>
            </w:r>
          </w:p>
        </w:tc>
        <w:tc>
          <w:tcPr>
            <w:tcW w:w="1305" w:type="dxa"/>
          </w:tcPr>
          <w:p>
            <w:pPr>
              <w:pStyle w:val="Compact"/>
            </w:pPr>
            <w:r>
              <w:t xml:space="preserve">S</w:t>
            </w:r>
          </w:p>
        </w:tc>
      </w:tr>
      <w:tr>
        <w:tc>
          <w:tcPr>
            <w:tcW w:w="1302" w:type="dxa"/>
          </w:tcPr>
          <w:p>
            <w:pPr>
              <w:pStyle w:val="Compact"/>
            </w:pPr>
            <w:hyperlink w:anchor="m_ba81b2b68edc_e06_f08_scheduling_functi">
              <w:r>
                <w:rPr>
                  <w:rStyle w:val="Hyperlink"/>
                </w:rPr>
                <w:t xml:space="preserve">E06-F08</w:t>
              </w:r>
            </w:hyperlink>
          </w:p>
        </w:tc>
        <w:tc>
          <w:tcPr>
            <w:tcW w:w="4214" w:type="dxa"/>
          </w:tcPr>
          <w:p>
            <w:pPr>
              <w:pStyle w:val="Compact"/>
            </w:pPr>
            <w:r>
              <w:t xml:space="preserve">Scheduling functions and their Supabase database operate in different regions</w:t>
            </w:r>
          </w:p>
        </w:tc>
        <w:tc>
          <w:tcPr>
            <w:tcW w:w="1884" w:type="dxa"/>
          </w:tcPr>
          <w:p>
            <w:pPr>
              <w:pStyle w:val="Compact"/>
            </w:pPr>
            <w:r>
              <w:t xml:space="preserve">Medium</w:t>
            </w:r>
          </w:p>
        </w:tc>
        <w:tc>
          <w:tcPr>
            <w:tcW w:w="1375" w:type="dxa"/>
          </w:tcPr>
          <w:p>
            <w:pPr>
              <w:pStyle w:val="Compact"/>
            </w:pPr>
            <w:r>
              <w:t xml:space="preserve">Planned</w:t>
            </w:r>
          </w:p>
        </w:tc>
        <w:tc>
          <w:tcPr>
            <w:tcW w:w="1305" w:type="dxa"/>
          </w:tcPr>
          <w:p>
            <w:pPr>
              <w:pStyle w:val="Compact"/>
            </w:pPr>
            <w:r>
              <w:t xml:space="preserve">M</w:t>
            </w:r>
          </w:p>
        </w:tc>
      </w:tr>
      <w:tr>
        <w:tc>
          <w:tcPr>
            <w:tcW w:w="1302" w:type="dxa"/>
          </w:tcPr>
          <w:p>
            <w:pPr>
              <w:pStyle w:val="Compact"/>
            </w:pPr>
            <w:hyperlink w:anchor="m_1780964ba086_e06_f09_dashboard_only_se">
              <w:r>
                <w:rPr>
                  <w:rStyle w:val="Hyperlink"/>
                </w:rPr>
                <w:t xml:space="preserve">E06-F09</w:t>
              </w:r>
            </w:hyperlink>
          </w:p>
        </w:tc>
        <w:tc>
          <w:tcPr>
            <w:tcW w:w="4214" w:type="dxa"/>
          </w:tcPr>
          <w:p>
            <w:pPr>
              <w:pStyle w:val="Compact"/>
            </w:pPr>
            <w:r>
              <w:t xml:space="preserve">dashboard only security, token, spend, and incident controls remain unverified</w:t>
            </w:r>
          </w:p>
        </w:tc>
        <w:tc>
          <w:tcPr>
            <w:tcW w:w="1884" w:type="dxa"/>
          </w:tcPr>
          <w:p>
            <w:pPr>
              <w:pStyle w:val="Compact"/>
            </w:pPr>
            <w:r>
              <w:t xml:space="preserve">Pending evidence</w:t>
            </w:r>
          </w:p>
        </w:tc>
        <w:tc>
          <w:tcPr>
            <w:tcW w:w="1375" w:type="dxa"/>
          </w:tcPr>
          <w:p>
            <w:pPr>
              <w:pStyle w:val="Compact"/>
            </w:pPr>
            <w:r>
              <w:t xml:space="preserve">Immediate</w:t>
            </w:r>
          </w:p>
        </w:tc>
        <w:tc>
          <w:tcPr>
            <w:tcW w:w="1305" w:type="dxa"/>
          </w:tcPr>
          <w:p>
            <w:pPr>
              <w:pStyle w:val="Compact"/>
            </w:pPr>
            <w:r>
              <w:t xml:space="preserve">S</w:t>
            </w:r>
          </w:p>
        </w:tc>
      </w:tr>
    </w:tbl>
    <w:p>
      <w:pPr>
        <w:pStyle w:val="Heading2"/>
        <w:keepNext/>
      </w:pPr>
      <w:r>
        <w:t xml:space="preserve">Detailed findings</w:t>
      </w:r>
    </w:p>
    <w:p>
      <w:pPr>
        <w:pStyle w:val="FirstParagraph"/>
      </w:pPr>
      <w:r>
        <w:t xml:space="preserve">Each finalized finding will use the application audit format:</w:t>
      </w:r>
    </w:p>
    <w:p>
      <w:pPr>
        <w:pStyle w:val="Compact"/>
        <w:numPr>
          <w:ilvl w:val="0"/>
          <w:numId w:val="1182"/>
        </w:numPr>
      </w:pPr>
      <w:r>
        <w:t xml:space="preserve">finding title;</w:t>
      </w:r>
    </w:p>
    <w:p>
      <w:pPr>
        <w:pStyle w:val="Compact"/>
        <w:numPr>
          <w:ilvl w:val="0"/>
          <w:numId w:val="1182"/>
        </w:numPr>
      </w:pPr>
      <w:r>
        <w:t xml:space="preserve">severity, timing, effort, and recommended owner;</w:t>
      </w:r>
    </w:p>
    <w:p>
      <w:pPr>
        <w:pStyle w:val="Compact"/>
        <w:numPr>
          <w:ilvl w:val="0"/>
          <w:numId w:val="1182"/>
        </w:numPr>
      </w:pPr>
      <w:r>
        <w:t xml:space="preserve">reproducible evidence without secret values or customer data;</w:t>
      </w:r>
    </w:p>
    <w:p>
      <w:pPr>
        <w:pStyle w:val="Compact"/>
        <w:numPr>
          <w:ilvl w:val="0"/>
          <w:numId w:val="1182"/>
        </w:numPr>
      </w:pPr>
      <w:r>
        <w:t xml:space="preserve">business and technical impact; and</w:t>
      </w:r>
    </w:p>
    <w:p>
      <w:pPr>
        <w:pStyle w:val="Compact"/>
        <w:numPr>
          <w:ilvl w:val="0"/>
          <w:numId w:val="1182"/>
        </w:numPr>
      </w:pPr>
      <w:r>
        <w:t xml:space="preserve">specific recommendations scoped as future work.</w:t>
      </w:r>
    </w:p>
    <w:p>
      <w:pPr>
        <w:pStyle w:val="FirstParagraph"/>
      </w:pPr>
      <w:r>
        <w:t xml:space="preserve">Before finalization:</w:t>
      </w:r>
    </w:p>
    <w:bookmarkStart w:id="147" w:name="m_45083ccd7319_e06_f01_vercel_ownership_"/>
    <w:p>
      <w:pPr>
        <w:pStyle w:val="Heading3"/>
        <w:keepNext/>
      </w:pPr>
      <w:hyperlink w:anchor="m_92faee1614c8_e06_vercel">
        <w:r>
          <w:rPr>
            <w:rStyle w:val="Hyperlink"/>
          </w:rPr>
          <w:t xml:space="preserve">E06</w:t>
        </w:r>
      </w:hyperlink>
      <w:r>
        <w:t xml:space="preserve">-F01 - Vercel ownership and recovery depend on one confirmed team Owner</w:t>
      </w:r>
    </w:p>
    <w:p>
      <w:pPr>
        <w:pStyle w:val="FirstParagraph"/>
      </w:pPr>
      <w:r>
        <w:t xml:space="preserve">Validate legal and company ownership, billing contact, MFA, emergency recovery, and actual access change evidence.</w:t>
      </w:r>
    </w:p>
    <w:bookmarkEnd w:id="147"/>
    <w:bookmarkStart w:id="148" w:name="m_3fced90d8251_e06_f02_changes_to_main_d"/>
    <w:p>
      <w:pPr>
        <w:pStyle w:val="Heading3"/>
        <w:keepNext/>
      </w:pPr>
      <w:hyperlink w:anchor="m_92faee1614c8_e06_vercel">
        <w:r>
          <w:rPr>
            <w:rStyle w:val="Hyperlink"/>
          </w:rPr>
          <w:t xml:space="preserve">E06</w:t>
        </w:r>
      </w:hyperlink>
      <w:r>
        <w:t xml:space="preserve">-F02 - Changes to main deploy directly to Production without controlled promotion or blocking deployment checks</w:t>
      </w:r>
    </w:p>
    <w:p>
      <w:pPr>
        <w:pStyle w:val="FirstParagraph"/>
      </w:pPr>
      <w:r>
        <w:t xml:space="preserve">Reconcile this finding with</w:t>
      </w:r>
      <w:r>
        <w:t xml:space="preserve"> </w:t>
      </w:r>
      <w:hyperlink w:anchor="m_7c8e2484586b_e05_github_and_release_pr">
        <w:r>
          <w:rPr>
            <w:rStyle w:val="Hyperlink"/>
          </w:rPr>
          <w:t xml:space="preserve">E05</w:t>
        </w:r>
      </w:hyperlink>
      <w:r>
        <w:t xml:space="preserve"> </w:t>
      </w:r>
      <w:r>
        <w:t xml:space="preserve">branch controls, GitHub checks, and the actual Preview to Production promotion practice.</w:t>
      </w:r>
    </w:p>
    <w:bookmarkEnd w:id="148"/>
    <w:bookmarkStart w:id="149" w:name="m_1705cea35035_e06_f03_preview_and_produ"/>
    <w:p>
      <w:pPr>
        <w:pStyle w:val="Heading3"/>
        <w:keepNext/>
      </w:pPr>
      <w:hyperlink w:anchor="m_92faee1614c8_e06_vercel">
        <w:r>
          <w:rPr>
            <w:rStyle w:val="Hyperlink"/>
          </w:rPr>
          <w:t xml:space="preserve">E06</w:t>
        </w:r>
      </w:hyperlink>
      <w:r>
        <w:t xml:space="preserve">-F03 - Preview and Production share privileged credentials and downstream systems</w:t>
      </w:r>
    </w:p>
    <w:p>
      <w:pPr>
        <w:pStyle w:val="FirstParagraph"/>
      </w:pPr>
      <w:r>
        <w:t xml:space="preserve">Distinguish intentional public identifiers from service role, authentication, AI, messaging, and integration credentials.</w:t>
      </w:r>
    </w:p>
    <w:bookmarkEnd w:id="149"/>
    <w:bookmarkStart w:id="150" w:name="m_977704bb424e_e06_f04_no_isolated_compa"/>
    <w:p>
      <w:pPr>
        <w:pStyle w:val="Heading3"/>
        <w:keepNext/>
      </w:pPr>
      <w:hyperlink w:anchor="m_92faee1614c8_e06_vercel">
        <w:r>
          <w:rPr>
            <w:rStyle w:val="Hyperlink"/>
          </w:rPr>
          <w:t xml:space="preserve">E06</w:t>
        </w:r>
      </w:hyperlink>
      <w:r>
        <w:t xml:space="preserve">-F04 - No isolated company Preview or staging release path is evidenced</w:t>
      </w:r>
    </w:p>
    <w:p>
      <w:pPr>
        <w:pStyle w:val="FirstParagraph"/>
      </w:pPr>
      <w:r>
        <w:t xml:space="preserve">Confirm whether Preview is unused by design or simply absent from the collected history.</w:t>
      </w:r>
    </w:p>
    <w:bookmarkEnd w:id="150"/>
    <w:bookmarkStart w:id="151" w:name="m_3bac8f76b4bf_e06_f05_monitoring_alerti"/>
    <w:p>
      <w:pPr>
        <w:pStyle w:val="Heading3"/>
        <w:keepNext/>
      </w:pPr>
      <w:hyperlink w:anchor="m_92faee1614c8_e06_vercel">
        <w:r>
          <w:rPr>
            <w:rStyle w:val="Hyperlink"/>
          </w:rPr>
          <w:t xml:space="preserve">E06</w:t>
        </w:r>
      </w:hyperlink>
      <w:r>
        <w:t xml:space="preserve">-F05 - Monitoring, alerting, and deployment validation are not operationally evidenced</w:t>
      </w:r>
    </w:p>
    <w:p>
      <w:pPr>
        <w:pStyle w:val="FirstParagraph"/>
      </w:pPr>
      <w:r>
        <w:t xml:space="preserve">Include dashboard alerting and log retention evidence without copying runtime log content.</w:t>
      </w:r>
    </w:p>
    <w:bookmarkEnd w:id="151"/>
    <w:bookmarkStart w:id="152" w:name="m_c5dd81c3ed72_e06_f06_rollback_capabili"/>
    <w:p>
      <w:pPr>
        <w:pStyle w:val="Heading3"/>
        <w:keepNext/>
      </w:pPr>
      <w:hyperlink w:anchor="m_92faee1614c8_e06_vercel">
        <w:r>
          <w:rPr>
            <w:rStyle w:val="Hyperlink"/>
          </w:rPr>
          <w:t xml:space="preserve">E06</w:t>
        </w:r>
      </w:hyperlink>
      <w:r>
        <w:t xml:space="preserve">-F06 - Rollback capability has no demonstrated procedure</w:t>
      </w:r>
    </w:p>
    <w:p>
      <w:pPr>
        <w:pStyle w:val="FirstParagraph"/>
      </w:pPr>
      <w:r>
        <w:t xml:space="preserve">Account for database migrations and other changes that a Vercel code rollback cannot reverse.</w:t>
      </w:r>
    </w:p>
    <w:bookmarkEnd w:id="152"/>
    <w:bookmarkStart w:id="153" w:name="m_81ad152ebd3b_e06_f07_url_dns_and_gener"/>
    <w:p>
      <w:pPr>
        <w:pStyle w:val="Heading3"/>
        <w:keepNext/>
      </w:pPr>
      <w:hyperlink w:anchor="m_92faee1614c8_e06_vercel">
        <w:r>
          <w:rPr>
            <w:rStyle w:val="Hyperlink"/>
          </w:rPr>
          <w:t xml:space="preserve">E06</w:t>
        </w:r>
      </w:hyperlink>
      <w:r>
        <w:t xml:space="preserve">-F07 - URL, DNS, and generated deployment lifecycle ownership is not defined</w:t>
      </w:r>
    </w:p>
    <w:p>
      <w:pPr>
        <w:pStyle w:val="FirstParagraph"/>
      </w:pPr>
      <w:r>
        <w:t xml:space="preserve">Classify current and historical URLs and confirm DNS ownership.</w:t>
      </w:r>
    </w:p>
    <w:bookmarkEnd w:id="153"/>
    <w:bookmarkStart w:id="154" w:name="m_ba81b2b68edc_e06_f08_scheduling_functi"/>
    <w:p>
      <w:pPr>
        <w:pStyle w:val="Heading3"/>
        <w:keepNext/>
      </w:pPr>
      <w:hyperlink w:anchor="m_92faee1614c8_e06_vercel">
        <w:r>
          <w:rPr>
            <w:rStyle w:val="Hyperlink"/>
          </w:rPr>
          <w:t xml:space="preserve">E06</w:t>
        </w:r>
      </w:hyperlink>
      <w:r>
        <w:t xml:space="preserve">-F08 - Scheduling functions and their Supabase database operate in different regions</w:t>
      </w:r>
    </w:p>
    <w:p>
      <w:pPr>
        <w:pStyle w:val="FirstParagraph"/>
      </w:pPr>
      <w:r>
        <w:t xml:space="preserve">Support this finding with latency measurements and workload requirements, not region labels alone.</w:t>
      </w:r>
    </w:p>
    <w:bookmarkEnd w:id="154"/>
    <w:bookmarkStart w:id="155" w:name="m_1780964ba086_e06_f09_dashboard_only_se"/>
    <w:p>
      <w:pPr>
        <w:pStyle w:val="Heading3"/>
        <w:keepNext/>
      </w:pPr>
      <w:hyperlink w:anchor="m_92faee1614c8_e06_vercel">
        <w:r>
          <w:rPr>
            <w:rStyle w:val="Hyperlink"/>
          </w:rPr>
          <w:t xml:space="preserve">E06</w:t>
        </w:r>
      </w:hyperlink>
      <w:r>
        <w:t xml:space="preserve">-F09 - Dashboard only security, token, spend, and incident controls remain unverified</w:t>
      </w:r>
    </w:p>
    <w:p>
      <w:pPr>
        <w:pStyle w:val="FirstParagraph"/>
      </w:pPr>
      <w:r>
        <w:t xml:space="preserve">Turn this candidate into one or more findings supported by evidence, or remove it once the dashboard controls are verified.</w:t>
      </w:r>
    </w:p>
    <w:bookmarkEnd w:id="155"/>
    <w:p>
      <w:pPr>
        <w:pStyle w:val="Heading2"/>
        <w:keepNext w:val="0"/>
      </w:pPr>
      <w:r>
        <w:t xml:space="preserve">Candidate response</w:t>
      </w:r>
    </w:p>
    <w:tbl>
      <w:tblPr>
        <w:tblStyle w:val="Table"/>
        <w:tblW w:w="10080" w:type="dxa"/>
        <w:tblInd w:w="0" w:type="dxa"/>
        <w:tblLayout w:type="fixed"/>
        <w:tblLook w:firstRow="1" w:lastRow="0" w:firstColumn="0" w:lastColumn="0" w:noHBand="0" w:noVBand="0" w:val="0020"/>
      </w:tblPr>
      <w:tblGrid>
        <w:gridCol w:w="1329"/>
        <w:gridCol w:w="4375"/>
        <w:gridCol w:w="4376"/>
      </w:tblGrid>
      <w:tr>
        <w:trPr>
          <w:tblHeader/>
        </w:trPr>
        <w:tc>
          <w:tcPr>
            <w:tcW w:w="1329" w:type="dxa"/>
          </w:tcPr>
          <w:p>
            <w:pPr>
              <w:pStyle w:val="Compact"/>
            </w:pPr>
            <w:r>
              <w:t xml:space="preserve">ID</w:t>
            </w:r>
          </w:p>
        </w:tc>
        <w:tc>
          <w:tcPr>
            <w:tcW w:w="4375" w:type="dxa"/>
          </w:tcPr>
          <w:p>
            <w:pPr>
              <w:pStyle w:val="Compact"/>
            </w:pPr>
            <w:r>
              <w:t xml:space="preserve">Recommended action</w:t>
            </w:r>
          </w:p>
        </w:tc>
        <w:tc>
          <w:tcPr>
            <w:tcW w:w="4376" w:type="dxa"/>
          </w:tcPr>
          <w:p>
            <w:pPr>
              <w:pStyle w:val="Compact"/>
            </w:pPr>
            <w:r>
              <w:t xml:space="preserve">Verification</w:t>
            </w:r>
          </w:p>
        </w:tc>
      </w:tr>
      <w:tr>
        <w:tc>
          <w:tcPr>
            <w:tcW w:w="1329" w:type="dxa"/>
          </w:tcPr>
          <w:p>
            <w:pPr>
              <w:pStyle w:val="Compact"/>
            </w:pPr>
            <w:hyperlink w:anchor="m_45083ccd7319_e06_f01_vercel_ownership_">
              <w:r>
                <w:rPr>
                  <w:rStyle w:val="Hyperlink"/>
                </w:rPr>
                <w:t xml:space="preserve">E06-F01</w:t>
              </w:r>
            </w:hyperlink>
          </w:p>
        </w:tc>
        <w:tc>
          <w:tcPr>
            <w:tcW w:w="4375" w:type="dxa"/>
          </w:tcPr>
          <w:p>
            <w:pPr>
              <w:pStyle w:val="Compact"/>
            </w:pPr>
            <w:r>
              <w:t xml:space="preserve">Confirm company ownership, billing, MFA, and member need. Give Tom a tested company recovery path.</w:t>
            </w:r>
          </w:p>
        </w:tc>
        <w:tc>
          <w:tcPr>
            <w:tcW w:w="4376" w:type="dxa"/>
          </w:tcPr>
          <w:p>
            <w:pPr>
              <w:pStyle w:val="Compact"/>
            </w:pPr>
            <w:r>
              <w:t xml:space="preserve">Recovery works and every member has an approved role.</w:t>
            </w:r>
          </w:p>
        </w:tc>
      </w:tr>
      <w:tr>
        <w:tc>
          <w:tcPr>
            <w:tcW w:w="1329" w:type="dxa"/>
          </w:tcPr>
          <w:p>
            <w:pPr>
              <w:pStyle w:val="Compact"/>
            </w:pPr>
            <w:hyperlink w:anchor="m_3fced90d8251_e06_f02_changes_to_main_d">
              <w:r>
                <w:rPr>
                  <w:rStyle w:val="Hyperlink"/>
                </w:rPr>
                <w:t xml:space="preserve">E06-F02</w:t>
              </w:r>
            </w:hyperlink>
          </w:p>
        </w:tc>
        <w:tc>
          <w:tcPr>
            <w:tcW w:w="4375" w:type="dxa"/>
          </w:tcPr>
          <w:p>
            <w:pPr>
              <w:pStyle w:val="Compact"/>
            </w:pPr>
            <w:r>
              <w:t xml:space="preserve">Require source and deployment checks before a Production alias. Let Stephanie promote the exact tested revision.</w:t>
            </w:r>
          </w:p>
        </w:tc>
        <w:tc>
          <w:tcPr>
            <w:tcW w:w="4376" w:type="dxa"/>
          </w:tcPr>
          <w:p>
            <w:pPr>
              <w:pStyle w:val="Compact"/>
            </w:pPr>
            <w:r>
              <w:t xml:space="preserve">One release links the pull request, tested SHA, checks, operator, smoke result, and rollback point.</w:t>
            </w:r>
          </w:p>
        </w:tc>
      </w:tr>
      <w:tr>
        <w:tc>
          <w:tcPr>
            <w:tcW w:w="1329" w:type="dxa"/>
          </w:tcPr>
          <w:p>
            <w:pPr>
              <w:pStyle w:val="Compact"/>
            </w:pPr>
            <w:hyperlink w:anchor="m_1705cea35035_e06_f03_preview_and_produ">
              <w:r>
                <w:rPr>
                  <w:rStyle w:val="Hyperlink"/>
                </w:rPr>
                <w:t xml:space="preserve">E06-F03</w:t>
              </w:r>
            </w:hyperlink>
          </w:p>
        </w:tc>
        <w:tc>
          <w:tcPr>
            <w:tcW w:w="4375" w:type="dxa"/>
          </w:tcPr>
          <w:p>
            <w:pPr>
              <w:pStyle w:val="Compact"/>
            </w:pPr>
            <w:r>
              <w:t xml:space="preserve">Give Preview separate privileged settings, data, and provider paths. Rotate shared values after separation.</w:t>
            </w:r>
          </w:p>
        </w:tc>
        <w:tc>
          <w:tcPr>
            <w:tcW w:w="4376" w:type="dxa"/>
          </w:tcPr>
          <w:p>
            <w:pPr>
              <w:pStyle w:val="Compact"/>
            </w:pPr>
            <w:r>
              <w:t xml:space="preserve">Preview cannot reach Production data or use Production service keys.</w:t>
            </w:r>
          </w:p>
        </w:tc>
      </w:tr>
      <w:tr>
        <w:tc>
          <w:tcPr>
            <w:tcW w:w="1329" w:type="dxa"/>
          </w:tcPr>
          <w:p>
            <w:pPr>
              <w:pStyle w:val="Compact"/>
            </w:pPr>
            <w:hyperlink w:anchor="m_977704bb424e_e06_f04_no_isolated_compa">
              <w:r>
                <w:rPr>
                  <w:rStyle w:val="Hyperlink"/>
                </w:rPr>
                <w:t xml:space="preserve">E06-F04</w:t>
              </w:r>
            </w:hyperlink>
          </w:p>
        </w:tc>
        <w:tc>
          <w:tcPr>
            <w:tcW w:w="4375" w:type="dxa"/>
          </w:tcPr>
          <w:p>
            <w:pPr>
              <w:pStyle w:val="Compact"/>
            </w:pPr>
            <w:r>
              <w:t xml:space="preserve">Create an isolated company Preview or record a clear decision not to use Preview until it is safe.</w:t>
            </w:r>
          </w:p>
        </w:tc>
        <w:tc>
          <w:tcPr>
            <w:tcW w:w="4376" w:type="dxa"/>
          </w:tcPr>
          <w:p>
            <w:pPr>
              <w:pStyle w:val="Compact"/>
            </w:pPr>
            <w:r>
              <w:t xml:space="preserve">A pull request creates a protected test release with safe data and scoped settings.</w:t>
            </w:r>
          </w:p>
        </w:tc>
      </w:tr>
      <w:tr>
        <w:tc>
          <w:tcPr>
            <w:tcW w:w="1329" w:type="dxa"/>
          </w:tcPr>
          <w:p>
            <w:pPr>
              <w:pStyle w:val="Compact"/>
            </w:pPr>
            <w:hyperlink w:anchor="m_3bac8f76b4bf_e06_f05_monitoring_alerti">
              <w:r>
                <w:rPr>
                  <w:rStyle w:val="Hyperlink"/>
                </w:rPr>
                <w:t xml:space="preserve">E06-F05</w:t>
              </w:r>
            </w:hyperlink>
          </w:p>
        </w:tc>
        <w:tc>
          <w:tcPr>
            <w:tcW w:w="4375" w:type="dxa"/>
          </w:tcPr>
          <w:p>
            <w:pPr>
              <w:pStyle w:val="Compact"/>
            </w:pPr>
            <w:r>
              <w:t xml:space="preserve">Add release smoke checks, uptime and error signals, safe logs, alerts, and named response owners.</w:t>
            </w:r>
          </w:p>
        </w:tc>
        <w:tc>
          <w:tcPr>
            <w:tcW w:w="4376" w:type="dxa"/>
          </w:tcPr>
          <w:p>
            <w:pPr>
              <w:pStyle w:val="Compact"/>
            </w:pPr>
            <w:r>
              <w:t xml:space="preserve">A test failure reaches the owner and links back to the release.</w:t>
            </w:r>
          </w:p>
        </w:tc>
      </w:tr>
      <w:tr>
        <w:tc>
          <w:tcPr>
            <w:tcW w:w="1329" w:type="dxa"/>
          </w:tcPr>
          <w:p>
            <w:pPr>
              <w:pStyle w:val="Compact"/>
            </w:pPr>
            <w:hyperlink w:anchor="m_c5dd81c3ed72_e06_f06_rollback_capabili">
              <w:r>
                <w:rPr>
                  <w:rStyle w:val="Hyperlink"/>
                </w:rPr>
                <w:t xml:space="preserve">E06-F06</w:t>
              </w:r>
            </w:hyperlink>
          </w:p>
        </w:tc>
        <w:tc>
          <w:tcPr>
            <w:tcW w:w="4375" w:type="dxa"/>
          </w:tcPr>
          <w:p>
            <w:pPr>
              <w:pStyle w:val="Compact"/>
            </w:pPr>
            <w:r>
              <w:t xml:space="preserve">Practice rollback outside Production. Record database and integration changes that code rollback cannot undo.</w:t>
            </w:r>
          </w:p>
        </w:tc>
        <w:tc>
          <w:tcPr>
            <w:tcW w:w="4376" w:type="dxa"/>
          </w:tcPr>
          <w:p>
            <w:pPr>
              <w:pStyle w:val="Compact"/>
            </w:pPr>
            <w:r>
              <w:t xml:space="preserve">A second operator can follow the steps and state the data limit.</w:t>
            </w:r>
          </w:p>
        </w:tc>
      </w:tr>
      <w:tr>
        <w:tc>
          <w:tcPr>
            <w:tcW w:w="1329" w:type="dxa"/>
          </w:tcPr>
          <w:p>
            <w:pPr>
              <w:pStyle w:val="Compact"/>
            </w:pPr>
            <w:hyperlink w:anchor="m_81ad152ebd3b_e06_f07_url_dns_and_gener">
              <w:r>
                <w:rPr>
                  <w:rStyle w:val="Hyperlink"/>
                </w:rPr>
                <w:t xml:space="preserve">E06-F07</w:t>
              </w:r>
            </w:hyperlink>
          </w:p>
        </w:tc>
        <w:tc>
          <w:tcPr>
            <w:tcW w:w="4375" w:type="dxa"/>
          </w:tcPr>
          <w:p>
            <w:pPr>
              <w:pStyle w:val="Compact"/>
            </w:pPr>
            <w:r>
              <w:t xml:space="preserve">Classify live, Preview, branch, generated, and old URLs. Name DNS, domain, retention, and access owners.</w:t>
            </w:r>
          </w:p>
        </w:tc>
        <w:tc>
          <w:tcPr>
            <w:tcW w:w="4376" w:type="dxa"/>
          </w:tcPr>
          <w:p>
            <w:pPr>
              <w:pStyle w:val="Compact"/>
            </w:pPr>
            <w:r>
              <w:t xml:space="preserve">The approved URL list and removal rules match the dashboard and DNS.</w:t>
            </w:r>
          </w:p>
        </w:tc>
      </w:tr>
      <w:tr>
        <w:tc>
          <w:tcPr>
            <w:tcW w:w="1329" w:type="dxa"/>
          </w:tcPr>
          <w:p>
            <w:pPr>
              <w:pStyle w:val="Compact"/>
            </w:pPr>
            <w:hyperlink w:anchor="m_ba81b2b68edc_e06_f08_scheduling_functi">
              <w:r>
                <w:rPr>
                  <w:rStyle w:val="Hyperlink"/>
                </w:rPr>
                <w:t xml:space="preserve">E06-F08</w:t>
              </w:r>
            </w:hyperlink>
          </w:p>
        </w:tc>
        <w:tc>
          <w:tcPr>
            <w:tcW w:w="4375" w:type="dxa"/>
          </w:tcPr>
          <w:p>
            <w:pPr>
              <w:pStyle w:val="Compact"/>
            </w:pPr>
            <w:r>
              <w:t xml:space="preserve">Measure Scheduling to Supabase delay under real work before changing regions.</w:t>
            </w:r>
          </w:p>
        </w:tc>
        <w:tc>
          <w:tcPr>
            <w:tcW w:w="4376" w:type="dxa"/>
          </w:tcPr>
          <w:p>
            <w:pPr>
              <w:pStyle w:val="Compact"/>
            </w:pPr>
            <w:r>
              <w:t xml:space="preserve">The region decision cites measured user impact, migration risk, and cost.</w:t>
            </w:r>
          </w:p>
        </w:tc>
      </w:tr>
      <w:tr>
        <w:tc>
          <w:tcPr>
            <w:tcW w:w="1329" w:type="dxa"/>
          </w:tcPr>
          <w:p>
            <w:pPr>
              <w:pStyle w:val="Compact"/>
            </w:pPr>
            <w:hyperlink w:anchor="m_1780964ba086_e06_f09_dashboard_only_se">
              <w:r>
                <w:rPr>
                  <w:rStyle w:val="Hyperlink"/>
                </w:rPr>
                <w:t xml:space="preserve">E06-F09</w:t>
              </w:r>
            </w:hyperlink>
          </w:p>
        </w:tc>
        <w:tc>
          <w:tcPr>
            <w:tcW w:w="4375" w:type="dxa"/>
          </w:tcPr>
          <w:p>
            <w:pPr>
              <w:pStyle w:val="Compact"/>
            </w:pPr>
            <w:r>
              <w:t xml:space="preserve">Review tokens, firewall, bypass, spend, billing alerts, logs, and incident contacts in the dashboard.</w:t>
            </w:r>
          </w:p>
        </w:tc>
        <w:tc>
          <w:tcPr>
            <w:tcW w:w="4376" w:type="dxa"/>
          </w:tcPr>
          <w:p>
            <w:pPr>
              <w:pStyle w:val="Compact"/>
            </w:pPr>
            <w:r>
              <w:t xml:space="preserve">Each control has evidence, an owner, and either a final finding or a closed check.</w:t>
            </w:r>
          </w:p>
        </w:tc>
      </w:tr>
    </w:tbl>
    <w:p>
      <w:pPr>
        <w:pStyle w:val="Heading2"/>
        <w:keepNext/>
      </w:pPr>
      <w:r>
        <w:t xml:space="preserve">Remaining evidence and limits</w:t>
      </w:r>
    </w:p>
    <w:p>
      <w:pPr>
        <w:pStyle w:val="FirstParagraph"/>
      </w:pPr>
      <w:r>
        <w:t xml:space="preserve">Still required: company ownership and emergency recovery proof; MFA and need for each member; dashboard checks for tokens, firewall, bypass, spend, billing, alerts, logs, and incident contacts; exact Preview behavior and data; historical URL and domain ownership; release and redeploy reasons; one complete promotion trace; and a rollback exercise that includes database limits.</w:t>
      </w:r>
    </w:p>
    <w:p>
      <w:pPr>
        <w:pStyle w:val="BodyText"/>
      </w:pPr>
      <w:r>
        <w:t xml:space="preserve">The sample is point in time and limited by token scope and dashboard only controls. A retained code artifact does not prove that database rollback is safe. Region labels alone do not prove a performance issue. No secret value, customer data, personal project, Production setting, or service state was changed. Keep</w:t>
      </w:r>
      <w:r>
        <w:t xml:space="preserve"> </w:t>
      </w:r>
      <w:hyperlink w:anchor="m_45083ccd7319_e06_f01_vercel_ownership_">
        <w:r>
          <w:rPr>
            <w:rStyle w:val="Hyperlink"/>
          </w:rPr>
          <w:t xml:space="preserve">E06-F01</w:t>
        </w:r>
      </w:hyperlink>
      <w:r>
        <w:t xml:space="preserve"> </w:t>
      </w:r>
      <w:r>
        <w:t xml:space="preserve">through</w:t>
      </w:r>
      <w:r>
        <w:t xml:space="preserve"> </w:t>
      </w:r>
      <w:hyperlink w:anchor="m_ba81b2b68edc_e06_f08_scheduling_functi">
        <w:r>
          <w:rPr>
            <w:rStyle w:val="Hyperlink"/>
          </w:rPr>
          <w:t xml:space="preserve">E06-F08</w:t>
        </w:r>
      </w:hyperlink>
      <w:r>
        <w:t xml:space="preserve"> </w:t>
      </w:r>
      <w:r>
        <w:t xml:space="preserve">provisional and</w:t>
      </w:r>
      <w:r>
        <w:t xml:space="preserve"> </w:t>
      </w:r>
      <w:hyperlink w:anchor="m_1780964ba086_e06_f09_dashboard_only_se">
        <w:r>
          <w:rPr>
            <w:rStyle w:val="Hyperlink"/>
          </w:rPr>
          <w:t xml:space="preserve">E06-F09</w:t>
        </w:r>
      </w:hyperlink>
      <w:r>
        <w:t xml:space="preserve"> </w:t>
      </w:r>
      <w:r>
        <w:t xml:space="preserve">pending until their named checks are complete. Update</w:t>
      </w:r>
      <w:r>
        <w:t xml:space="preserve"> </w:t>
      </w:r>
      <w:hyperlink w:anchor="m_92faee1614c8_e06_vercel">
        <w:r>
          <w:rPr>
            <w:rStyle w:val="Hyperlink"/>
          </w:rPr>
          <w:t xml:space="preserve">E06</w:t>
        </w:r>
      </w:hyperlink>
      <w:r>
        <w:t xml:space="preserve"> </w:t>
      </w:r>
      <w:r>
        <w:t xml:space="preserve">before changing the</w:t>
      </w:r>
      <w:r>
        <w:t xml:space="preserve"> </w:t>
      </w:r>
      <w:hyperlink w:anchor="m_15af86d4bc68_consolidated_finding_regi">
        <w:r>
          <w:rPr>
            <w:rStyle w:val="Hyperlink"/>
          </w:rPr>
          <w:t xml:space="preserve">Consolidated Finding Register</w:t>
        </w:r>
      </w:hyperlink>
      <w:r>
        <w:t xml:space="preserve"> </w:t>
      </w:r>
      <w:r>
        <w:t xml:space="preserve">or the</w:t>
      </w:r>
      <w:r>
        <w:t xml:space="preserve"> </w:t>
      </w:r>
      <w:hyperlink w:anchor="m_360aeb4859b5_implementation_roadmap">
        <w:r>
          <w:rPr>
            <w:rStyle w:val="Hyperlink"/>
          </w:rPr>
          <w:t xml:space="preserve">Implementation Roadmap</w:t>
        </w:r>
      </w:hyperlink>
      <w:r>
        <w:t xml:space="preserve">.</w:t>
      </w:r>
    </w:p>
    <w:bookmarkEnd w:id="156"/>
    <w:bookmarkStart w:id="165" w:name="m_0c54d5fa5c39_07_supabase_audit_md"/>
    <w:p>
      <w:pPr>
        <w:pStyle w:val="Heading1"/>
        <w:keepNext/>
        <w:pageBreakBefore w:val="1"/>
      </w:pPr>
      <w:bookmarkStart w:id="157" w:name="m_c6fc2fe1f6ca_appendix_f_supabase_and_d"/>
      <w:r>
        <w:t xml:space="preserve">Appendix F - Supabase and Data Security Findings</w:t>
      </w:r>
      <w:bookmarkEnd w:id="157"/>
    </w:p>
    <w:p>
      <w:pPr>
        <w:pStyle w:val="FirstParagraph"/>
      </w:pPr>
      <w:r>
        <w:rPr>
          <w:b/>
          <w:bCs/>
        </w:rPr>
        <w:t xml:space="preserve">Source:</w:t>
      </w:r>
      <w:r>
        <w:t xml:space="preserve"> </w:t>
      </w:r>
      <w:hyperlink w:anchor="m_5eff9011e7c7_e07_supabase">
        <w:r>
          <w:rPr>
            <w:rStyle w:val="Hyperlink"/>
          </w:rPr>
          <w:t xml:space="preserve">E07</w:t>
        </w:r>
      </w:hyperlink>
      <w:r>
        <w:t xml:space="preserve"> </w:t>
      </w:r>
      <w:r>
        <w:t xml:space="preserve">- Supabase Configuration and Data Security Audit</w:t>
      </w:r>
      <w:r>
        <w:t xml:space="preserve"> </w:t>
      </w:r>
      <w:r>
        <w:rPr>
          <w:b/>
          <w:bCs/>
        </w:rPr>
        <w:t xml:space="preserve">Status:</w:t>
      </w:r>
      <w:r>
        <w:t xml:space="preserve"> </w:t>
      </w:r>
      <w:r>
        <w:t xml:space="preserve">Client review draft</w:t>
      </w:r>
      <w:r>
        <w:t xml:space="preserve"> </w:t>
      </w:r>
      <w:r>
        <w:rPr>
          <w:b/>
          <w:bCs/>
        </w:rPr>
        <w:t xml:space="preserve">Last updated:</w:t>
      </w:r>
      <w:r>
        <w:t xml:space="preserve"> </w:t>
      </w:r>
      <w:r>
        <w:t xml:space="preserve">2026-07-31</w:t>
      </w:r>
      <w:r>
        <w:t xml:space="preserve"> </w:t>
      </w:r>
      <w:r>
        <w:rPr>
          <w:b/>
          <w:bCs/>
        </w:rPr>
        <w:t xml:space="preserve">Entry document:</w:t>
      </w:r>
      <w:r>
        <w:t xml:space="preserve"> </w:t>
      </w:r>
      <w:hyperlink w:anchor="m_b655d7f3f916_12_final_report_md">
        <w:r>
          <w:rPr>
            <w:rStyle w:val="Hyperlink"/>
          </w:rPr>
          <w:t xml:space="preserve">Final Engagement Report</w:t>
        </w:r>
      </w:hyperlink>
    </w:p>
    <w:p>
      <w:pPr>
        <w:pStyle w:val="Heading2"/>
        <w:keepNext/>
      </w:pPr>
      <w:r>
        <w:t xml:space="preserve">Purpose and reader</w:t>
      </w:r>
    </w:p>
    <w:p>
      <w:pPr>
        <w:pStyle w:val="FirstParagraph"/>
      </w:pPr>
      <w:r>
        <w:t xml:space="preserve">This appendix holds the full Supabase finding cards. Stephanie, the data owner, and the Supabase owner should use it when reviewing database change, access, key, backup, Storage, Auth, and MFA evidence.</w:t>
      </w:r>
    </w:p>
    <w:p>
      <w:pPr>
        <w:pStyle w:val="Heading2"/>
        <w:keepNext/>
      </w:pPr>
      <w:r>
        <w:t xml:space="preserve">Assessment summary</w:t>
      </w:r>
    </w:p>
    <w:p>
      <w:pPr>
        <w:pStyle w:val="FirstParagraph"/>
      </w:pPr>
      <w:r>
        <w:t xml:space="preserve">Momentum uses one Supabase project for Intake and Production and another for Scheduling. RLS is enabled on the reviewed business tables, no public Storage bucket was found, and the deployed Intake schema contains the expected final state. These are useful controls.</w:t>
      </w:r>
    </w:p>
    <w:p>
      <w:pPr>
        <w:pStyle w:val="BodyText"/>
      </w:pPr>
      <w:r>
        <w:t xml:space="preserve">The main gaps are repeatable migration history, shown backup and restore ability, open direct database entry with SSL enforcement off at the reviewed control, undocumented legacy key use, broad but currently blocked Data API grants, unused Auth defaults, and admin accounts without MFA. A database backup also does not prove recovery of required Storage objects.</w:t>
      </w:r>
    </w:p>
    <w:p>
      <w:pPr>
        <w:pStyle w:val="Heading2"/>
        <w:keepNext/>
      </w:pPr>
      <w:r>
        <w:t xml:space="preserve">Scope and method</w:t>
      </w:r>
    </w:p>
    <w:p>
      <w:pPr>
        <w:pStyle w:val="FirstParagraph"/>
      </w:pPr>
      <w:r>
        <w:t xml:space="preserve">The read only review covered organization and project metadata, selected schema facts, migration history, grants, RLS, policies, network and SSL controls, backup metadata, Storage settings, legacy key metadata, unused Auth settings, and admin MFA state. No secret value, user record, business row, Storage object name or content, log, or destructive test was used. A restore was not run.</w:t>
      </w:r>
    </w:p>
    <w:p>
      <w:pPr>
        <w:pStyle w:val="BodyText"/>
      </w:pPr>
      <w:r>
        <w:t xml:space="preserve">Effort uses S for a bounded change, M for several files or parts, and L for broad work that should be split.</w:t>
      </w:r>
    </w:p>
    <w:p>
      <w:pPr>
        <w:pStyle w:val="Heading2"/>
        <w:keepNext/>
      </w:pPr>
      <w:r>
        <w:t xml:space="preserve">Findings summary</w:t>
      </w:r>
    </w:p>
    <w:p>
      <w:pPr>
        <w:pStyle w:val="FirstParagraph"/>
      </w:pPr>
      <w:r>
        <w:t xml:space="preserve">Effort ratings use relative T-shirt sizes:</w:t>
      </w:r>
    </w:p>
    <w:p>
      <w:pPr>
        <w:pStyle w:val="Compact"/>
        <w:numPr>
          <w:ilvl w:val="0"/>
          <w:numId w:val="1183"/>
        </w:numPr>
      </w:pPr>
      <w:r>
        <w:rPr>
          <w:b/>
          <w:bCs/>
        </w:rPr>
        <w:t xml:space="preserve">S - Small:</w:t>
      </w:r>
      <w:r>
        <w:t xml:space="preserve"> </w:t>
      </w:r>
      <w:r>
        <w:t xml:space="preserve">bounded change in one primary area with limited coordination</w:t>
      </w:r>
    </w:p>
    <w:p>
      <w:pPr>
        <w:pStyle w:val="Compact"/>
        <w:numPr>
          <w:ilvl w:val="0"/>
          <w:numId w:val="1183"/>
        </w:numPr>
      </w:pPr>
      <w:r>
        <w:rPr>
          <w:b/>
          <w:bCs/>
        </w:rPr>
        <w:t xml:space="preserve">M - Medium:</w:t>
      </w:r>
      <w:r>
        <w:t xml:space="preserve"> </w:t>
      </w:r>
      <w:r>
        <w:t xml:space="preserve">change across several files or parts that needs meaningful tests and review</w:t>
      </w:r>
    </w:p>
    <w:p>
      <w:pPr>
        <w:pStyle w:val="Compact"/>
        <w:numPr>
          <w:ilvl w:val="0"/>
          <w:numId w:val="1183"/>
        </w:numPr>
      </w:pPr>
      <w:r>
        <w:rPr>
          <w:b/>
          <w:bCs/>
        </w:rPr>
        <w:t xml:space="preserve">L - Large:</w:t>
      </w:r>
      <w:r>
        <w:t xml:space="preserve"> </w:t>
      </w:r>
      <w:r>
        <w:t xml:space="preserve">broad remediation or coordination that should be planned as several tasks</w:t>
      </w:r>
    </w:p>
    <w:tbl>
      <w:tblPr>
        <w:tblStyle w:val="Table"/>
        <w:tblW w:w="10080" w:type="dxa"/>
        <w:tblInd w:w="0" w:type="dxa"/>
        <w:tblLayout w:type="fixed"/>
        <w:tblLook w:firstRow="1" w:lastRow="0" w:firstColumn="0" w:lastColumn="0" w:noHBand="0" w:noVBand="0" w:val="0020"/>
      </w:tblPr>
      <w:tblGrid>
        <w:gridCol w:w="1360"/>
        <w:gridCol w:w="4560"/>
        <w:gridCol w:w="1360"/>
        <w:gridCol w:w="1440"/>
        <w:gridCol w:w="1360"/>
      </w:tblGrid>
      <w:tr>
        <w:trPr>
          <w:tblHeader/>
        </w:trPr>
        <w:tc>
          <w:tcPr>
            <w:tcW w:w="1360" w:type="dxa"/>
          </w:tcPr>
          <w:p>
            <w:pPr>
              <w:pStyle w:val="Compact"/>
            </w:pPr>
            <w:r>
              <w:t xml:space="preserve">ID</w:t>
            </w:r>
          </w:p>
        </w:tc>
        <w:tc>
          <w:tcPr>
            <w:tcW w:w="4560" w:type="dxa"/>
          </w:tcPr>
          <w:p>
            <w:pPr>
              <w:pStyle w:val="Compact"/>
            </w:pPr>
            <w:r>
              <w:t xml:space="preserve">Finding</w:t>
            </w:r>
          </w:p>
        </w:tc>
        <w:tc>
          <w:tcPr>
            <w:tcW w:w="1360" w:type="dxa"/>
          </w:tcPr>
          <w:p>
            <w:pPr>
              <w:pStyle w:val="Compact"/>
            </w:pPr>
            <w:r>
              <w:t xml:space="preserve">Severity</w:t>
            </w:r>
          </w:p>
        </w:tc>
        <w:tc>
          <w:tcPr>
            <w:tcW w:w="1440" w:type="dxa"/>
          </w:tcPr>
          <w:p>
            <w:pPr>
              <w:pStyle w:val="Compact"/>
            </w:pPr>
            <w:r>
              <w:t xml:space="preserve">Timing</w:t>
            </w:r>
          </w:p>
        </w:tc>
        <w:tc>
          <w:tcPr>
            <w:tcW w:w="1360" w:type="dxa"/>
          </w:tcPr>
          <w:p>
            <w:pPr>
              <w:pStyle w:val="Compact"/>
            </w:pPr>
            <w:r>
              <w:t xml:space="preserve">Effort</w:t>
            </w:r>
          </w:p>
        </w:tc>
      </w:tr>
      <w:tr>
        <w:tc>
          <w:tcPr>
            <w:tcW w:w="1360" w:type="dxa"/>
          </w:tcPr>
          <w:p>
            <w:pPr>
              <w:pStyle w:val="Compact"/>
            </w:pPr>
            <w:hyperlink w:anchor="m_596ac04583ef_e07_f01_database_change_h">
              <w:r>
                <w:rPr>
                  <w:rStyle w:val="Hyperlink"/>
                </w:rPr>
                <w:t xml:space="preserve">E07-F01</w:t>
              </w:r>
            </w:hyperlink>
          </w:p>
        </w:tc>
        <w:tc>
          <w:tcPr>
            <w:tcW w:w="4560" w:type="dxa"/>
          </w:tcPr>
          <w:p>
            <w:pPr>
              <w:pStyle w:val="Compact"/>
            </w:pPr>
            <w:r>
              <w:t xml:space="preserve">Database change history is not recorded or reproducible</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04267687d9dd_e07_f02_backup_and_recove">
              <w:r>
                <w:rPr>
                  <w:rStyle w:val="Hyperlink"/>
                </w:rPr>
                <w:t xml:space="preserve">E07-F02</w:t>
              </w:r>
            </w:hyperlink>
          </w:p>
        </w:tc>
        <w:tc>
          <w:tcPr>
            <w:tcW w:w="4560" w:type="dxa"/>
          </w:tcPr>
          <w:p>
            <w:pPr>
              <w:pStyle w:val="Compact"/>
            </w:pPr>
            <w:r>
              <w:t xml:space="preserve">Backup and recovery capability cannot be demonstrated</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M</w:t>
            </w:r>
          </w:p>
        </w:tc>
      </w:tr>
      <w:tr>
        <w:tc>
          <w:tcPr>
            <w:tcW w:w="1360" w:type="dxa"/>
          </w:tcPr>
          <w:p>
            <w:pPr>
              <w:pStyle w:val="Compact"/>
            </w:pPr>
            <w:hyperlink w:anchor="m_fd7cbedf146d_e07_f03_direct_database_i">
              <w:r>
                <w:rPr>
                  <w:rStyle w:val="Hyperlink"/>
                </w:rPr>
                <w:t xml:space="preserve">E07-F03</w:t>
              </w:r>
            </w:hyperlink>
          </w:p>
        </w:tc>
        <w:tc>
          <w:tcPr>
            <w:tcW w:w="4560" w:type="dxa"/>
          </w:tcPr>
          <w:p>
            <w:pPr>
              <w:pStyle w:val="Compact"/>
            </w:pPr>
            <w:r>
              <w:t xml:space="preserve">Direct database ingress is unrestricted and SSL is not enforced</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b36b0b59bfcd_e07_f04_legacy_api_key_de">
              <w:r>
                <w:rPr>
                  <w:rStyle w:val="Hyperlink"/>
                </w:rPr>
                <w:t xml:space="preserve">E07-F04</w:t>
              </w:r>
            </w:hyperlink>
          </w:p>
        </w:tc>
        <w:tc>
          <w:tcPr>
            <w:tcW w:w="4560" w:type="dxa"/>
          </w:tcPr>
          <w:p>
            <w:pPr>
              <w:pStyle w:val="Compact"/>
            </w:pPr>
            <w:r>
              <w:t xml:space="preserve">Legacy API key dependencies and custody are not documented</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M</w:t>
            </w:r>
          </w:p>
        </w:tc>
      </w:tr>
      <w:tr>
        <w:tc>
          <w:tcPr>
            <w:tcW w:w="1360" w:type="dxa"/>
          </w:tcPr>
          <w:p>
            <w:pPr>
              <w:pStyle w:val="Compact"/>
            </w:pPr>
            <w:hyperlink w:anchor="m_5190a36f94ed_e07_f05_unnecessary_broad">
              <w:r>
                <w:rPr>
                  <w:rStyle w:val="Hyperlink"/>
                </w:rPr>
                <w:t xml:space="preserve">E07-F05</w:t>
              </w:r>
            </w:hyperlink>
          </w:p>
        </w:tc>
        <w:tc>
          <w:tcPr>
            <w:tcW w:w="4560" w:type="dxa"/>
          </w:tcPr>
          <w:p>
            <w:pPr>
              <w:pStyle w:val="Compact"/>
            </w:pPr>
            <w:r>
              <w:t xml:space="preserve">Unnecessary broad Data API table privileges remain</w:t>
            </w:r>
          </w:p>
        </w:tc>
        <w:tc>
          <w:tcPr>
            <w:tcW w:w="1360" w:type="dxa"/>
          </w:tcPr>
          <w:p>
            <w:pPr>
              <w:pStyle w:val="Compact"/>
            </w:pPr>
            <w:r>
              <w:t xml:space="preserve">Medium</w:t>
            </w:r>
          </w:p>
        </w:tc>
        <w:tc>
          <w:tcPr>
            <w:tcW w:w="1440" w:type="dxa"/>
          </w:tcPr>
          <w:p>
            <w:pPr>
              <w:pStyle w:val="Compact"/>
            </w:pPr>
            <w:r>
              <w:t xml:space="preserve">Near term</w:t>
            </w:r>
          </w:p>
        </w:tc>
        <w:tc>
          <w:tcPr>
            <w:tcW w:w="1360" w:type="dxa"/>
          </w:tcPr>
          <w:p>
            <w:pPr>
              <w:pStyle w:val="Compact"/>
            </w:pPr>
            <w:r>
              <w:t xml:space="preserve">S</w:t>
            </w:r>
          </w:p>
        </w:tc>
      </w:tr>
      <w:tr>
        <w:tc>
          <w:tcPr>
            <w:tcW w:w="1360" w:type="dxa"/>
          </w:tcPr>
          <w:p>
            <w:pPr>
              <w:pStyle w:val="Compact"/>
            </w:pPr>
            <w:hyperlink w:anchor="m_6ebb44b7407f_e07_f06_unused_supabase_a">
              <w:r>
                <w:rPr>
                  <w:rStyle w:val="Hyperlink"/>
                </w:rPr>
                <w:t xml:space="preserve">E07-F06</w:t>
              </w:r>
            </w:hyperlink>
          </w:p>
        </w:tc>
        <w:tc>
          <w:tcPr>
            <w:tcW w:w="4560" w:type="dxa"/>
          </w:tcPr>
          <w:p>
            <w:pPr>
              <w:pStyle w:val="Compact"/>
            </w:pPr>
            <w:r>
              <w:t xml:space="preserve">Unused Supabase Auth surfaces retain development grade defaults</w:t>
            </w:r>
          </w:p>
        </w:tc>
        <w:tc>
          <w:tcPr>
            <w:tcW w:w="1360" w:type="dxa"/>
          </w:tcPr>
          <w:p>
            <w:pPr>
              <w:pStyle w:val="Compact"/>
            </w:pPr>
            <w:r>
              <w:t xml:space="preserve">Medium</w:t>
            </w:r>
          </w:p>
        </w:tc>
        <w:tc>
          <w:tcPr>
            <w:tcW w:w="1440" w:type="dxa"/>
          </w:tcPr>
          <w:p>
            <w:pPr>
              <w:pStyle w:val="Compact"/>
            </w:pPr>
            <w:r>
              <w:t xml:space="preserve">Immediate</w:t>
            </w:r>
          </w:p>
        </w:tc>
        <w:tc>
          <w:tcPr>
            <w:tcW w:w="1360" w:type="dxa"/>
          </w:tcPr>
          <w:p>
            <w:pPr>
              <w:pStyle w:val="Compact"/>
            </w:pPr>
            <w:r>
              <w:t xml:space="preserve">S</w:t>
            </w:r>
          </w:p>
        </w:tc>
      </w:tr>
      <w:tr>
        <w:tc>
          <w:tcPr>
            <w:tcW w:w="1360" w:type="dxa"/>
          </w:tcPr>
          <w:p>
            <w:pPr>
              <w:pStyle w:val="Compact"/>
            </w:pPr>
            <w:hyperlink w:anchor="m_7ea94444d3de_e07_f07_supabase_administ">
              <w:r>
                <w:rPr>
                  <w:rStyle w:val="Hyperlink"/>
                </w:rPr>
                <w:t xml:space="preserve">E07-F07</w:t>
              </w:r>
            </w:hyperlink>
          </w:p>
        </w:tc>
        <w:tc>
          <w:tcPr>
            <w:tcW w:w="4560" w:type="dxa"/>
          </w:tcPr>
          <w:p>
            <w:pPr>
              <w:pStyle w:val="Compact"/>
            </w:pPr>
            <w:r>
              <w:t xml:space="preserve">Supabase administrative access includes accounts without MFA</w:t>
            </w:r>
          </w:p>
        </w:tc>
        <w:tc>
          <w:tcPr>
            <w:tcW w:w="1360" w:type="dxa"/>
          </w:tcPr>
          <w:p>
            <w:pPr>
              <w:pStyle w:val="Compact"/>
            </w:pPr>
            <w:r>
              <w:t xml:space="preserve">High</w:t>
            </w:r>
          </w:p>
        </w:tc>
        <w:tc>
          <w:tcPr>
            <w:tcW w:w="1440" w:type="dxa"/>
          </w:tcPr>
          <w:p>
            <w:pPr>
              <w:pStyle w:val="Compact"/>
            </w:pPr>
            <w:r>
              <w:t xml:space="preserve">Immediate</w:t>
            </w:r>
          </w:p>
        </w:tc>
        <w:tc>
          <w:tcPr>
            <w:tcW w:w="1360" w:type="dxa"/>
          </w:tcPr>
          <w:p>
            <w:pPr>
              <w:pStyle w:val="Compact"/>
            </w:pPr>
            <w:r>
              <w:t xml:space="preserve">S</w:t>
            </w:r>
          </w:p>
        </w:tc>
      </w:tr>
    </w:tbl>
    <w:p>
      <w:pPr>
        <w:pStyle w:val="Heading2"/>
        <w:keepNext/>
      </w:pPr>
      <w:r>
        <w:t xml:space="preserve">Detailed findings</w:t>
      </w:r>
    </w:p>
    <w:bookmarkStart w:id="158" w:name="m_596ac04583ef_e07_f01_database_change_h"/>
    <w:p>
      <w:pPr>
        <w:pStyle w:val="Heading3"/>
        <w:keepNext/>
      </w:pPr>
      <w:hyperlink w:anchor="m_5eff9011e7c7_e07_supabase">
        <w:r>
          <w:rPr>
            <w:rStyle w:val="Hyperlink"/>
          </w:rPr>
          <w:t xml:space="preserve">E07</w:t>
        </w:r>
      </w:hyperlink>
      <w:r>
        <w:t xml:space="preserve">-F01 - Database change history is not recorded or reproducible</w:t>
      </w:r>
    </w:p>
    <w:p>
      <w:pPr>
        <w:pStyle w:val="FirstParagraph"/>
      </w:pPr>
      <w:r>
        <w:rPr>
          <w:b/>
          <w:bCs/>
        </w:rPr>
        <w:t xml:space="preserve">Severity:</w:t>
      </w:r>
      <w:r>
        <w:t xml:space="preserve"> </w:t>
      </w:r>
      <w:r>
        <w:t xml:space="preserve">Medium</w:t>
      </w:r>
      <w:r>
        <w:br/>
      </w:r>
      <w:r>
        <w:rPr>
          <w:b/>
          <w:bCs/>
        </w:rPr>
        <w:t xml:space="preserve">Timing:</w:t>
      </w:r>
      <w:r>
        <w:t xml:space="preserve"> </w:t>
      </w:r>
      <w:r>
        <w:t xml:space="preserve">Near term</w:t>
      </w:r>
      <w:r>
        <w:br/>
      </w:r>
      <w:r>
        <w:rPr>
          <w:b/>
          <w:bCs/>
        </w:rPr>
        <w:t xml:space="preserve">Effort:</w:t>
      </w:r>
      <w:r>
        <w:t xml:space="preserve"> </w:t>
      </w:r>
      <w:r>
        <w:t xml:space="preserve">M</w:t>
      </w:r>
      <w:r>
        <w:br/>
      </w:r>
      <w:r>
        <w:rPr>
          <w:b/>
          <w:bCs/>
        </w:rPr>
        <w:t xml:space="preserve">Recommended owner:</w:t>
      </w:r>
      <w:r>
        <w:t xml:space="preserve"> </w:t>
      </w:r>
      <w:r>
        <w:t xml:space="preserve">Supabase owner with application maintainers</w:t>
      </w:r>
    </w:p>
    <w:p>
      <w:pPr>
        <w:pStyle w:val="BodyText"/>
      </w:pPr>
      <w:r>
        <w:rPr>
          <w:b/>
          <w:bCs/>
        </w:rPr>
        <w:t xml:space="preserve">Evidence</w:t>
      </w:r>
    </w:p>
    <w:p>
      <w:pPr>
        <w:pStyle w:val="Compact"/>
        <w:numPr>
          <w:ilvl w:val="0"/>
          <w:numId w:val="1184"/>
        </w:numPr>
      </w:pPr>
      <w:r>
        <w:t xml:space="preserve">Both projects returned zero remote migration history entries.</w:t>
      </w:r>
    </w:p>
    <w:p>
      <w:pPr>
        <w:pStyle w:val="Compact"/>
        <w:numPr>
          <w:ilvl w:val="0"/>
          <w:numId w:val="1184"/>
        </w:numPr>
      </w:pPr>
      <w:r>
        <w:t xml:space="preserve">Intake's 39 local migrations and selected deployed final state effects are present, but the README and bootstrap schema are stale.</w:t>
      </w:r>
    </w:p>
    <w:p>
      <w:pPr>
        <w:pStyle w:val="Compact"/>
        <w:numPr>
          <w:ilvl w:val="0"/>
          <w:numId w:val="1184"/>
        </w:numPr>
      </w:pPr>
      <w:r>
        <w:t xml:space="preserve">Production uses five source migrations applied through a documented manual process.</w:t>
      </w:r>
    </w:p>
    <w:p>
      <w:pPr>
        <w:pStyle w:val="Compact"/>
        <w:numPr>
          <w:ilvl w:val="0"/>
          <w:numId w:val="1184"/>
        </w:numPr>
      </w:pPr>
      <w:r>
        <w:t xml:space="preserve">No automated empty database build or deployed baseline upgrade check is documented.</w:t>
      </w:r>
    </w:p>
    <w:p>
      <w:pPr>
        <w:pStyle w:val="FirstParagraph"/>
      </w:pPr>
      <w:r>
        <w:rPr>
          <w:b/>
          <w:bCs/>
        </w:rPr>
        <w:t xml:space="preserve">Impact</w:t>
      </w:r>
    </w:p>
    <w:p>
      <w:pPr>
        <w:pStyle w:val="BodyText"/>
      </w:pPr>
      <w:r>
        <w:t xml:space="preserve">The current databases may be operational, but an operator cannot reliably prove which changes ran, reconstruct the same state, detect drift, or retry a partially applied deployment. This raises future release and recovery risk.</w:t>
      </w:r>
    </w:p>
    <w:p>
      <w:pPr>
        <w:pStyle w:val="BodyText"/>
      </w:pPr>
      <w:r>
        <w:rPr>
          <w:b/>
          <w:bCs/>
        </w:rPr>
        <w:t xml:space="preserve">Recommendation</w:t>
      </w:r>
    </w:p>
    <w:p>
      <w:pPr>
        <w:pStyle w:val="BodyText"/>
      </w:pPr>
      <w:r>
        <w:t xml:space="preserve">Adopt one versioned migration workflow and ledger for each controlled environment. Reconcile each deployed baseline once, document how it was established, then verify fresh builds and upgrades in automation. Treat the observed final state as evidence during reconciliation rather than replaying unverified migrations against production.</w:t>
      </w:r>
    </w:p>
    <w:bookmarkEnd w:id="158"/>
    <w:bookmarkStart w:id="159" w:name="m_04267687d9dd_e07_f02_backup_and_recove"/>
    <w:p>
      <w:pPr>
        <w:pStyle w:val="Heading3"/>
        <w:keepNext/>
      </w:pPr>
      <w:hyperlink w:anchor="m_5eff9011e7c7_e07_supabase">
        <w:r>
          <w:rPr>
            <w:rStyle w:val="Hyperlink"/>
          </w:rPr>
          <w:t xml:space="preserve">E07</w:t>
        </w:r>
      </w:hyperlink>
      <w:r>
        <w:t xml:space="preserve">-F02 - Backup and recovery capability cannot be demonstrated</w:t>
      </w:r>
    </w:p>
    <w:p>
      <w:pPr>
        <w:pStyle w:val="FirstParagraph"/>
      </w:pPr>
      <w:r>
        <w:rPr>
          <w:b/>
          <w:bCs/>
        </w:rPr>
        <w:t xml:space="preserve">Severity:</w:t>
      </w:r>
      <w:r>
        <w:t xml:space="preserve"> </w:t>
      </w:r>
      <w:r>
        <w:t xml:space="preserve">High</w:t>
      </w:r>
      <w:r>
        <w:br/>
      </w:r>
      <w:r>
        <w:rPr>
          <w:b/>
          <w:bCs/>
        </w:rPr>
        <w:t xml:space="preserve">Timing:</w:t>
      </w:r>
      <w:r>
        <w:t xml:space="preserve"> </w:t>
      </w:r>
      <w:r>
        <w:t xml:space="preserve">Immediate</w:t>
      </w:r>
      <w:r>
        <w:br/>
      </w:r>
      <w:r>
        <w:rPr>
          <w:b/>
          <w:bCs/>
        </w:rPr>
        <w:t xml:space="preserve">Effort:</w:t>
      </w:r>
      <w:r>
        <w:t xml:space="preserve"> </w:t>
      </w:r>
      <w:r>
        <w:t xml:space="preserve">M</w:t>
      </w:r>
      <w:r>
        <w:br/>
      </w:r>
      <w:r>
        <w:rPr>
          <w:b/>
          <w:bCs/>
        </w:rPr>
        <w:t xml:space="preserve">Recommended owner:</w:t>
      </w:r>
      <w:r>
        <w:t xml:space="preserve"> </w:t>
      </w:r>
      <w:r>
        <w:t xml:space="preserve">Supabase owner with business data owner</w:t>
      </w:r>
    </w:p>
    <w:p>
      <w:pPr>
        <w:pStyle w:val="BodyText"/>
      </w:pPr>
      <w:r>
        <w:rPr>
          <w:b/>
          <w:bCs/>
        </w:rPr>
        <w:t xml:space="preserve">Evidence</w:t>
      </w:r>
    </w:p>
    <w:p>
      <w:pPr>
        <w:pStyle w:val="Compact"/>
        <w:numPr>
          <w:ilvl w:val="0"/>
          <w:numId w:val="1185"/>
        </w:numPr>
      </w:pPr>
      <w:r>
        <w:t xml:space="preserve">Both projects report WAL-G enabled and PITR disabled.</w:t>
      </w:r>
    </w:p>
    <w:p>
      <w:pPr>
        <w:pStyle w:val="Compact"/>
        <w:numPr>
          <w:ilvl w:val="0"/>
          <w:numId w:val="1185"/>
        </w:numPr>
      </w:pPr>
      <w:r>
        <w:t xml:space="preserve">Neither collected backup response includes a backup entry or completed timestamp.</w:t>
      </w:r>
    </w:p>
    <w:p>
      <w:pPr>
        <w:pStyle w:val="Compact"/>
        <w:numPr>
          <w:ilvl w:val="0"/>
          <w:numId w:val="1185"/>
        </w:numPr>
      </w:pPr>
      <w:r>
        <w:t xml:space="preserve">No retention window, recovery point objective, recovery time objective, or successful restore evidence was provided.</w:t>
      </w:r>
    </w:p>
    <w:p>
      <w:pPr>
        <w:pStyle w:val="Compact"/>
        <w:numPr>
          <w:ilvl w:val="0"/>
          <w:numId w:val="1185"/>
        </w:numPr>
      </w:pPr>
      <w:r>
        <w:t xml:space="preserve">Restore was not tested.</w:t>
      </w:r>
    </w:p>
    <w:p>
      <w:pPr>
        <w:pStyle w:val="Compact"/>
        <w:numPr>
          <w:ilvl w:val="0"/>
          <w:numId w:val="1185"/>
        </w:numPr>
      </w:pPr>
      <w:r>
        <w:t xml:space="preserve">Database backups do not recover the contents of Storage objects.</w:t>
      </w:r>
    </w:p>
    <w:p>
      <w:pPr>
        <w:pStyle w:val="FirstParagraph"/>
      </w:pPr>
      <w:r>
        <w:rPr>
          <w:b/>
          <w:bCs/>
        </w:rPr>
        <w:t xml:space="preserve">Impact</w:t>
      </w:r>
    </w:p>
    <w:p>
      <w:pPr>
        <w:pStyle w:val="BodyText"/>
      </w:pPr>
      <w:r>
        <w:t xml:space="preserve">The organization cannot currently demonstrate how much database or voice recording data could be lost, how long recovery would take, or whether recovery procedures work. A database incident, mistaken change, or Storage loss may therefore produce unplanned downtime or permanent data loss.</w:t>
      </w:r>
    </w:p>
    <w:p>
      <w:pPr>
        <w:pStyle w:val="BodyText"/>
      </w:pPr>
      <w:r>
        <w:rPr>
          <w:b/>
          <w:bCs/>
        </w:rPr>
        <w:t xml:space="preserve">Recommendation</w:t>
      </w:r>
    </w:p>
    <w:p>
      <w:pPr>
        <w:pStyle w:val="BodyText"/>
      </w:pPr>
      <w:r>
        <w:t xml:space="preserve">Confirm the plan entitlement and actual backup schedule with the Supabase owner, record the latest usable recovery point for each project, define recovery objectives, and perform a separately authorized non production restore drill. Create an explicit retention and recovery strategy for</w:t>
      </w:r>
      <w:r>
        <w:t xml:space="preserve"> </w:t>
      </w:r>
      <w:r>
        <w:rPr>
          <w:rStyle w:val="VerbatimChar"/>
        </w:rPr>
        <w:t xml:space="preserve">daily-voice-logs</w:t>
      </w:r>
      <w:r>
        <w:t xml:space="preserve"> </w:t>
      </w:r>
      <w:r>
        <w:t xml:space="preserve">objects and document how application/database consistency will be handled.</w:t>
      </w:r>
    </w:p>
    <w:bookmarkEnd w:id="159"/>
    <w:bookmarkStart w:id="160" w:name="m_fd7cbedf146d_e07_f03_direct_database_i"/>
    <w:p>
      <w:pPr>
        <w:pStyle w:val="Heading3"/>
        <w:keepNext/>
      </w:pPr>
      <w:hyperlink w:anchor="m_5eff9011e7c7_e07_supabase">
        <w:r>
          <w:rPr>
            <w:rStyle w:val="Hyperlink"/>
          </w:rPr>
          <w:t xml:space="preserve">E07</w:t>
        </w:r>
      </w:hyperlink>
      <w:r>
        <w:t xml:space="preserve">-F03 - Direct database ingress is unrestricted and SSL is not enforced</w:t>
      </w:r>
    </w:p>
    <w:p>
      <w:pPr>
        <w:pStyle w:val="FirstParagraph"/>
      </w:pPr>
      <w:r>
        <w:rPr>
          <w:b/>
          <w:bCs/>
        </w:rPr>
        <w:t xml:space="preserve">Severity:</w:t>
      </w:r>
      <w:r>
        <w:t xml:space="preserve"> </w:t>
      </w:r>
      <w:r>
        <w:t xml:space="preserve">Medium</w:t>
      </w:r>
      <w:r>
        <w:br/>
      </w:r>
      <w:r>
        <w:rPr>
          <w:b/>
          <w:bCs/>
        </w:rPr>
        <w:t xml:space="preserve">Timing:</w:t>
      </w:r>
      <w:r>
        <w:t xml:space="preserve"> </w:t>
      </w:r>
      <w:r>
        <w:t xml:space="preserve">Near term</w:t>
      </w:r>
      <w:r>
        <w:br/>
      </w:r>
      <w:r>
        <w:rPr>
          <w:b/>
          <w:bCs/>
        </w:rPr>
        <w:t xml:space="preserve">Effort:</w:t>
      </w:r>
      <w:r>
        <w:t xml:space="preserve"> </w:t>
      </w:r>
      <w:r>
        <w:t xml:space="preserve">M</w:t>
      </w:r>
      <w:r>
        <w:br/>
      </w:r>
      <w:r>
        <w:rPr>
          <w:b/>
          <w:bCs/>
        </w:rPr>
        <w:t xml:space="preserve">Recommended owner:</w:t>
      </w:r>
      <w:r>
        <w:t xml:space="preserve"> </w:t>
      </w:r>
      <w:r>
        <w:t xml:space="preserve">Supabase owner with deployment owners</w:t>
      </w:r>
    </w:p>
    <w:p>
      <w:pPr>
        <w:pStyle w:val="BodyText"/>
      </w:pPr>
      <w:r>
        <w:rPr>
          <w:b/>
          <w:bCs/>
        </w:rPr>
        <w:t xml:space="preserve">Evidence</w:t>
      </w:r>
    </w:p>
    <w:p>
      <w:pPr>
        <w:pStyle w:val="Compact"/>
        <w:numPr>
          <w:ilvl w:val="0"/>
          <w:numId w:val="1186"/>
        </w:numPr>
      </w:pPr>
      <w:r>
        <w:t xml:space="preserve">Both projects allow</w:t>
      </w:r>
      <w:r>
        <w:t xml:space="preserve"> </w:t>
      </w:r>
      <w:r>
        <w:rPr>
          <w:rStyle w:val="VerbatimChar"/>
        </w:rPr>
        <w:t xml:space="preserve">0.0.0.0/0</w:t>
      </w:r>
      <w:r>
        <w:t xml:space="preserve"> </w:t>
      </w:r>
      <w:r>
        <w:t xml:space="preserve">and</w:t>
      </w:r>
      <w:r>
        <w:t xml:space="preserve"> </w:t>
      </w:r>
      <w:r>
        <w:rPr>
          <w:rStyle w:val="VerbatimChar"/>
        </w:rPr>
        <w:t xml:space="preserve">::/0</w:t>
      </w:r>
      <w:r>
        <w:t xml:space="preserve"> </w:t>
      </w:r>
      <w:r>
        <w:t xml:space="preserve">for direct database access.</w:t>
      </w:r>
    </w:p>
    <w:p>
      <w:pPr>
        <w:pStyle w:val="Compact"/>
        <w:numPr>
          <w:ilvl w:val="0"/>
          <w:numId w:val="1186"/>
        </w:numPr>
      </w:pPr>
      <w:r>
        <w:t xml:space="preserve">Database SSL enforcement is disabled on both projects.</w:t>
      </w:r>
    </w:p>
    <w:p>
      <w:pPr>
        <w:pStyle w:val="Compact"/>
        <w:numPr>
          <w:ilvl w:val="0"/>
          <w:numId w:val="1186"/>
        </w:numPr>
      </w:pPr>
      <w:r>
        <w:t xml:space="preserve">Approved direct Postgres and pooler clients, source addresses, and SSL requirements are not documented.</w:t>
      </w:r>
    </w:p>
    <w:p>
      <w:pPr>
        <w:pStyle w:val="FirstParagraph"/>
      </w:pPr>
      <w:r>
        <w:rPr>
          <w:b/>
          <w:bCs/>
        </w:rPr>
        <w:t xml:space="preserve">Impact</w:t>
      </w:r>
    </w:p>
    <w:p>
      <w:pPr>
        <w:pStyle w:val="BodyText"/>
      </w:pPr>
      <w:r>
        <w:t xml:space="preserve">Any internet host can reach the database authentication boundary, and a direct client can connect without enforced transport encryption. Credentials remain required, but the projects lack two defense in depth controls for direct database connectivity.</w:t>
      </w:r>
    </w:p>
    <w:p>
      <w:pPr>
        <w:pStyle w:val="BodyText"/>
      </w:pPr>
      <w:r>
        <w:rPr>
          <w:b/>
          <w:bCs/>
        </w:rPr>
        <w:t xml:space="preserve">Recommendation</w:t>
      </w:r>
    </w:p>
    <w:p>
      <w:pPr>
        <w:pStyle w:val="BodyText"/>
      </w:pPr>
      <w:r>
        <w:t xml:space="preserve">Inventory every required direct database and pooler client. Restrict source networks where stable egress addresses permit it, require SSL for direct connections, verify application and administrative compatibility first, and document any necessary exception. HTTPS Data API clients should be assessed separately because these settings do not restrict them.</w:t>
      </w:r>
    </w:p>
    <w:bookmarkEnd w:id="160"/>
    <w:bookmarkStart w:id="161" w:name="m_b36b0b59bfcd_e07_f04_legacy_api_key_de"/>
    <w:p>
      <w:pPr>
        <w:pStyle w:val="Heading3"/>
        <w:keepNext/>
      </w:pPr>
      <w:hyperlink w:anchor="m_5eff9011e7c7_e07_supabase">
        <w:r>
          <w:rPr>
            <w:rStyle w:val="Hyperlink"/>
          </w:rPr>
          <w:t xml:space="preserve">E07</w:t>
        </w:r>
      </w:hyperlink>
      <w:r>
        <w:t xml:space="preserve">-F04 - Legacy API key dependencies and custody are not documented</w:t>
      </w:r>
    </w:p>
    <w:p>
      <w:pPr>
        <w:pStyle w:val="FirstParagraph"/>
      </w:pPr>
      <w:r>
        <w:rPr>
          <w:b/>
          <w:bCs/>
        </w:rPr>
        <w:t xml:space="preserve">Severity:</w:t>
      </w:r>
      <w:r>
        <w:t xml:space="preserve"> </w:t>
      </w:r>
      <w:r>
        <w:t xml:space="preserve">Medium</w:t>
      </w:r>
      <w:r>
        <w:br/>
      </w:r>
      <w:r>
        <w:rPr>
          <w:b/>
          <w:bCs/>
        </w:rPr>
        <w:t xml:space="preserve">Timing:</w:t>
      </w:r>
      <w:r>
        <w:t xml:space="preserve"> </w:t>
      </w:r>
      <w:r>
        <w:t xml:space="preserve">Near term</w:t>
      </w:r>
      <w:r>
        <w:br/>
      </w:r>
      <w:r>
        <w:rPr>
          <w:b/>
          <w:bCs/>
        </w:rPr>
        <w:t xml:space="preserve">Effort:</w:t>
      </w:r>
      <w:r>
        <w:t xml:space="preserve"> </w:t>
      </w:r>
      <w:r>
        <w:t xml:space="preserve">M</w:t>
      </w:r>
      <w:r>
        <w:br/>
      </w:r>
      <w:r>
        <w:rPr>
          <w:b/>
          <w:bCs/>
        </w:rPr>
        <w:t xml:space="preserve">Recommended owner:</w:t>
      </w:r>
      <w:r>
        <w:t xml:space="preserve"> </w:t>
      </w:r>
      <w:r>
        <w:t xml:space="preserve">Supabase owner with application and Vercel owners</w:t>
      </w:r>
    </w:p>
    <w:p>
      <w:pPr>
        <w:pStyle w:val="BodyText"/>
      </w:pPr>
      <w:r>
        <w:rPr>
          <w:b/>
          <w:bCs/>
        </w:rPr>
        <w:t xml:space="preserve">Evidence</w:t>
      </w:r>
    </w:p>
    <w:p>
      <w:pPr>
        <w:pStyle w:val="Compact"/>
        <w:numPr>
          <w:ilvl w:val="0"/>
          <w:numId w:val="1187"/>
        </w:numPr>
      </w:pPr>
      <w:r>
        <w:t xml:space="preserve">Legacy API keys are enabled on both projects.</w:t>
      </w:r>
    </w:p>
    <w:p>
      <w:pPr>
        <w:pStyle w:val="Compact"/>
        <w:numPr>
          <w:ilvl w:val="0"/>
          <w:numId w:val="1187"/>
        </w:numPr>
      </w:pPr>
      <w:r>
        <w:t xml:space="preserve">Intake and Production use server side privileged database credentials.</w:t>
      </w:r>
    </w:p>
    <w:p>
      <w:pPr>
        <w:pStyle w:val="Compact"/>
        <w:numPr>
          <w:ilvl w:val="0"/>
          <w:numId w:val="1187"/>
        </w:numPr>
      </w:pPr>
      <w:r>
        <w:t xml:space="preserve">The inventory does not identify every key consumer, custodian, environment, rotation date, or revocation dependency.</w:t>
      </w:r>
    </w:p>
    <w:p>
      <w:pPr>
        <w:pStyle w:val="FirstParagraph"/>
      </w:pPr>
      <w:r>
        <w:rPr>
          <w:b/>
          <w:bCs/>
        </w:rPr>
        <w:t xml:space="preserve">Impact</w:t>
      </w:r>
    </w:p>
    <w:p>
      <w:pPr>
        <w:pStyle w:val="BodyText"/>
      </w:pPr>
      <w:r>
        <w:t xml:space="preserve">The organization cannot rotate or retire keys confidently without risking an outage, and unnecessary privileged or legacy credentials may remain active after users, environments, or integrations change.</w:t>
      </w:r>
    </w:p>
    <w:p>
      <w:pPr>
        <w:pStyle w:val="BodyText"/>
      </w:pPr>
      <w:r>
        <w:rPr>
          <w:b/>
          <w:bCs/>
        </w:rPr>
        <w:t xml:space="preserve">Recommendation</w:t>
      </w:r>
    </w:p>
    <w:p>
      <w:pPr>
        <w:pStyle w:val="BodyText"/>
      </w:pPr>
      <w:r>
        <w:t xml:space="preserve">Inventory key consumers by application and environment without copying secret values into the report. Record owner, purpose, privilege, storage location, rotation process, and revocation dependency. Migrate to the supported key model through separately scoped work, validate each consumer, and disable unused legacy keys only after dependencies are proven removed.</w:t>
      </w:r>
    </w:p>
    <w:bookmarkEnd w:id="161"/>
    <w:bookmarkStart w:id="162" w:name="m_5190a36f94ed_e07_f05_unnecessary_broad"/>
    <w:p>
      <w:pPr>
        <w:pStyle w:val="Heading3"/>
        <w:keepNext/>
      </w:pPr>
      <w:hyperlink w:anchor="m_5eff9011e7c7_e07_supabase">
        <w:r>
          <w:rPr>
            <w:rStyle w:val="Hyperlink"/>
          </w:rPr>
          <w:t xml:space="preserve">E07</w:t>
        </w:r>
      </w:hyperlink>
      <w:r>
        <w:t xml:space="preserve">-F05 - Unnecessary broad Data API table privileges remain</w:t>
      </w:r>
    </w:p>
    <w:p>
      <w:pPr>
        <w:pStyle w:val="FirstParagraph"/>
      </w:pPr>
      <w:r>
        <w:rPr>
          <w:b/>
          <w:bCs/>
        </w:rPr>
        <w:t xml:space="preserve">Severity:</w:t>
      </w:r>
      <w:r>
        <w:t xml:space="preserve"> </w:t>
      </w:r>
      <w:r>
        <w:t xml:space="preserve">Medium</w:t>
      </w:r>
      <w:r>
        <w:br/>
      </w:r>
      <w:r>
        <w:rPr>
          <w:b/>
          <w:bCs/>
        </w:rPr>
        <w:t xml:space="preserve">Timing:</w:t>
      </w:r>
      <w:r>
        <w:t xml:space="preserve"> </w:t>
      </w:r>
      <w:r>
        <w:t xml:space="preserve">Near term</w:t>
      </w:r>
      <w:r>
        <w:br/>
      </w:r>
      <w:r>
        <w:rPr>
          <w:b/>
          <w:bCs/>
        </w:rPr>
        <w:t xml:space="preserve">Effort:</w:t>
      </w:r>
      <w:r>
        <w:t xml:space="preserve"> </w:t>
      </w:r>
      <w:r>
        <w:t xml:space="preserve">S</w:t>
      </w:r>
      <w:r>
        <w:br/>
      </w:r>
      <w:r>
        <w:rPr>
          <w:b/>
          <w:bCs/>
        </w:rPr>
        <w:t xml:space="preserve">Recommended owner:</w:t>
      </w:r>
      <w:r>
        <w:t xml:space="preserve"> </w:t>
      </w:r>
      <w:r>
        <w:t xml:space="preserve">Supabase owner with Production and Scheduling maintainers</w:t>
      </w:r>
    </w:p>
    <w:p>
      <w:pPr>
        <w:pStyle w:val="BodyText"/>
      </w:pPr>
      <w:r>
        <w:rPr>
          <w:b/>
          <w:bCs/>
        </w:rPr>
        <w:t xml:space="preserve">Evidence</w:t>
      </w:r>
    </w:p>
    <w:p>
      <w:pPr>
        <w:pStyle w:val="Compact"/>
        <w:numPr>
          <w:ilvl w:val="0"/>
          <w:numId w:val="1188"/>
        </w:numPr>
      </w:pPr>
      <w:r>
        <w:t xml:space="preserve">All five Production tables grant effective</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w:t>
      </w:r>
      <w:r>
        <w:t xml:space="preserve">access for the seven checked table privilege types.</w:t>
      </w:r>
    </w:p>
    <w:p>
      <w:pPr>
        <w:pStyle w:val="Compact"/>
        <w:numPr>
          <w:ilvl w:val="0"/>
          <w:numId w:val="1188"/>
        </w:numPr>
      </w:pPr>
      <w:r>
        <w:t xml:space="preserve">Scheduling's</w:t>
      </w:r>
      <w:r>
        <w:t xml:space="preserve"> </w:t>
      </w:r>
      <w:r>
        <w:rPr>
          <w:rStyle w:val="VerbatimChar"/>
        </w:rPr>
        <w:t xml:space="preserve">sms_inbound_messages</w:t>
      </w:r>
      <w:r>
        <w:t xml:space="preserve"> </w:t>
      </w:r>
      <w:r>
        <w:t xml:space="preserve">table has the same effective privileges.</w:t>
      </w:r>
    </w:p>
    <w:p>
      <w:pPr>
        <w:pStyle w:val="Compact"/>
        <w:numPr>
          <w:ilvl w:val="0"/>
          <w:numId w:val="1188"/>
        </w:numPr>
      </w:pPr>
      <w:r>
        <w:t xml:space="preserve">RLS is enabled and no policies are deployed, so those privileges do not currently produce row access.</w:t>
      </w:r>
    </w:p>
    <w:p>
      <w:pPr>
        <w:pStyle w:val="Compact"/>
        <w:numPr>
          <w:ilvl w:val="0"/>
          <w:numId w:val="1188"/>
        </w:numPr>
      </w:pPr>
      <w:r>
        <w:t xml:space="preserve">The applications use service role credentials on their servers and do not require these broad direct API privileges.</w:t>
      </w:r>
    </w:p>
    <w:p>
      <w:pPr>
        <w:pStyle w:val="FirstParagraph"/>
      </w:pPr>
      <w:r>
        <w:rPr>
          <w:b/>
          <w:bCs/>
        </w:rPr>
        <w:t xml:space="preserve">Impact</w:t>
      </w:r>
    </w:p>
    <w:p>
      <w:pPr>
        <w:pStyle w:val="BodyText"/>
      </w:pPr>
      <w:r>
        <w:t xml:space="preserve">RLS currently fails closed. However, accidentally disabling RLS, applying an unsafe policy, or recreating a table without the same controls would immediately combine with the retained grants and expose read or mutation capabilities. The grants also obscure the intended service only access model.</w:t>
      </w:r>
    </w:p>
    <w:p>
      <w:pPr>
        <w:pStyle w:val="BodyText"/>
      </w:pPr>
      <w:r>
        <w:rPr>
          <w:b/>
          <w:bCs/>
        </w:rPr>
        <w:t xml:space="preserve">Recommendation</w:t>
      </w:r>
    </w:p>
    <w:p>
      <w:pPr>
        <w:pStyle w:val="BodyText"/>
      </w:pPr>
      <w:r>
        <w:t xml:space="preserve">Revoke unused</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w:t>
      </w:r>
      <w:r>
        <w:t xml:space="preserve">privileges from the six service only tables through versioned migrations, verify the applications still work through the service role, and add metadata plus runtime negative tests. If future user-context access is introduced, grant only required operations alongside reviewed role specific policies.</w:t>
      </w:r>
    </w:p>
    <w:bookmarkEnd w:id="162"/>
    <w:bookmarkStart w:id="163" w:name="m_6ebb44b7407f_e07_f06_unused_supabase_a"/>
    <w:p>
      <w:pPr>
        <w:pStyle w:val="Heading3"/>
        <w:keepNext/>
      </w:pPr>
      <w:hyperlink w:anchor="m_5eff9011e7c7_e07_supabase">
        <w:r>
          <w:rPr>
            <w:rStyle w:val="Hyperlink"/>
          </w:rPr>
          <w:t xml:space="preserve">E07</w:t>
        </w:r>
      </w:hyperlink>
      <w:r>
        <w:t xml:space="preserve">-F06 - Unused Supabase Auth surfaces retain development grade defaults</w:t>
      </w:r>
    </w:p>
    <w:p>
      <w:pPr>
        <w:pStyle w:val="FirstParagraph"/>
      </w:pPr>
      <w:r>
        <w:rPr>
          <w:b/>
          <w:bCs/>
        </w:rPr>
        <w:t xml:space="preserve">Severity:</w:t>
      </w:r>
      <w:r>
        <w:t xml:space="preserve"> </w:t>
      </w:r>
      <w:r>
        <w:t xml:space="preserve">Medium</w:t>
      </w:r>
      <w:r>
        <w:br/>
      </w:r>
      <w:r>
        <w:rPr>
          <w:b/>
          <w:bCs/>
        </w:rPr>
        <w:t xml:space="preserve">Timing:</w:t>
      </w:r>
      <w:r>
        <w:t xml:space="preserve"> </w:t>
      </w:r>
      <w:r>
        <w:t xml:space="preserve">Immediate</w:t>
      </w:r>
      <w:r>
        <w:br/>
      </w:r>
      <w:r>
        <w:rPr>
          <w:b/>
          <w:bCs/>
        </w:rPr>
        <w:t xml:space="preserve">Effort:</w:t>
      </w:r>
      <w:r>
        <w:t xml:space="preserve"> </w:t>
      </w:r>
      <w:r>
        <w:t xml:space="preserve">S</w:t>
      </w:r>
      <w:r>
        <w:br/>
      </w:r>
      <w:r>
        <w:rPr>
          <w:b/>
          <w:bCs/>
        </w:rPr>
        <w:t xml:space="preserve">Recommended owner:</w:t>
      </w:r>
      <w:r>
        <w:t xml:space="preserve"> </w:t>
      </w:r>
      <w:r>
        <w:t xml:space="preserve">Supabase owner with identity architect</w:t>
      </w:r>
    </w:p>
    <w:p>
      <w:pPr>
        <w:pStyle w:val="BodyText"/>
      </w:pPr>
      <w:r>
        <w:rPr>
          <w:b/>
          <w:bCs/>
        </w:rPr>
        <w:t xml:space="preserve">Evidence</w:t>
      </w:r>
    </w:p>
    <w:p>
      <w:pPr>
        <w:pStyle w:val="Compact"/>
        <w:numPr>
          <w:ilvl w:val="0"/>
          <w:numId w:val="1189"/>
        </w:numPr>
      </w:pPr>
      <w:r>
        <w:t xml:space="preserve">Both projects permit email sign-up even though the current applications do not use Supabase Auth.</w:t>
      </w:r>
    </w:p>
    <w:p>
      <w:pPr>
        <w:pStyle w:val="Compact"/>
        <w:numPr>
          <w:ilvl w:val="0"/>
          <w:numId w:val="1189"/>
        </w:numPr>
      </w:pPr>
      <w:r>
        <w:t xml:space="preserve">Both Auth configurations use</w:t>
      </w:r>
      <w:r>
        <w:t xml:space="preserve"> </w:t>
      </w:r>
      <w:r>
        <w:rPr>
          <w:rStyle w:val="VerbatimChar"/>
        </w:rPr>
        <w:t xml:space="preserve">http://localhost:3000</w:t>
      </w:r>
      <w:r>
        <w:t xml:space="preserve"> </w:t>
      </w:r>
      <w:r>
        <w:t xml:space="preserve">as the site URL and have an empty redirect allowlist.</w:t>
      </w:r>
    </w:p>
    <w:p>
      <w:pPr>
        <w:pStyle w:val="Compact"/>
        <w:numPr>
          <w:ilvl w:val="0"/>
          <w:numId w:val="1189"/>
        </w:numPr>
      </w:pPr>
      <w:r>
        <w:t xml:space="preserve">The minimum password length is six with no character requirements.</w:t>
      </w:r>
    </w:p>
    <w:p>
      <w:pPr>
        <w:pStyle w:val="Compact"/>
        <w:numPr>
          <w:ilvl w:val="0"/>
          <w:numId w:val="1189"/>
        </w:numPr>
      </w:pPr>
      <w:r>
        <w:t xml:space="preserve">Breached password checking, CAPTCHA, and password change reauthentication are disabled.</w:t>
      </w:r>
    </w:p>
    <w:p>
      <w:pPr>
        <w:pStyle w:val="Compact"/>
        <w:numPr>
          <w:ilvl w:val="0"/>
          <w:numId w:val="1189"/>
        </w:numPr>
      </w:pPr>
      <w:r>
        <w:t xml:space="preserve">Email automatic confirmation is disabled, and the current table/Storage RLS state limits application data access by newly created users.</w:t>
      </w:r>
    </w:p>
    <w:p>
      <w:pPr>
        <w:pStyle w:val="FirstParagraph"/>
      </w:pPr>
      <w:r>
        <w:rPr>
          <w:b/>
          <w:bCs/>
        </w:rPr>
        <w:t xml:space="preserve">Impact</w:t>
      </w:r>
    </w:p>
    <w:p>
      <w:pPr>
        <w:pStyle w:val="BodyText"/>
      </w:pPr>
      <w:r>
        <w:t xml:space="preserve">An unnecessary public identity surface can accumulate unwanted accounts and consume email or Auth resources. If either project is later used for identity without a deliberate setup step, weak password and redirect defaults can become part of Production behavior. The current RLS state is an important mitigation but is not a substitute for configuring or disabling Auth.</w:t>
      </w:r>
    </w:p>
    <w:p>
      <w:pPr>
        <w:pStyle w:val="BodyText"/>
      </w:pPr>
      <w:r>
        <w:rPr>
          <w:b/>
          <w:bCs/>
        </w:rPr>
        <w:t xml:space="preserve">Recommendation</w:t>
      </w:r>
    </w:p>
    <w:p>
      <w:pPr>
        <w:pStyle w:val="BodyText"/>
      </w:pPr>
      <w:r>
        <w:t xml:space="preserve">If Auth is unused, disable public sign-up and monitor for unexpected users until the dedicated identity design is implemented. If either project will provide identity, first configure exact HTTPS site and redirect URLs, stronger password and breached password controls, appropriate CAPTCHA/rate limits, sensitive-action reauthentication, email delivery, MFA policy, audit retention, and tested recovery. Do not silently reuse these business data projects as the E10 identity environment.</w:t>
      </w:r>
    </w:p>
    <w:bookmarkEnd w:id="163"/>
    <w:bookmarkStart w:id="164" w:name="m_7ea94444d3de_e07_f07_supabase_administ"/>
    <w:p>
      <w:pPr>
        <w:pStyle w:val="Heading3"/>
        <w:keepNext/>
      </w:pPr>
      <w:hyperlink w:anchor="m_5eff9011e7c7_e07_supabase">
        <w:r>
          <w:rPr>
            <w:rStyle w:val="Hyperlink"/>
          </w:rPr>
          <w:t xml:space="preserve">E07</w:t>
        </w:r>
      </w:hyperlink>
      <w:r>
        <w:t xml:space="preserve">-F07 - Supabase administrative access includes accounts without MFA</w:t>
      </w:r>
    </w:p>
    <w:p>
      <w:pPr>
        <w:pStyle w:val="FirstParagraph"/>
      </w:pPr>
      <w:r>
        <w:rPr>
          <w:b/>
          <w:bCs/>
        </w:rPr>
        <w:t xml:space="preserve">Severity:</w:t>
      </w:r>
      <w:r>
        <w:t xml:space="preserve"> </w:t>
      </w:r>
      <w:r>
        <w:t xml:space="preserve">High</w:t>
      </w:r>
      <w:r>
        <w:br/>
      </w:r>
      <w:r>
        <w:rPr>
          <w:b/>
          <w:bCs/>
        </w:rPr>
        <w:t xml:space="preserve">Timing:</w:t>
      </w:r>
      <w:r>
        <w:t xml:space="preserve"> </w:t>
      </w:r>
      <w:r>
        <w:t xml:space="preserve">Immediate</w:t>
      </w:r>
      <w:r>
        <w:br/>
      </w:r>
      <w:r>
        <w:rPr>
          <w:b/>
          <w:bCs/>
        </w:rPr>
        <w:t xml:space="preserve">Effort:</w:t>
      </w:r>
      <w:r>
        <w:t xml:space="preserve"> </w:t>
      </w:r>
      <w:r>
        <w:t xml:space="preserve">S</w:t>
      </w:r>
      <w:r>
        <w:br/>
      </w:r>
      <w:r>
        <w:rPr>
          <w:b/>
          <w:bCs/>
        </w:rPr>
        <w:t xml:space="preserve">Recommended owner:</w:t>
      </w:r>
      <w:r>
        <w:t xml:space="preserve"> </w:t>
      </w:r>
      <w:r>
        <w:t xml:space="preserve">Accountable company owner with Supabase organization owners</w:t>
      </w:r>
    </w:p>
    <w:p>
      <w:pPr>
        <w:pStyle w:val="BodyText"/>
      </w:pPr>
      <w:r>
        <w:rPr>
          <w:b/>
          <w:bCs/>
        </w:rPr>
        <w:t xml:space="preserve">Evidence</w:t>
      </w:r>
    </w:p>
    <w:p>
      <w:pPr>
        <w:pStyle w:val="Compact"/>
        <w:numPr>
          <w:ilvl w:val="0"/>
          <w:numId w:val="1190"/>
        </w:numPr>
      </w:pPr>
      <w:r>
        <w:t xml:space="preserve">The Supabase organization has two Owners and one Developer.</w:t>
      </w:r>
    </w:p>
    <w:p>
      <w:pPr>
        <w:pStyle w:val="Compact"/>
        <w:numPr>
          <w:ilvl w:val="0"/>
          <w:numId w:val="1190"/>
        </w:numPr>
      </w:pPr>
      <w:r>
        <w:t xml:space="preserve">The Management API records one Owner and the Developer with</w:t>
      </w:r>
      <w:r>
        <w:t xml:space="preserve"> </w:t>
      </w:r>
      <w:r>
        <w:rPr>
          <w:rStyle w:val="VerbatimChar"/>
        </w:rPr>
        <w:t xml:space="preserve">mfa_enabled = false</w:t>
      </w:r>
      <w:r>
        <w:t xml:space="preserve">.</w:t>
      </w:r>
    </w:p>
    <w:p>
      <w:pPr>
        <w:pStyle w:val="Compact"/>
        <w:numPr>
          <w:ilvl w:val="0"/>
          <w:numId w:val="1190"/>
        </w:numPr>
      </w:pPr>
      <w:r>
        <w:t xml:space="preserve">An Owner can control organization and project resources; a Developer has project content access.</w:t>
      </w:r>
    </w:p>
    <w:p>
      <w:pPr>
        <w:pStyle w:val="Compact"/>
        <w:numPr>
          <w:ilvl w:val="0"/>
          <w:numId w:val="1190"/>
        </w:numPr>
      </w:pPr>
      <w:r>
        <w:t xml:space="preserve">Business need, current access need, emergency recovery ownership, and token custody for all three memberships are not yet documented.</w:t>
      </w:r>
    </w:p>
    <w:p>
      <w:pPr>
        <w:pStyle w:val="FirstParagraph"/>
      </w:pPr>
      <w:r>
        <w:rPr>
          <w:b/>
          <w:bCs/>
        </w:rPr>
        <w:t xml:space="preserve">Impact</w:t>
      </w:r>
    </w:p>
    <w:p>
      <w:pPr>
        <w:pStyle w:val="BodyText"/>
      </w:pPr>
      <w:r>
        <w:t xml:space="preserve">A compromised password for the non-MFA Owner can lead to administrative takeover, configuration changes, credential access, or destructive project actions. A compromised Developer account can expose or alter project content within its role. Existing application RLS does not protect against authorized platform administration.</w:t>
      </w:r>
    </w:p>
    <w:p>
      <w:pPr>
        <w:pStyle w:val="BodyText"/>
      </w:pPr>
      <w:r>
        <w:rPr>
          <w:b/>
          <w:bCs/>
        </w:rPr>
        <w:t xml:space="preserve">Recommendation</w:t>
      </w:r>
    </w:p>
    <w:p>
      <w:pPr>
        <w:pStyle w:val="BodyText"/>
      </w:pPr>
      <w:r>
        <w:t xml:space="preserve">Require MFA for every Supabase organization member, beginning with Owners. Validate the need and least privilege role for each membership. Keep Stephanie as the primary operator and give Tom a tested company controlled emergency recovery method. Review active Management API tokens and other administrative credentials after MFA is established, when access actually changes, and during one short annual ownership confirmation. Revoke unused or personally controlled access paths.</w:t>
      </w:r>
    </w:p>
    <w:bookmarkEnd w:id="164"/>
    <w:p>
      <w:pPr>
        <w:pStyle w:val="Heading2"/>
        <w:keepNext/>
      </w:pPr>
      <w:r>
        <w:t xml:space="preserve">Positive controls</w:t>
      </w:r>
    </w:p>
    <w:p>
      <w:pPr>
        <w:pStyle w:val="Compact"/>
        <w:numPr>
          <w:ilvl w:val="0"/>
          <w:numId w:val="1191"/>
        </w:numPr>
      </w:pPr>
      <w:r>
        <w:t xml:space="preserve">Both projects are active and report healthy database, Auth, REST, Storage, and pooler services in the corrected inventory.</w:t>
      </w:r>
    </w:p>
    <w:p>
      <w:pPr>
        <w:pStyle w:val="Compact"/>
        <w:numPr>
          <w:ilvl w:val="0"/>
          <w:numId w:val="1191"/>
        </w:numPr>
      </w:pPr>
      <w:r>
        <w:t xml:space="preserve">Intake and Production use a shared database by design, while Scheduling is in a separate project and region.</w:t>
      </w:r>
    </w:p>
    <w:p>
      <w:pPr>
        <w:pStyle w:val="Compact"/>
        <w:numPr>
          <w:ilvl w:val="0"/>
          <w:numId w:val="1191"/>
        </w:numPr>
      </w:pPr>
      <w:r>
        <w:t xml:space="preserve">All 19 expected Intake tables exist and match the selected final state schema markers.</w:t>
      </w:r>
    </w:p>
    <w:p>
      <w:pPr>
        <w:pStyle w:val="Compact"/>
        <w:numPr>
          <w:ilvl w:val="0"/>
          <w:numId w:val="1191"/>
        </w:numPr>
      </w:pPr>
      <w:r>
        <w:t xml:space="preserve">RLS is enabled on all expected Intake tables.</w:t>
      </w:r>
    </w:p>
    <w:p>
      <w:pPr>
        <w:pStyle w:val="Compact"/>
        <w:numPr>
          <w:ilvl w:val="0"/>
          <w:numId w:val="1191"/>
        </w:numPr>
      </w:pPr>
      <w:r>
        <w:t xml:space="preserve">No direct</w:t>
      </w:r>
      <w:r>
        <w:t xml:space="preserve"> </w:t>
      </w:r>
      <w:r>
        <w:rPr>
          <w:rStyle w:val="VerbatimChar"/>
        </w:rPr>
        <w:t xml:space="preserve">PUBLIC</w:t>
      </w:r>
      <w:r>
        <w:t xml:space="preserve">,</w:t>
      </w:r>
      <w:r>
        <w:t xml:space="preserve"> </w:t>
      </w:r>
      <w:r>
        <w:rPr>
          <w:rStyle w:val="VerbatimChar"/>
        </w:rPr>
        <w:t xml:space="preserve">anon</w:t>
      </w:r>
      <w:r>
        <w:t xml:space="preserve">, or</w:t>
      </w:r>
      <w:r>
        <w:t xml:space="preserve"> </w:t>
      </w:r>
      <w:r>
        <w:rPr>
          <w:rStyle w:val="VerbatimChar"/>
        </w:rPr>
        <w:t xml:space="preserve">authenticated</w:t>
      </w:r>
      <w:r>
        <w:t xml:space="preserve"> </w:t>
      </w:r>
      <w:r>
        <w:t xml:space="preserve">table grants were found for the Intake tables.</w:t>
      </w:r>
    </w:p>
    <w:p>
      <w:pPr>
        <w:pStyle w:val="Compact"/>
        <w:numPr>
          <w:ilvl w:val="0"/>
          <w:numId w:val="1191"/>
        </w:numPr>
      </w:pPr>
      <w:r>
        <w:t xml:space="preserve">No RLS policies target those broad roles on the Intake tables.</w:t>
      </w:r>
    </w:p>
    <w:p>
      <w:pPr>
        <w:pStyle w:val="Compact"/>
        <w:numPr>
          <w:ilvl w:val="0"/>
          <w:numId w:val="1191"/>
        </w:numPr>
      </w:pPr>
      <w:r>
        <w:t xml:space="preserve">No public Storage bucket was found.</w:t>
      </w:r>
    </w:p>
    <w:p>
      <w:pPr>
        <w:pStyle w:val="Compact"/>
        <w:numPr>
          <w:ilvl w:val="0"/>
          <w:numId w:val="1191"/>
        </w:numPr>
      </w:pPr>
      <w:r>
        <w:t xml:space="preserve">The shared Storage bucket is private and has an explicit size and MIME allowlist.</w:t>
      </w:r>
    </w:p>
    <w:p>
      <w:pPr>
        <w:pStyle w:val="Compact"/>
        <w:numPr>
          <w:ilvl w:val="0"/>
          <w:numId w:val="1191"/>
        </w:numPr>
      </w:pPr>
      <w:r>
        <w:t xml:space="preserve">Core Storage tables have RLS enabled and no broad Storage policies.</w:t>
      </w:r>
    </w:p>
    <w:p>
      <w:pPr>
        <w:pStyle w:val="Compact"/>
        <w:numPr>
          <w:ilvl w:val="0"/>
          <w:numId w:val="1191"/>
        </w:numPr>
      </w:pPr>
      <w:r>
        <w:t xml:space="preserve">All Production and Scheduling tables have RLS enabled with no deployed policies, so current direct</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w:t>
      </w:r>
      <w:r>
        <w:t xml:space="preserve">row access fails closed.</w:t>
      </w:r>
    </w:p>
    <w:p>
      <w:pPr>
        <w:pStyle w:val="Compact"/>
        <w:numPr>
          <w:ilvl w:val="0"/>
          <w:numId w:val="1191"/>
        </w:numPr>
      </w:pPr>
      <w:r>
        <w:t xml:space="preserve">No broadly readable exposed schema view or broadly executable non-trigger security definer function was found.</w:t>
      </w:r>
    </w:p>
    <w:p>
      <w:pPr>
        <w:pStyle w:val="Compact"/>
        <w:numPr>
          <w:ilvl w:val="0"/>
          <w:numId w:val="1191"/>
        </w:numPr>
      </w:pPr>
      <w:r>
        <w:t xml:space="preserve">The focused check returned no collection errors and made no data changes.</w:t>
      </w:r>
    </w:p>
    <w:p>
      <w:pPr>
        <w:pStyle w:val="Heading2"/>
        <w:keepNext/>
      </w:pPr>
      <w:r>
        <w:t xml:space="preserve">Closeout and limits</w:t>
      </w:r>
    </w:p>
    <w:p>
      <w:pPr>
        <w:pStyle w:val="FirstParagraph"/>
      </w:pPr>
      <w:r>
        <w:t xml:space="preserve">The Intake checks cover selected final state and access facts. Full Production definitions and some wider runtime role tests remain. Personal Supabase projects were outside scope. Metadata does not replace allow and deny tests as normal users, service tasks, signed links, or S3 clients. Backup metadata does not prove restore or Storage recovery. The platform inventory and focused checks were repeated on 2026-07-31. No Production state was changed.</w:t>
      </w:r>
    </w:p>
    <w:p>
      <w:pPr>
        <w:pStyle w:val="BodyText"/>
      </w:pPr>
      <w:r>
        <w:t xml:space="preserve">Still required: full Production definition review; personal test project mapping; any Scheduling Realtime need; backup entitlement, retention, targets, and an approved restore; direct database client need; key consumers and custody; service role separation; removal or acceptance of unused grants and Auth; and MFA, recovery, and access need for each admin.</w:t>
      </w:r>
    </w:p>
    <w:p>
      <w:pPr>
        <w:pStyle w:val="BodyText"/>
      </w:pPr>
      <w:r>
        <w:t xml:space="preserve">Keep each finding open until its stated fix and verification pass. Use the</w:t>
      </w:r>
      <w:r>
        <w:t xml:space="preserve"> </w:t>
      </w:r>
      <w:hyperlink w:anchor="m_15af86d4bc68_consolidated_finding_regi">
        <w:r>
          <w:rPr>
            <w:rStyle w:val="Hyperlink"/>
          </w:rPr>
          <w:t xml:space="preserve">Consolidated Finding Register</w:t>
        </w:r>
      </w:hyperlink>
      <w:r>
        <w:t xml:space="preserve"> </w:t>
      </w:r>
      <w:r>
        <w:t xml:space="preserve">for status and the</w:t>
      </w:r>
      <w:r>
        <w:t xml:space="preserve"> </w:t>
      </w:r>
      <w:hyperlink w:anchor="m_360aeb4859b5_implementation_roadmap">
        <w:r>
          <w:rPr>
            <w:rStyle w:val="Hyperlink"/>
          </w:rPr>
          <w:t xml:space="preserve">Implementation Roadmap</w:t>
        </w:r>
      </w:hyperlink>
      <w:r>
        <w:t xml:space="preserve"> </w:t>
      </w:r>
      <w:r>
        <w:t xml:space="preserve">for package order.</w:t>
      </w:r>
    </w:p>
    <w:bookmarkEnd w:id="165"/>
    <w:sectPr>
      <w:pgSz w:w="12240" w:h="15840" w:orient="portrait"/>
      <w:pgMar w:top="1152" w:right="1080" w:bottom="1152" w:left="108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Black">
    <w:embedBold w:fontKey="{00000000-0000-0000-0000-000000000000}" r:id="rId9" w:subsetted="0"/>
    <w:embedBoldItalic w:fontKey="{00000000-0000-0000-0000-000000000000}" r:id="rId10" w:subsetted="0"/>
  </w:font>
  <w:font w:name="Montserrat ExtraBold">
    <w:embedBold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_mdoc_default_10080.xml><?xml version="1.0" encoding="utf-8"?>
<w:ftr xmlns:w="http://schemas.openxmlformats.org/wordprocessingml/2006/main">
  <w:p>
    <w:pPr>
      <w:tabs>
        <w:tab w:val="center" w:pos="5040"/>
        <w:tab w:val="right" w:pos="10080"/>
      </w:tabs>
    </w:pPr>
    <w:r>
      <w:t xml:space="preserve">engagement-report</w:t>
    </w:r>
    <w:r>
      <w:tab/>
    </w:r>
    <w:r>
      <w:tab/>
    </w:r>
    <w:r>
      <w:t xml:space="preserve">Page </w:t>
    </w:r>
    <w:fldSimple w:instr="PAGE">
      <w:r>
        <w:t>1</w:t>
      </w:r>
    </w:fldSimple>
    <w:r>
      <w:t xml:space="preserve"> of </w:t>
    </w:r>
    <w:fldSimple w:instr="NUMPAGES">
      <w:r>
        <w:t>1</w:t>
      </w:r>
    </w:fldSimple>
  </w:p>
</w:ftr>
</file>

<file path=word/footer_mdoc_first_10080.xml><?xml version="1.0" encoding="utf-8"?>
<w:ftr xmlns:w="http://schemas.openxmlformats.org/wordprocessingml/2006/main">
  <w:p>
    <w:pPr>
      <w:tabs>
        <w:tab w:val="center" w:pos="5040"/>
        <w:tab w:val="right" w:pos="10080"/>
      </w:tabs>
    </w:pPr>
    <w:r>
      <w:tab/>
    </w:r>
    <w:r>
      <w:t xml:space="preserve">Acceptance candidate</w:t>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mdoc_default_10080.xml><?xml version="1.0" encoding="utf-8"?>
<w:hdr xmlns:w="http://schemas.openxmlformats.org/wordprocessingml/2006/main">
  <w:p>
    <w:pPr>
      <w:tabs>
        <w:tab w:val="center" w:pos="5040"/>
        <w:tab w:val="right" w:pos="10080"/>
      </w:tabs>
    </w:pPr>
    <w:r>
      <w:t xml:space="preserve">Momentum Electrical Contractors</w:t>
    </w:r>
    <w:r>
      <w:tab/>
    </w:r>
    <w:r>
      <w:tab/>
    </w:r>
    <w:r>
      <w:t xml:space="preserve">Internal</w:t>
    </w:r>
  </w:p>
</w:hdr>
</file>

<file path=word/header_mdoc_first_10080.xml><?xml version="1.0" encoding="utf-8"?>
<w:hdr xmlns:w="http://schemas.openxmlformats.org/wordprocessingml/2006/main">
  <w:p>
    <w:pPr>
      <w:tabs>
        <w:tab w:val="center" w:pos="5040"/>
        <w:tab w:val="right" w:pos="10080"/>
      </w:tabs>
    </w:pPr>
    <w:r>
      <w:tab/>
    </w:r>
    <w:r>
      <w:t xml:space="preserve">Application Audit and Operations Review</w:t>
    </w:r>
    <w:r>
      <w:tab/>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Montserrat" w:cs="Montserrat" w:eastAsia="Montserrat" w:hAnsi="Montserrat"/>
        <w:sz w:val="22"/>
        <w:szCs w:val="22"/>
        <w:lang w:val="en"/>
      </w:rPr>
    </w:rPrDefault>
    <w:pPrDefault>
      <w:pPr>
        <w:spacing w:before="280"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Pr>
    <w:rPr>
      <w:rFonts w:ascii="Montserrat Black" w:cs="Montserrat Black" w:eastAsia="Montserrat Black" w:hAnsi="Montserrat Black"/>
      <w:color w:val="434343"/>
      <w:sz w:val="52"/>
      <w:szCs w:val="52"/>
    </w:rPr>
  </w:style>
  <w:style w:styleId="Heading2" w:type="paragraph">
    <w:name w:val="heading 2"/>
    <w:basedOn w:val="Normal"/>
    <w:next w:val="Normal"/>
    <w:pPr>
      <w:keepNext w:val="1"/>
      <w:keepLines w:val="1"/>
      <w:spacing w:after="120" w:before="360" w:lineRule="auto"/>
    </w:pPr>
    <w:rPr>
      <w:rFonts w:ascii="Montserrat ExtraBold" w:cs="Montserrat ExtraBold" w:eastAsia="Montserrat ExtraBold" w:hAnsi="Montserrat ExtraBold"/>
      <w:color w:val="434343"/>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spacing w:after="80" w:before="280" w:lineRule="auto"/>
    </w:pPr>
    <w:rPr>
      <w:rFonts w:ascii="Montserrat" w:cs="Montserrat" w:eastAsia="Montserrat" w:hAnsi="Montserrat"/>
      <w:b w:val="1"/>
      <w:bCs w:val="1"/>
      <w:color w:val="666666"/>
      <w:sz w:val="30"/>
      <w:szCs w:val="30"/>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Pr>
    <w:rPr>
      <w:rFonts w:ascii="Montserrat Black" w:cs="Montserrat Black" w:eastAsia="Montserrat Black" w:hAnsi="Montserrat Black"/>
      <w:color w:val="434343"/>
      <w:sz w:val="70"/>
      <w:szCs w:val="70"/>
    </w:rPr>
  </w:style>
  <w:style w:styleId="Subtitle" w:type="paragraph">
    <w:name w:val="Subtitle"/>
    <w:basedOn w:val="Normal"/>
    <w:next w:val="Normal"/>
    <w:pPr>
      <w:keepNext w:val="1"/>
      <w:keepLines w:val="1"/>
      <w:spacing w:line="240" w:lineRule="auto"/>
    </w:pPr>
    <w:rPr>
      <w:rFonts w:ascii="Roboto Medium" w:cs="Roboto Medium" w:eastAsia="Roboto Medium" w:hAnsi="Roboto Medium"/>
      <w:color w:val="b7b7b7"/>
      <w:sz w:val="30"/>
      <w:szCs w:val="30"/>
    </w:rPr>
  </w:style>
  <w:style w:styleId="Table1" w:type="table">
    <w:basedOn w:val="TableNormal"/>
    <w:tblPr>
      <w:tblStyleRowBandSize w:val="1"/>
      <w:tblStyleColBandSize w:val="1"/>
    </w:tbl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type="paragraph" w:customStyle="1" w:styleId="CoverProse">
    <w:name w:val="Cover Prose"/>
    <w:basedOn w:val="BodyText"/>
    <w:qFormat/>
  </w:style>
  <w:style w:type="paragraph" w:customStyle="1" w:styleId="CoverSubtitle">
    <w:name w:val="Cover Subtitle"/>
    <w:basedOn w:val="BodyText"/>
    <w:qFormat/>
  </w:style>
  <w:style w:type="paragraph" w:customStyle="1" w:styleId="CoverTitle">
    <w:name w:val="Cover Title"/>
    <w:basedOn w:val="BodyText"/>
    <w:qFormat/>
  </w:style>
  <w:style w:type="paragraph" w:customStyle="1" w:styleId="TOC1">
    <w:name w:val="TOC 1"/>
    <w:basedOn w:val="BodyText"/>
    <w:qFormat/>
  </w:style>
  <w:style w:type="paragraph" w:customStyle="1" w:styleId="TOCHeading">
    <w:name w:val="TOC Heading"/>
    <w:basedOn w:val="BodyText"/>
    <w:qFormat/>
  </w:style>
  <w:style w:type="character" w:customStyle="1" w:styleId="CoverFieldLabel">
    <w:name w:val="Cover Field Label"/>
    <w:basedOn w:val="BodyTextChar"/>
  </w:style>
  <w:style w:type="character" w:customStyle="1" w:styleId="CoverFieldValue">
    <w:name w:val="Cover Field Value"/>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40" Target="media/rId40.svg"/><Relationship Type="http://schemas.openxmlformats.org/officeDocument/2006/relationships/hyperlink" Id="rId37" Target="https://developers.cloudflare.com/r2/pricing/" TargetMode="External"/><Relationship Type="http://schemas.openxmlformats.org/officeDocument/2006/relationships/hyperlink" Id="rId35" Target="https://docs.github.com/en/billing/concepts/product-billing/github-actions" TargetMode="External"/><Relationship Type="http://schemas.openxmlformats.org/officeDocument/2006/relationships/hyperlink" Id="rId84" Target="https://github.com/advisories/GHSA-6gpp-xcg3-4w24" TargetMode="External"/><Relationship Type="http://schemas.openxmlformats.org/officeDocument/2006/relationships/hyperlink" Id="rId83" Target="https://github.com/advisories/GHSA-m99w-x7hq-7vfj" TargetMode="External"/><Relationship Type="http://schemas.openxmlformats.org/officeDocument/2006/relationships/hyperlink" Id="rId48" Target="https://nextjs.org/docs/app/guides/authentication" TargetMode="External"/><Relationship Type="http://schemas.openxmlformats.org/officeDocument/2006/relationships/hyperlink" Id="rId99" Target="https://nextjs.org/docs/app/guides/authentication#server-actions" TargetMode="External"/><Relationship Type="http://schemas.openxmlformats.org/officeDocument/2006/relationships/hyperlink" Id="rId43" Target="https://supabase.com/docs/guides/auth" TargetMode="External"/><Relationship Type="http://schemas.openxmlformats.org/officeDocument/2006/relationships/hyperlink" Id="rId46" Target="https://supabase.com/docs/guides/auth/auth-mfa" TargetMode="External"/><Relationship Type="http://schemas.openxmlformats.org/officeDocument/2006/relationships/hyperlink" Id="rId44" Target="https://supabase.com/docs/guides/auth/oauth-server" TargetMode="External"/><Relationship Type="http://schemas.openxmlformats.org/officeDocument/2006/relationships/hyperlink" Id="rId45" Target="https://supabase.com/docs/guides/auth/signing-keys" TargetMode="External"/><Relationship Type="http://schemas.openxmlformats.org/officeDocument/2006/relationships/hyperlink" Id="rId47" Target="https://supabase.com/docs/guides/database/postgres/row-level-security" TargetMode="External"/><Relationship Type="http://schemas.openxmlformats.org/officeDocument/2006/relationships/hyperlink" Id="rId33" Target="https://supabase.com/pricing" TargetMode="External"/><Relationship Type="http://schemas.openxmlformats.org/officeDocument/2006/relationships/hyperlink" Id="rId92" Target="https://vercel.com/docs/functions/limitations#request" TargetMode="External"/><Relationship Type="http://schemas.openxmlformats.org/officeDocument/2006/relationships/hyperlink" Id="rId34" Target="https://vercel.com/docs/pricing" TargetMode="External"/><Relationship Type="http://schemas.openxmlformats.org/officeDocument/2006/relationships/hyperlink" Id="rId36" Target="https://www.twilio.com/en-us/sms/pricing/us" TargetMode="External"/><Relationship Id="rIdMdocHeaderDefault" Type="http://schemas.openxmlformats.org/officeDocument/2006/relationships/header" Target="header_mdoc_default_10080.xml"/><Relationship Id="rIdMdocHeaderFirst" Type="http://schemas.openxmlformats.org/officeDocument/2006/relationships/header" Target="header_mdoc_first_10080.xml"/><Relationship Id="rIdMdocFooterDefault" Type="http://schemas.openxmlformats.org/officeDocument/2006/relationships/footer" Target="footer_mdoc_default_10080.xml"/><Relationship Id="rIdMdocFooterFirst" Type="http://schemas.openxmlformats.org/officeDocument/2006/relationships/footer" Target="footer_mdoc_first_10080.xml"/><Relationship Id="rIdMdocSvgFallback1" Type="http://schemas.openxmlformats.org/officeDocument/2006/relationships/image" Target="media/rId40.fallback.png"/></Relationships>
</file>

<file path=word/_rels/fontTable.xml.rels><?xml version="1.0" encoding="UTF-8" standalone="yes"?><Relationships xmlns="http://schemas.openxmlformats.org/package/2006/relationships"><Relationship Id="rId11" Type="http://schemas.openxmlformats.org/officeDocument/2006/relationships/font" Target="fonts/MontserratExtraBold-bold.ttf"/><Relationship Id="rId10" Type="http://schemas.openxmlformats.org/officeDocument/2006/relationships/font" Target="fonts/MontserratBlack-boldItalic.ttf"/><Relationship Id="rId13" Type="http://schemas.openxmlformats.org/officeDocument/2006/relationships/font" Target="fonts/RobotoMono-regular.ttf"/><Relationship Id="rId12" Type="http://schemas.openxmlformats.org/officeDocument/2006/relationships/font" Target="fonts/MontserratExtraBold-boldItalic.ttf"/><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9" Type="http://schemas.openxmlformats.org/officeDocument/2006/relationships/font" Target="fonts/MontserratBlack-bold.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Relationships xmlns="http://schemas.openxmlformats.org/package/2006/relationships"><Relationship Type="http://schemas.openxmlformats.org/officeDocument/2006/relationships/hyperlink" Id="rId37" Target="https://developers.cloudflare.com/r2/pricing/" TargetMode="External" /><Relationship Type="http://schemas.openxmlformats.org/officeDocument/2006/relationships/hyperlink" Id="rId35" Target="https://docs.github.com/en/billing/concepts/product-billing/github-actions" TargetMode="External" /><Relationship Type="http://schemas.openxmlformats.org/officeDocument/2006/relationships/hyperlink" Id="rId84" Target="https://github.com/advisories/GHSA-6gpp-xcg3-4w24" TargetMode="External" /><Relationship Type="http://schemas.openxmlformats.org/officeDocument/2006/relationships/hyperlink" Id="rId83" Target="https://github.com/advisories/GHSA-m99w-x7hq-7vfj" TargetMode="External" /><Relationship Type="http://schemas.openxmlformats.org/officeDocument/2006/relationships/hyperlink" Id="rId48" Target="https://nextjs.org/docs/app/guides/authentication" TargetMode="External" /><Relationship Type="http://schemas.openxmlformats.org/officeDocument/2006/relationships/hyperlink" Id="rId99" Target="https://nextjs.org/docs/app/guides/authentication#server-actions" TargetMode="External" /><Relationship Type="http://schemas.openxmlformats.org/officeDocument/2006/relationships/hyperlink" Id="rId43" Target="https://supabase.com/docs/guides/auth" TargetMode="External" /><Relationship Type="http://schemas.openxmlformats.org/officeDocument/2006/relationships/hyperlink" Id="rId46" Target="https://supabase.com/docs/guides/auth/auth-mfa" TargetMode="External" /><Relationship Type="http://schemas.openxmlformats.org/officeDocument/2006/relationships/hyperlink" Id="rId44" Target="https://supabase.com/docs/guides/auth/oauth-server" TargetMode="External" /><Relationship Type="http://schemas.openxmlformats.org/officeDocument/2006/relationships/hyperlink" Id="rId45" Target="https://supabase.com/docs/guides/auth/signing-keys" TargetMode="External" /><Relationship Type="http://schemas.openxmlformats.org/officeDocument/2006/relationships/hyperlink" Id="rId47" Target="https://supabase.com/docs/guides/database/postgres/row-level-security" TargetMode="External" /><Relationship Type="http://schemas.openxmlformats.org/officeDocument/2006/relationships/hyperlink" Id="rId33" Target="https://supabase.com/pricing" TargetMode="External" /><Relationship Type="http://schemas.openxmlformats.org/officeDocument/2006/relationships/hyperlink" Id="rId92" Target="https://vercel.com/docs/functions/limitations#request" TargetMode="External" /><Relationship Type="http://schemas.openxmlformats.org/officeDocument/2006/relationships/hyperlink" Id="rId34" Target="https://vercel.com/docs/pricing" TargetMode="External" /><Relationship Type="http://schemas.openxmlformats.org/officeDocument/2006/relationships/hyperlink" Id="rId36" Target="https://www.twilio.com/en-us/sms/pricing/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