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Georgia" w:hAnsi="Georgia" w:cs="Georgia"/>
          <w:sz w:val="48"/>
          <w:sz-cs w:val="48"/>
          <w:b/>
          <w:spacing w:val="0"/>
          <w:color w:val="695335"/>
        </w:rPr>
        <w:t xml:space="preserve">Lebenslauf – Erika Muster</w:t>
      </w:r>
    </w:p>
    <w:p>
      <w:pPr>
        <w:spacing w:after="240"/>
      </w:pPr>
      <w:r>
        <w:rPr>
          <w:rFonts w:ascii="Georgia" w:hAnsi="Georgia" w:cs="Georgia"/>
          <w:sz w:val="24"/>
          <w:sz-cs w:val="24"/>
          <w:spacing w:val="0"/>
        </w:rPr>
        <w:t xml:space="preserve">Fachbauüberwacherin Oberbau · Größe der Projekte: groß · Straße 1, 89250 Senden</w:t>
      </w:r>
    </w:p>
    <w:p>
      <w:pPr>
        <w:spacing w:after="240"/>
      </w:pPr>
      <w:r>
        <w:rPr>
          <w:rFonts w:ascii="Georgia" w:hAnsi="Georgia" w:cs="Georgia"/>
          <w:sz w:val="24"/>
          <w:sz-cs w:val="24"/>
          <w:spacing w:val="0"/>
        </w:rPr>
        <w:t xml:space="preserve">Profil: </w:t>
      </w:r>
      <w:r>
        <w:rPr>
          <w:rFonts w:ascii="Georgia" w:hAnsi="Georgia" w:cs="Georgia"/>
          <w:sz w:val="24"/>
          <w:sz-cs w:val="24"/>
          <w:u w:val="single" w:color="0000E9"/>
          <w:spacing w:val="0"/>
          <w:color w:val="0000E9"/>
        </w:rPr>
        <w:t xml:space="preserve">LinkedIn</w:t>
      </w:r>
      <w:r>
        <w:rPr>
          <w:rFonts w:ascii="Georgia" w:hAnsi="Georgia" w:cs="Georgia"/>
          <w:sz w:val="24"/>
          <w:sz-cs w:val="24"/>
          <w:spacing w:val="0"/>
        </w:rPr>
        <w:t xml:space="preserve"> · </w:t>
      </w:r>
      <w:r>
        <w:rPr>
          <w:rFonts w:ascii="Georgia" w:hAnsi="Georgia" w:cs="Georgia"/>
          <w:sz w:val="24"/>
          <w:sz-cs w:val="24"/>
          <w:u w:val="single" w:color="0000E9"/>
          <w:spacing w:val="0"/>
          <w:color w:val="0000E9"/>
        </w:rPr>
        <w:t xml:space="preserve">erika@example.org</w:t>
      </w:r>
      <w:r>
        <w:rPr>
          <w:rFonts w:ascii="Georgia" w:hAnsi="Georgia" w:cs="Georgia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Georgia" w:hAnsi="Georgia" w:cs="Georgia"/>
          <w:sz w:val="36"/>
          <w:sz-cs w:val="36"/>
          <w:b/>
          <w:spacing w:val="0"/>
        </w:rPr>
        <w:t xml:space="preserve">Berufserfahrung</w:t>
      </w:r>
    </w:p>
    <w:p>
      <w:pPr/>
      <w:r>
        <w:rPr>
          <w:rFonts w:ascii="Georgia" w:hAnsi="Georgia" w:cs="Georgia"/>
          <w:sz w:val="24"/>
          <w:sz-cs w:val="24"/>
          <w:spacing w:val="0"/>
        </w:rPr>
        <w:t xml:space="preserve">2019–2026</w:t>
      </w:r>
    </w:p>
    <w:p>
      <w:pPr/>
      <w:r>
        <w:rPr>
          <w:rFonts w:ascii="Georgia" w:hAnsi="Georgia" w:cs="Georgia"/>
          <w:sz w:val="24"/>
          <w:sz-cs w:val="24"/>
          <w:spacing w:val="0"/>
        </w:rPr>
        <w:t xml:space="preserve">Bauüberwachung Bahn, Ulm</w:t>
      </w:r>
    </w:p>
    <w:p>
      <w:pPr/>
      <w:r>
        <w:rPr>
          <w:rFonts w:ascii="Georgia" w:hAnsi="Georgia" w:cs="Georgia"/>
          <w:sz w:val="24"/>
          <w:sz-cs w:val="24"/>
          <w:spacing w:val="0"/>
        </w:rPr>
        <w:t xml:space="preserve">2015–2019</w:t>
      </w:r>
    </w:p>
    <w:p>
      <w:pPr/>
      <w:r>
        <w:rPr>
          <w:rFonts w:ascii="Georgia" w:hAnsi="Georgia" w:cs="Georgia"/>
          <w:sz w:val="24"/>
          <w:sz-cs w:val="24"/>
          <w:spacing w:val="0"/>
        </w:rPr>
        <w:t xml:space="preserve">Gleisbau, Augsburg</w:t>
      </w:r>
    </w:p>
    <w:p>
      <w:pPr>
        <w:spacing w:after="298"/>
      </w:pPr>
      <w:r>
        <w:rPr>
          <w:rFonts w:ascii="Georgia" w:hAnsi="Georgia" w:cs="Georgia"/>
          <w:sz w:val="36"/>
          <w:sz-cs w:val="36"/>
          <w:b/>
          <w:spacing w:val="0"/>
        </w:rPr>
        <w:t xml:space="preserve">Qualifikationen</w:t>
      </w:r>
    </w:p>
    <w:p>
      <w:pPr>
        <w:ind w:left="720" w:first-line="-720"/>
      </w:pPr>
      <w:r>
        <w:rPr>
          <w:rFonts w:ascii="Georgia" w:hAnsi="Georgia" w:cs="Georgia"/>
          <w:sz w:val="24"/>
          <w:sz-cs w:val="24"/>
          <w:spacing w:val="0"/>
        </w:rPr>
        <w:t xml:space="preserve">FBÜ Oberbau (Ril 046.2752)</w:t>
      </w:r>
    </w:p>
    <w:p>
      <w:pPr>
        <w:ind w:left="720" w:first-line="-720"/>
      </w:pPr>
      <w:r>
        <w:rPr>
          <w:rFonts w:ascii="Georgia" w:hAnsi="Georgia" w:cs="Georgia"/>
          <w:sz w:val="24"/>
          <w:sz-cs w:val="24"/>
          <w:spacing w:val="0"/>
        </w:rPr>
        <w:t xml:space="preserve">Sicherungsüberwachung</w:t>
      </w:r>
    </w:p>
    <w:p>
      <w:pPr>
        <w:ind w:left="720" w:first-line="-720"/>
      </w:pPr>
      <w:r>
        <w:rPr>
          <w:rFonts w:ascii="Georgia" w:hAnsi="Georgia" w:cs="Georgia"/>
          <w:sz w:val="24"/>
          <w:sz-cs w:val="24"/>
          <w:spacing w:val="0"/>
        </w:rPr>
        <w:t xml:space="preserve">BETRA-Antragsteller (BBP-Neo)</w:t>
      </w:r>
    </w:p>
    <w:p>
      <w:pPr>
        <w:spacing w:after="240"/>
      </w:pPr>
      <w:r>
        <w:rPr>
          <w:rFonts w:ascii="Georgia" w:hAnsi="Georgia" w:cs="Georgia"/>
          <w:sz w:val="24"/>
          <w:sz-cs w:val="24"/>
          <w:spacing w:val="0"/>
        </w:rPr>
        <w:t xml:space="preserve">Unterschrift: Erika Muster, Senden, 17.10.2026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