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Nunito" w:cs="Nunito" w:eastAsia="Nunito" w:hAnsi="Nunito"/>
        </w:rPr>
      </w:pPr>
      <w:bookmarkStart w:colFirst="0" w:colLast="0" w:name="_5bcqhlelaebg" w:id="0"/>
      <w:bookmarkEnd w:id="0"/>
      <w:r w:rsidDel="00000000" w:rsidR="00000000" w:rsidRPr="00000000">
        <w:rPr>
          <w:rFonts w:ascii="Nunito" w:cs="Nunito" w:eastAsia="Nunito" w:hAnsi="Nunito"/>
          <w:rtl w:val="0"/>
        </w:rPr>
        <w:t xml:space="preserve">Intro</w:t>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Inclusive: Being open to multiple viewpoints and respectful in digital interactions.</w:t>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The internet must be created in a way that people can speak their opinions and respect others. In my opinion, we can improve ourselves most by listening and learning from others. By shutting down other viewpoints, we will stick with our beliefs and those who think like us, like a loop that will never break. The law and illegal behaviour should also be familiar to them as digital citizens.</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Standards-wise, this aligns with ITSE standard 2 (digital citizen) for students and ISTE standard 1 (equity and citizenship advocate) for educators.</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Informed: Evaluating the accuracy, perspective and validity of digital media and social posts.</w:t>
      </w:r>
    </w:p>
    <w:p w:rsidR="00000000" w:rsidDel="00000000" w:rsidP="00000000" w:rsidRDefault="00000000" w:rsidRPr="00000000" w14:paraId="00000007">
      <w:pPr>
        <w:rPr>
          <w:rFonts w:ascii="Nunito" w:cs="Nunito" w:eastAsia="Nunito" w:hAnsi="Nunito"/>
        </w:rPr>
      </w:pPr>
      <w:r w:rsidDel="00000000" w:rsidR="00000000" w:rsidRPr="00000000">
        <w:rPr>
          <w:rFonts w:ascii="Nunito" w:cs="Nunito" w:eastAsia="Nunito" w:hAnsi="Nunito"/>
          <w:rtl w:val="0"/>
        </w:rPr>
        <w:t xml:space="preserve">I believe It is vital for students to be able to check if something is right or wrong on the internet as well as be critical thinkers. They can learn how to use different search engines and evaluate resources' reliability.</w:t>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For education leaders, this aligns with ISTE standard 2 (visionary planner) and ITSE standard 3 (knowledge constructor) for students.</w:t>
      </w:r>
    </w:p>
    <w:p w:rsidR="00000000" w:rsidDel="00000000" w:rsidP="00000000" w:rsidRDefault="00000000" w:rsidRPr="00000000" w14:paraId="00000009">
      <w:pPr>
        <w:rPr>
          <w:rFonts w:ascii="Nunito" w:cs="Nunito" w:eastAsia="Nunito" w:hAnsi="Nunito"/>
        </w:rPr>
      </w:pPr>
      <w:r w:rsidDel="00000000" w:rsidR="00000000" w:rsidRPr="00000000">
        <w:rPr>
          <w:rFonts w:ascii="Nunito" w:cs="Nunito" w:eastAsia="Nunito" w:hAnsi="Nunito"/>
          <w:rtl w:val="0"/>
        </w:rPr>
        <w:t xml:space="preserve">Engaged: Using technology for civic engagement, problem-solving and being a force for good.</w:t>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Using technology will help students make a difference in their communities and the world, in my opinion. In addition to learning collaboration and teamwork, it will teach them how to apply their creativity to projects that make a positive impact using technology.</w:t>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The standards align with ISTE standard 3 (Empowering Leader) and ITSE standard 6 (Creative Communicator) for education leaders and students.</w:t>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Balanced: Prioritizing time and activities online and off to promote mental and physical health. </w:t>
      </w:r>
    </w:p>
    <w:p w:rsidR="00000000" w:rsidDel="00000000" w:rsidP="00000000" w:rsidRDefault="00000000" w:rsidRPr="00000000" w14:paraId="0000000D">
      <w:pPr>
        <w:rPr>
          <w:rFonts w:ascii="Nunito" w:cs="Nunito" w:eastAsia="Nunito" w:hAnsi="Nunito"/>
        </w:rPr>
      </w:pPr>
      <w:r w:rsidDel="00000000" w:rsidR="00000000" w:rsidRPr="00000000">
        <w:rPr>
          <w:rFonts w:ascii="Nunito" w:cs="Nunito" w:eastAsia="Nunito" w:hAnsi="Nunito"/>
          <w:rtl w:val="0"/>
        </w:rPr>
        <w:t xml:space="preserve">We have to teach students how to use technology responsibly. Sometimes, we need to be traditional, support both physical and mental health and wellness by helping students prioritize time online and offline, identify when and how it can be harmful to them, and see the big picture for life, like having a good work-life balance.</w:t>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Standard alignment is with ISTE standard 4 (Systems Designer) for education leaders and ITSE standard 7 (Global Collaborator) for students.</w:t>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rtl w:val="0"/>
        </w:rPr>
        <w:t xml:space="preserve">Alert: Being aware of online actions and their consequences and knowing how to be safe, and ensuring others are safe online</w:t>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Online behaviour might affect students' personal information, so students should be aware of it. Protect themselves and anyone they relate to, including family, coworkers, and friends. They might get attacked not just because of their information but because of their employer, friends or family's information. They should be aware of all kinds of security issues and the ways they can protect themselves.</w:t>
      </w:r>
    </w:p>
    <w:p w:rsidR="00000000" w:rsidDel="00000000" w:rsidP="00000000" w:rsidRDefault="00000000" w:rsidRPr="00000000" w14:paraId="00000011">
      <w:pPr>
        <w:rPr>
          <w:rFonts w:ascii="Nunito" w:cs="Nunito" w:eastAsia="Nunito" w:hAnsi="Nunito"/>
        </w:rPr>
      </w:pPr>
      <w:r w:rsidDel="00000000" w:rsidR="00000000" w:rsidRPr="00000000">
        <w:rPr>
          <w:rFonts w:ascii="Nunito" w:cs="Nunito" w:eastAsia="Nunito" w:hAnsi="Nunito"/>
          <w:rtl w:val="0"/>
        </w:rPr>
        <w:t xml:space="preserve">In terms of standards, this aligns with ITSE standard 5 (Computational Thinker) for students and ISTE standard 5 (Connected Learner) for education leaders.</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Why are equity and digital citizenry so crucial to you as an educator?</w:t>
      </w:r>
    </w:p>
    <w:p w:rsidR="00000000" w:rsidDel="00000000" w:rsidP="00000000" w:rsidRDefault="00000000" w:rsidRPr="00000000" w14:paraId="00000013">
      <w:pPr>
        <w:rPr>
          <w:rFonts w:ascii="Nunito" w:cs="Nunito" w:eastAsia="Nunito" w:hAnsi="Nunito"/>
        </w:rPr>
      </w:pPr>
      <w:r w:rsidDel="00000000" w:rsidR="00000000" w:rsidRPr="00000000">
        <w:rPr>
          <w:rFonts w:ascii="Nunito" w:cs="Nunito" w:eastAsia="Nunito" w:hAnsi="Nunito"/>
          <w:rtl w:val="0"/>
        </w:rPr>
        <w:t xml:space="preserve">As a programming mentor, I believe equity and digital citizenship are integral parts of modern education. As we move into the digital age, it is essential that students have access to technology and learn to use it responsibly and ethically.</w:t>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tl w:val="0"/>
        </w:rPr>
        <w:t xml:space="preserve">To ensure that all students have access to technology and the necessary skills, equity is essential. Students may face obstacles such as limited technology resources or limited internet access. Equity gives students the opportunity to succeed in a fair and just society.</w:t>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tl w:val="0"/>
        </w:rPr>
        <w:t xml:space="preserve">Also, for students to be responsible digital citizens is equally critical. It includes skills such as online safety, ethical behaviour, and critical thinking. Online safety starts with protecting yourself, respecting others' privacy rights, and evaluating the credibility and reliability of online information.</w:t>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 xml:space="preserve">Through technology integration and digital citizenship, students can develop the skills and knowledge they need.</w:t>
      </w:r>
    </w:p>
    <w:p w:rsidR="00000000" w:rsidDel="00000000" w:rsidP="00000000" w:rsidRDefault="00000000" w:rsidRPr="00000000" w14:paraId="0000001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pStyle w:val="Heading2"/>
        <w:rPr>
          <w:rFonts w:ascii="Nunito" w:cs="Nunito" w:eastAsia="Nunito" w:hAnsi="Nunito"/>
        </w:rPr>
      </w:pPr>
      <w:bookmarkStart w:colFirst="0" w:colLast="0" w:name="_ddzu8dj3gh15" w:id="1"/>
      <w:bookmarkEnd w:id="1"/>
      <w:r w:rsidDel="00000000" w:rsidR="00000000" w:rsidRPr="00000000">
        <w:rPr>
          <w:rFonts w:ascii="Nunito" w:cs="Nunito" w:eastAsia="Nunito" w:hAnsi="Nunito"/>
          <w:rtl w:val="0"/>
        </w:rPr>
        <w:t xml:space="preserve">References</w:t>
      </w:r>
    </w:p>
    <w:p w:rsidR="00000000" w:rsidDel="00000000" w:rsidP="00000000" w:rsidRDefault="00000000" w:rsidRPr="00000000" w14:paraId="00000019">
      <w:pPr>
        <w:rPr>
          <w:rFonts w:ascii="Nunito" w:cs="Nunito" w:eastAsia="Nunito" w:hAnsi="Nunito"/>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International Society for Technology in Education (ISTE). (2017). ISTE Standards for Students. Retrieved from </w:t>
      </w:r>
      <w:hyperlink r:id="rId6">
        <w:r w:rsidDel="00000000" w:rsidR="00000000" w:rsidRPr="00000000">
          <w:rPr>
            <w:rFonts w:ascii="Nunito" w:cs="Nunito" w:eastAsia="Nunito" w:hAnsi="Nunito"/>
            <w:color w:val="1155cc"/>
            <w:u w:val="single"/>
            <w:rtl w:val="0"/>
          </w:rPr>
          <w:t xml:space="preserve">https://www.iste.org/standards/for-students</w:t>
        </w:r>
      </w:hyperlink>
      <w:r w:rsidDel="00000000" w:rsidR="00000000" w:rsidRPr="00000000">
        <w:rPr>
          <w:rtl w:val="0"/>
        </w:rPr>
      </w:r>
    </w:p>
    <w:p w:rsidR="00000000" w:rsidDel="00000000" w:rsidP="00000000" w:rsidRDefault="00000000" w:rsidRPr="00000000" w14:paraId="0000001B">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International Society for Technology in Education (ISTE). (2017). ISTE Standards for Educators. Retrieved from </w:t>
      </w:r>
      <w:hyperlink r:id="rId7">
        <w:r w:rsidDel="00000000" w:rsidR="00000000" w:rsidRPr="00000000">
          <w:rPr>
            <w:rFonts w:ascii="Nunito" w:cs="Nunito" w:eastAsia="Nunito" w:hAnsi="Nunito"/>
            <w:color w:val="1155cc"/>
            <w:u w:val="single"/>
            <w:rtl w:val="0"/>
          </w:rPr>
          <w:t xml:space="preserve">https://www.iste.org/standards/for-educators</w:t>
        </w:r>
      </w:hyperlink>
      <w:r w:rsidDel="00000000" w:rsidR="00000000" w:rsidRPr="00000000">
        <w:rPr>
          <w:rtl w:val="0"/>
        </w:rPr>
      </w:r>
    </w:p>
    <w:p w:rsidR="00000000" w:rsidDel="00000000" w:rsidP="00000000" w:rsidRDefault="00000000" w:rsidRPr="00000000" w14:paraId="0000001C">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International Society for Technology in Education (ISTE). (2017). ISTE Standards for Education Leaders. Retrieved from </w:t>
      </w:r>
      <w:hyperlink r:id="rId8">
        <w:r w:rsidDel="00000000" w:rsidR="00000000" w:rsidRPr="00000000">
          <w:rPr>
            <w:rFonts w:ascii="Nunito" w:cs="Nunito" w:eastAsia="Nunito" w:hAnsi="Nunito"/>
            <w:color w:val="1155cc"/>
            <w:u w:val="single"/>
            <w:rtl w:val="0"/>
          </w:rPr>
          <w:t xml:space="preserve">https://www.iste.org/standards/for-education-leaders</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International Technology and Engineering Educators Association (ITEEA). (2018). Advancing Excellence in Technological Literacy: Student Assessment, Professional Development, and Program Standards. Retrieved from </w:t>
      </w:r>
      <w:hyperlink r:id="rId9">
        <w:r w:rsidDel="00000000" w:rsidR="00000000" w:rsidRPr="00000000">
          <w:rPr>
            <w:rFonts w:ascii="Nunito" w:cs="Nunito" w:eastAsia="Nunito" w:hAnsi="Nunito"/>
            <w:color w:val="1155cc"/>
            <w:u w:val="single"/>
            <w:rtl w:val="0"/>
          </w:rPr>
          <w:t xml:space="preserve">https://www.iteea.org/File.aspx?id=72522</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DigCitCommit. (n.d.). DigCitCommit Competencies. Retrieved from </w:t>
      </w:r>
      <w:hyperlink r:id="rId10">
        <w:r w:rsidDel="00000000" w:rsidR="00000000" w:rsidRPr="00000000">
          <w:rPr>
            <w:rFonts w:ascii="Nunito" w:cs="Nunito" w:eastAsia="Nunito" w:hAnsi="Nunito"/>
            <w:color w:val="1155cc"/>
            <w:u w:val="single"/>
            <w:rtl w:val="0"/>
          </w:rPr>
          <w:t xml:space="preserve">https://digcitcommit.org/competencies/</w:t>
        </w:r>
      </w:hyperlink>
      <w:r w:rsidDel="00000000" w:rsidR="00000000" w:rsidRPr="00000000">
        <w:rPr>
          <w:rtl w:val="0"/>
        </w:rPr>
      </w:r>
    </w:p>
    <w:p w:rsidR="00000000" w:rsidDel="00000000" w:rsidP="00000000" w:rsidRDefault="00000000" w:rsidRPr="00000000" w14:paraId="0000001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0">
      <w:pPr>
        <w:rPr>
          <w:rFonts w:ascii="Nunito" w:cs="Nunito" w:eastAsia="Nunito" w:hAnsi="Nuni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rPr>
          <w:rFonts w:ascii="Nunito" w:cs="Nunito" w:eastAsia="Nunito" w:hAnsi="Nunito"/>
        </w:rPr>
      </w:pPr>
      <w:bookmarkStart w:colFirst="0" w:colLast="0" w:name="_90p0ju7ggcez" w:id="2"/>
      <w:bookmarkEnd w:id="2"/>
      <w:r w:rsidDel="00000000" w:rsidR="00000000" w:rsidRPr="00000000">
        <w:rPr>
          <w:rFonts w:ascii="Nunito" w:cs="Nunito" w:eastAsia="Nunito" w:hAnsi="Nunito"/>
          <w:rtl w:val="0"/>
        </w:rPr>
        <w:t xml:space="preserve">Standard 1. A</w:t>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rtl w:val="0"/>
        </w:rPr>
        <w:t xml:space="preserve">Ensure all students have skilled teachers who actively use technology to meet student learning needs.</w:t>
      </w:r>
    </w:p>
    <w:p w:rsidR="00000000" w:rsidDel="00000000" w:rsidP="00000000" w:rsidRDefault="00000000" w:rsidRPr="00000000" w14:paraId="00000023">
      <w:pPr>
        <w:pStyle w:val="Heading4"/>
        <w:rPr>
          <w:rFonts w:ascii="Nunito" w:cs="Nunito" w:eastAsia="Nunito" w:hAnsi="Nunito"/>
        </w:rPr>
      </w:pPr>
      <w:bookmarkStart w:colFirst="0" w:colLast="0" w:name="_tgwg046zev12" w:id="3"/>
      <w:bookmarkEnd w:id="3"/>
      <w:r w:rsidDel="00000000" w:rsidR="00000000" w:rsidRPr="00000000">
        <w:rPr>
          <w:rFonts w:ascii="Nunito" w:cs="Nunito" w:eastAsia="Nunito" w:hAnsi="Nunito"/>
          <w:rtl w:val="0"/>
        </w:rPr>
        <w:t xml:space="preserve">Professional Development Project</w:t>
      </w:r>
    </w:p>
    <w:p w:rsidR="00000000" w:rsidDel="00000000" w:rsidP="00000000" w:rsidRDefault="00000000" w:rsidRPr="00000000" w14:paraId="0000002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rPr>
          <w:rFonts w:ascii="Nunito" w:cs="Nunito" w:eastAsia="Nunito" w:hAnsi="Nunito"/>
        </w:rPr>
      </w:pPr>
      <w:r w:rsidDel="00000000" w:rsidR="00000000" w:rsidRPr="00000000">
        <w:rPr>
          <w:rFonts w:ascii="Nunito" w:cs="Nunito" w:eastAsia="Nunito" w:hAnsi="Nunito"/>
          <w:rtl w:val="0"/>
        </w:rPr>
        <w:t xml:space="preserve">What: Understanding of the element</w:t>
      </w:r>
    </w:p>
    <w:p w:rsidR="00000000" w:rsidDel="00000000" w:rsidP="00000000" w:rsidRDefault="00000000" w:rsidRPr="00000000" w14:paraId="00000026">
      <w:pPr>
        <w:rPr>
          <w:rFonts w:ascii="Nunito" w:cs="Nunito" w:eastAsia="Nunito" w:hAnsi="Nunito"/>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Fonts w:ascii="Nunito" w:cs="Nunito" w:eastAsia="Nunito" w:hAnsi="Nunito"/>
          <w:rtl w:val="0"/>
        </w:rPr>
        <w:t xml:space="preserve">The project aimed to develop a training program for educators to integrate a specialized tool/resource to enhance STEAM education. The project involved conducting thorough research, designing a training session, determining necessary resources, and creating training materials.</w:t>
      </w:r>
    </w:p>
    <w:p w:rsidR="00000000" w:rsidDel="00000000" w:rsidP="00000000" w:rsidRDefault="00000000" w:rsidRPr="00000000" w14:paraId="00000028">
      <w:pPr>
        <w:rPr>
          <w:rFonts w:ascii="Nunito" w:cs="Nunito" w:eastAsia="Nunito" w:hAnsi="Nunito"/>
        </w:rPr>
      </w:pPr>
      <w:r w:rsidDel="00000000" w:rsidR="00000000" w:rsidRPr="00000000">
        <w:rPr>
          <w:rtl w:val="0"/>
        </w:rPr>
      </w:r>
    </w:p>
    <w:p w:rsidR="00000000" w:rsidDel="00000000" w:rsidP="00000000" w:rsidRDefault="00000000" w:rsidRPr="00000000" w14:paraId="00000029">
      <w:pPr>
        <w:rPr>
          <w:rFonts w:ascii="Nunito" w:cs="Nunito" w:eastAsia="Nunito" w:hAnsi="Nunito"/>
        </w:rPr>
      </w:pPr>
      <w:r w:rsidDel="00000000" w:rsidR="00000000" w:rsidRPr="00000000">
        <w:rPr>
          <w:rFonts w:ascii="Nunito" w:cs="Nunito" w:eastAsia="Nunito" w:hAnsi="Nunito"/>
          <w:rtl w:val="0"/>
        </w:rPr>
        <w:t xml:space="preserve">To educators, this project means that technology can be utilized to improve the teaching and learning experience. It is essential to stay updated with the latest developments in educational technology and integrate them into classroom instruction. This project aligns with the Equity and Citizenship Advocate standards, emphasizing the importance of promoting equity in education and responsible use of technology. It means that educators should be intentional about incorporating technology in their teaching to foster equitable learning outcomes. This project also highlights the need to design inclusive training sessions that consider diverse learning styles, making it possible for all students to participate actively.</w:t>
      </w:r>
    </w:p>
    <w:p w:rsidR="00000000" w:rsidDel="00000000" w:rsidP="00000000" w:rsidRDefault="00000000" w:rsidRPr="00000000" w14:paraId="0000002A">
      <w:pPr>
        <w:rPr>
          <w:rFonts w:ascii="Nunito" w:cs="Nunito" w:eastAsia="Nunito" w:hAnsi="Nunito"/>
        </w:rPr>
      </w:pPr>
      <w:r w:rsidDel="00000000" w:rsidR="00000000" w:rsidRPr="00000000">
        <w:rPr>
          <w:rtl w:val="0"/>
        </w:rPr>
      </w:r>
    </w:p>
    <w:p w:rsidR="00000000" w:rsidDel="00000000" w:rsidP="00000000" w:rsidRDefault="00000000" w:rsidRPr="00000000" w14:paraId="0000002B">
      <w:pPr>
        <w:rPr>
          <w:rFonts w:ascii="Nunito" w:cs="Nunito" w:eastAsia="Nunito" w:hAnsi="Nunito"/>
        </w:rPr>
      </w:pPr>
      <w:r w:rsidDel="00000000" w:rsidR="00000000" w:rsidRPr="00000000">
        <w:rPr>
          <w:rFonts w:ascii="Nunito" w:cs="Nunito" w:eastAsia="Nunito" w:hAnsi="Nunito"/>
          <w:rtl w:val="0"/>
        </w:rPr>
        <w:t xml:space="preserve">So What: What does it mean to your professional practice?</w:t>
      </w:r>
    </w:p>
    <w:p w:rsidR="00000000" w:rsidDel="00000000" w:rsidP="00000000" w:rsidRDefault="00000000" w:rsidRPr="00000000" w14:paraId="0000002C">
      <w:pPr>
        <w:rPr>
          <w:rFonts w:ascii="Nunito" w:cs="Nunito" w:eastAsia="Nunito" w:hAnsi="Nunito"/>
        </w:rPr>
      </w:pPr>
      <w:r w:rsidDel="00000000" w:rsidR="00000000" w:rsidRPr="00000000">
        <w:rPr>
          <w:rtl w:val="0"/>
        </w:rPr>
      </w:r>
    </w:p>
    <w:p w:rsidR="00000000" w:rsidDel="00000000" w:rsidP="00000000" w:rsidRDefault="00000000" w:rsidRPr="00000000" w14:paraId="0000002D">
      <w:pPr>
        <w:rPr>
          <w:rFonts w:ascii="Nunito" w:cs="Nunito" w:eastAsia="Nunito" w:hAnsi="Nunito"/>
        </w:rPr>
      </w:pPr>
      <w:r w:rsidDel="00000000" w:rsidR="00000000" w:rsidRPr="00000000">
        <w:rPr>
          <w:rFonts w:ascii="Nunito" w:cs="Nunito" w:eastAsia="Nunito" w:hAnsi="Nunito"/>
          <w:rtl w:val="0"/>
        </w:rPr>
        <w:t xml:space="preserve">This project is of great importance to educators. The integration of technology into education has been on the rise, and this project is an excellent example of how technology can be utilized to improve the teaching and learning experience. It is crucial to keep up with the latest developments in educational technology and integrate them into classroom instruction. This project aligns with the Equity and Citizenship Advocate standards, emphasizing the importance of promoting equity in education and responsible use of technology. It means that educators must be intentional about incorporating technology in their teaching to foster equitable learning outcomes. This project also highlights the need to design inclusive training sessions that consider diverse learning styles, making it possible for all students to participate actively.</w:t>
      </w:r>
    </w:p>
    <w:p w:rsidR="00000000" w:rsidDel="00000000" w:rsidP="00000000" w:rsidRDefault="00000000" w:rsidRPr="00000000" w14:paraId="0000002E">
      <w:pPr>
        <w:rPr>
          <w:rFonts w:ascii="Nunito" w:cs="Nunito" w:eastAsia="Nunito" w:hAnsi="Nunito"/>
        </w:rPr>
      </w:pPr>
      <w:r w:rsidDel="00000000" w:rsidR="00000000" w:rsidRPr="00000000">
        <w:rPr>
          <w:rtl w:val="0"/>
        </w:rPr>
      </w:r>
    </w:p>
    <w:p w:rsidR="00000000" w:rsidDel="00000000" w:rsidP="00000000" w:rsidRDefault="00000000" w:rsidRPr="00000000" w14:paraId="0000002F">
      <w:pPr>
        <w:rPr>
          <w:rFonts w:ascii="Nunito" w:cs="Nunito" w:eastAsia="Nunito" w:hAnsi="Nunito"/>
        </w:rPr>
      </w:pPr>
      <w:r w:rsidDel="00000000" w:rsidR="00000000" w:rsidRPr="00000000">
        <w:rPr>
          <w:rFonts w:ascii="Nunito" w:cs="Nunito" w:eastAsia="Nunito" w:hAnsi="Nunito"/>
          <w:rtl w:val="0"/>
        </w:rPr>
        <w:t xml:space="preserve">Now What: How can you best demonstrate application in your practice?</w:t>
      </w:r>
    </w:p>
    <w:p w:rsidR="00000000" w:rsidDel="00000000" w:rsidP="00000000" w:rsidRDefault="00000000" w:rsidRPr="00000000" w14:paraId="00000030">
      <w:pPr>
        <w:rPr>
          <w:rFonts w:ascii="Nunito" w:cs="Nunito" w:eastAsia="Nunito" w:hAnsi="Nunito"/>
        </w:rPr>
      </w:pPr>
      <w:r w:rsidDel="00000000" w:rsidR="00000000" w:rsidRPr="00000000">
        <w:rPr>
          <w:rtl w:val="0"/>
        </w:rPr>
      </w:r>
    </w:p>
    <w:p w:rsidR="00000000" w:rsidDel="00000000" w:rsidP="00000000" w:rsidRDefault="00000000" w:rsidRPr="00000000" w14:paraId="00000031">
      <w:pPr>
        <w:rPr>
          <w:rFonts w:ascii="Nunito" w:cs="Nunito" w:eastAsia="Nunito" w:hAnsi="Nunito"/>
        </w:rPr>
      </w:pPr>
      <w:r w:rsidDel="00000000" w:rsidR="00000000" w:rsidRPr="00000000">
        <w:rPr>
          <w:rFonts w:ascii="Nunito" w:cs="Nunito" w:eastAsia="Nunito" w:hAnsi="Nunito"/>
          <w:rtl w:val="0"/>
        </w:rPr>
        <w:t xml:space="preserve">Educators can apply the project's findings by integrating technology into their instruction. Educators should conduct thorough research to determine the appropriate tools/resources that cater to their student's specific needs. They should design training sessions that incorporate diverse teaching strategies and account for the various learning styles of their students. Additionally, they should determine the necessary resources to facilitate optimal learning experiences for their students. Finally, educators should create comprehensive training materials that provide guidelines for the effective integration of technology into their pedagogical approach. In summary, educators can best demonstrate application in practice by continuously seeking to improve their teaching and learning experiences through the integration of technology.</w:t>
      </w:r>
    </w:p>
    <w:p w:rsidR="00000000" w:rsidDel="00000000" w:rsidP="00000000" w:rsidRDefault="00000000" w:rsidRPr="00000000" w14:paraId="00000032">
      <w:pPr>
        <w:rPr>
          <w:rFonts w:ascii="Nunito" w:cs="Nunito" w:eastAsia="Nunito" w:hAnsi="Nunito"/>
        </w:rPr>
      </w:pPr>
      <w:r w:rsidDel="00000000" w:rsidR="00000000" w:rsidRPr="00000000">
        <w:rPr>
          <w:rtl w:val="0"/>
        </w:rPr>
      </w:r>
    </w:p>
    <w:p w:rsidR="00000000" w:rsidDel="00000000" w:rsidP="00000000" w:rsidRDefault="00000000" w:rsidRPr="00000000" w14:paraId="00000033">
      <w:pPr>
        <w:rPr>
          <w:rFonts w:ascii="Nunito" w:cs="Nunito" w:eastAsia="Nunito" w:hAnsi="Nunito"/>
        </w:rPr>
      </w:pPr>
      <w:r w:rsidDel="00000000" w:rsidR="00000000" w:rsidRPr="00000000">
        <w:rPr>
          <w:rtl w:val="0"/>
        </w:rPr>
      </w:r>
    </w:p>
    <w:p w:rsidR="00000000" w:rsidDel="00000000" w:rsidP="00000000" w:rsidRDefault="00000000" w:rsidRPr="00000000" w14:paraId="0000003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5">
      <w:pPr>
        <w:pStyle w:val="Heading3"/>
        <w:rPr>
          <w:rFonts w:ascii="Nunito" w:cs="Nunito" w:eastAsia="Nunito" w:hAnsi="Nunito"/>
        </w:rPr>
      </w:pPr>
      <w:bookmarkStart w:colFirst="0" w:colLast="0" w:name="_gz6bxisbre2q" w:id="4"/>
      <w:bookmarkEnd w:id="4"/>
      <w:r w:rsidDel="00000000" w:rsidR="00000000" w:rsidRPr="00000000">
        <w:rPr>
          <w:rFonts w:ascii="Nunito" w:cs="Nunito" w:eastAsia="Nunito" w:hAnsi="Nunito"/>
          <w:rtl w:val="0"/>
        </w:rPr>
        <w:t xml:space="preserve">Standard 1. B</w:t>
      </w:r>
    </w:p>
    <w:p w:rsidR="00000000" w:rsidDel="00000000" w:rsidP="00000000" w:rsidRDefault="00000000" w:rsidRPr="00000000" w14:paraId="00000036">
      <w:pPr>
        <w:rPr>
          <w:rFonts w:ascii="Nunito" w:cs="Nunito" w:eastAsia="Nunito" w:hAnsi="Nunito"/>
        </w:rPr>
      </w:pPr>
      <w:r w:rsidDel="00000000" w:rsidR="00000000" w:rsidRPr="00000000">
        <w:rPr>
          <w:rFonts w:ascii="Nunito" w:cs="Nunito" w:eastAsia="Nunito" w:hAnsi="Nunito"/>
          <w:rtl w:val="0"/>
        </w:rPr>
        <w:t xml:space="preserve">Ensure all students have access to the technology and connectivity necessary to participate in authentic and engaging learning opportunities.</w:t>
      </w:r>
    </w:p>
    <w:p w:rsidR="00000000" w:rsidDel="00000000" w:rsidP="00000000" w:rsidRDefault="00000000" w:rsidRPr="00000000" w14:paraId="00000037">
      <w:pPr>
        <w:pStyle w:val="Heading4"/>
        <w:rPr>
          <w:rFonts w:ascii="Nunito" w:cs="Nunito" w:eastAsia="Nunito" w:hAnsi="Nunito"/>
        </w:rPr>
      </w:pPr>
      <w:bookmarkStart w:colFirst="0" w:colLast="0" w:name="_fj511mf1xvj" w:id="5"/>
      <w:bookmarkEnd w:id="5"/>
      <w:r w:rsidDel="00000000" w:rsidR="00000000" w:rsidRPr="00000000">
        <w:rPr>
          <w:rFonts w:ascii="Nunito" w:cs="Nunito" w:eastAsia="Nunito" w:hAnsi="Nunito"/>
          <w:rtl w:val="0"/>
        </w:rPr>
        <w:t xml:space="preserve">UDL Lesson Plan</w:t>
      </w:r>
    </w:p>
    <w:p w:rsidR="00000000" w:rsidDel="00000000" w:rsidP="00000000" w:rsidRDefault="00000000" w:rsidRPr="00000000" w14:paraId="00000038">
      <w:pPr>
        <w:spacing w:after="240" w:before="240" w:lineRule="auto"/>
        <w:rPr>
          <w:rFonts w:ascii="Nunito" w:cs="Nunito" w:eastAsia="Nunito" w:hAnsi="Nunito"/>
        </w:rPr>
      </w:pPr>
      <w:r w:rsidDel="00000000" w:rsidR="00000000" w:rsidRPr="00000000">
        <w:rPr>
          <w:rFonts w:ascii="Nunito" w:cs="Nunito" w:eastAsia="Nunito" w:hAnsi="Nunito"/>
          <w:rtl w:val="0"/>
        </w:rPr>
        <w:t xml:space="preserve">What is the understanding of the element?</w:t>
      </w:r>
    </w:p>
    <w:p w:rsidR="00000000" w:rsidDel="00000000" w:rsidP="00000000" w:rsidRDefault="00000000" w:rsidRPr="00000000" w14:paraId="00000039">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A">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ITSE standard 3.1.b highlights the importance of students creating original works as a means of personal or group expression. The lesson plan for Mathematics 7 focuses on developing students' mathematical skills and reasoning abilities, with a specific emphasis on exploring, analyzing, and applying mathematical ideas related to circles. The lesson plan aims to teach students about the essential elements of a circle, such as the radius, diameter, and circumference. It also aims to help students understand the formula for the area of a circle and its relation to the circumference of a circle.</w:t>
      </w:r>
    </w:p>
    <w:p w:rsidR="00000000" w:rsidDel="00000000" w:rsidP="00000000" w:rsidRDefault="00000000" w:rsidRPr="00000000" w14:paraId="0000003B">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C">
      <w:pPr>
        <w:spacing w:after="240" w:before="240" w:lineRule="auto"/>
        <w:rPr>
          <w:rFonts w:ascii="Nunito" w:cs="Nunito" w:eastAsia="Nunito" w:hAnsi="Nunito"/>
        </w:rPr>
      </w:pPr>
      <w:r w:rsidDel="00000000" w:rsidR="00000000" w:rsidRPr="00000000">
        <w:rPr>
          <w:rFonts w:ascii="Nunito" w:cs="Nunito" w:eastAsia="Nunito" w:hAnsi="Nunito"/>
          <w:rtl w:val="0"/>
        </w:rPr>
        <w:t xml:space="preserve">So What? What does it mean to your professional practice?</w:t>
      </w:r>
    </w:p>
    <w:p w:rsidR="00000000" w:rsidDel="00000000" w:rsidP="00000000" w:rsidRDefault="00000000" w:rsidRPr="00000000" w14:paraId="0000003D">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3E">
      <w:pPr>
        <w:spacing w:after="240" w:before="240" w:lineRule="auto"/>
        <w:rPr>
          <w:rFonts w:ascii="Nunito" w:cs="Nunito" w:eastAsia="Nunito" w:hAnsi="Nunito"/>
        </w:rPr>
      </w:pPr>
      <w:r w:rsidDel="00000000" w:rsidR="00000000" w:rsidRPr="00000000">
        <w:rPr>
          <w:rFonts w:ascii="Nunito" w:cs="Nunito" w:eastAsia="Nunito" w:hAnsi="Nunito"/>
          <w:rtl w:val="0"/>
        </w:rPr>
        <w:t xml:space="preserve">As an educator, understanding the element of students creating original works as a means of personal or group expression is crucial. By incorporating opportunities for students to create their own works, we can encourage them to demonstrate their understanding of the concepts they are learning. This approach can also help to foster creativity, critical thinking, and problem-solving skills. In my professional practice, I can integrate this understanding by designing lesson plans and activities that incorporate opportunities for students to create their own works. This could include projects, assignments, or presentations that allow students to demonstrate their knowledge in unique ways.</w:t>
      </w:r>
    </w:p>
    <w:p w:rsidR="00000000" w:rsidDel="00000000" w:rsidP="00000000" w:rsidRDefault="00000000" w:rsidRPr="00000000" w14:paraId="0000003F">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40">
      <w:pPr>
        <w:spacing w:after="240" w:before="240" w:lineRule="auto"/>
        <w:rPr>
          <w:rFonts w:ascii="Nunito" w:cs="Nunito" w:eastAsia="Nunito" w:hAnsi="Nunito"/>
        </w:rPr>
      </w:pPr>
      <w:r w:rsidDel="00000000" w:rsidR="00000000" w:rsidRPr="00000000">
        <w:rPr>
          <w:rFonts w:ascii="Nunito" w:cs="Nunito" w:eastAsia="Nunito" w:hAnsi="Nunito"/>
          <w:rtl w:val="0"/>
        </w:rPr>
        <w:t xml:space="preserve">Now What? How can you best demonstrate application in your practice?</w:t>
      </w:r>
    </w:p>
    <w:p w:rsidR="00000000" w:rsidDel="00000000" w:rsidP="00000000" w:rsidRDefault="00000000" w:rsidRPr="00000000" w14:paraId="00000041">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42">
      <w:pPr>
        <w:spacing w:after="240" w:before="240" w:lineRule="auto"/>
        <w:rPr>
          <w:rFonts w:ascii="Nunito" w:cs="Nunito" w:eastAsia="Nunito" w:hAnsi="Nunito"/>
        </w:rPr>
      </w:pPr>
      <w:r w:rsidDel="00000000" w:rsidR="00000000" w:rsidRPr="00000000">
        <w:rPr>
          <w:rFonts w:ascii="Nunito" w:cs="Nunito" w:eastAsia="Nunito" w:hAnsi="Nunito"/>
          <w:rtl w:val="0"/>
        </w:rPr>
        <w:t xml:space="preserve">To demonstrate the application of this understanding in my professional practice, I can incorporate opportunities for students to create their own works in the lesson plans and activities I design. This could involve providing students with open-ended tasks that allow them to use their creativity and imagination. For example, I could ask students to create a visual representation of the relationships between the circumference and diameter of a circle using technology tools such as digital drawing programs or graphing calculators. I could also encourage students to write their own problems related to circles, applying their knowledge of the area and circumference formulas. Providing opportunities for students to create their own works will enable them to demonstrate their understanding of mathematical concepts while developing critical thinking and problem-solving skills.</w:t>
      </w:r>
    </w:p>
    <w:p w:rsidR="00000000" w:rsidDel="00000000" w:rsidP="00000000" w:rsidRDefault="00000000" w:rsidRPr="00000000" w14:paraId="00000043">
      <w:pPr>
        <w:spacing w:after="240" w:before="240" w:lineRule="auto"/>
        <w:rPr>
          <w:rFonts w:ascii="Nunito" w:cs="Nunito" w:eastAsia="Nunito" w:hAnsi="Nunito"/>
        </w:rPr>
      </w:pPr>
      <w:r w:rsidDel="00000000" w:rsidR="00000000" w:rsidRPr="00000000">
        <w:rPr>
          <w:rtl w:val="0"/>
        </w:rPr>
      </w:r>
    </w:p>
    <w:p w:rsidR="00000000" w:rsidDel="00000000" w:rsidP="00000000" w:rsidRDefault="00000000" w:rsidRPr="00000000" w14:paraId="00000044">
      <w:pPr>
        <w:rPr>
          <w:rFonts w:ascii="Nunito" w:cs="Nunito" w:eastAsia="Nunito" w:hAnsi="Nunito"/>
        </w:rPr>
      </w:pPr>
      <w:r w:rsidDel="00000000" w:rsidR="00000000" w:rsidRPr="00000000">
        <w:rPr>
          <w:rtl w:val="0"/>
        </w:rPr>
      </w:r>
    </w:p>
    <w:p w:rsidR="00000000" w:rsidDel="00000000" w:rsidP="00000000" w:rsidRDefault="00000000" w:rsidRPr="00000000" w14:paraId="00000045">
      <w:pPr>
        <w:pStyle w:val="Heading3"/>
        <w:rPr>
          <w:rFonts w:ascii="Nunito" w:cs="Nunito" w:eastAsia="Nunito" w:hAnsi="Nunito"/>
        </w:rPr>
      </w:pPr>
      <w:bookmarkStart w:colFirst="0" w:colLast="0" w:name="_jvmcxyb8ezdv" w:id="6"/>
      <w:bookmarkEnd w:id="6"/>
      <w:r w:rsidDel="00000000" w:rsidR="00000000" w:rsidRPr="00000000">
        <w:rPr>
          <w:rFonts w:ascii="Nunito" w:cs="Nunito" w:eastAsia="Nunito" w:hAnsi="Nunito"/>
          <w:rtl w:val="0"/>
        </w:rPr>
        <w:t xml:space="preserve">Standard 1. C</w:t>
      </w:r>
    </w:p>
    <w:p w:rsidR="00000000" w:rsidDel="00000000" w:rsidP="00000000" w:rsidRDefault="00000000" w:rsidRPr="00000000" w14:paraId="00000046">
      <w:pPr>
        <w:rPr>
          <w:rFonts w:ascii="Nunito" w:cs="Nunito" w:eastAsia="Nunito" w:hAnsi="Nunito"/>
        </w:rPr>
      </w:pPr>
      <w:r w:rsidDel="00000000" w:rsidR="00000000" w:rsidRPr="00000000">
        <w:rPr>
          <w:rFonts w:ascii="Nunito" w:cs="Nunito" w:eastAsia="Nunito" w:hAnsi="Nunito"/>
          <w:rtl w:val="0"/>
        </w:rPr>
        <w:t xml:space="preserve">Model digital citizenship by critically evaluating online resources, engaging in civil discourse online and using digital tools to contribute to positive social change.</w:t>
      </w:r>
    </w:p>
    <w:p w:rsidR="00000000" w:rsidDel="00000000" w:rsidP="00000000" w:rsidRDefault="00000000" w:rsidRPr="00000000" w14:paraId="00000047">
      <w:pPr>
        <w:rPr>
          <w:rFonts w:ascii="Nunito" w:cs="Nunito" w:eastAsia="Nunito" w:hAnsi="Nunito"/>
        </w:rPr>
      </w:pPr>
      <w:r w:rsidDel="00000000" w:rsidR="00000000" w:rsidRPr="00000000">
        <w:rPr>
          <w:rtl w:val="0"/>
        </w:rPr>
      </w:r>
    </w:p>
    <w:p w:rsidR="00000000" w:rsidDel="00000000" w:rsidP="00000000" w:rsidRDefault="00000000" w:rsidRPr="00000000" w14:paraId="00000048">
      <w:pPr>
        <w:pStyle w:val="Heading4"/>
        <w:rPr>
          <w:rFonts w:ascii="Nunito" w:cs="Nunito" w:eastAsia="Nunito" w:hAnsi="Nunito"/>
        </w:rPr>
      </w:pPr>
      <w:bookmarkStart w:colFirst="0" w:colLast="0" w:name="_7opvrxxmx98z" w:id="7"/>
      <w:bookmarkEnd w:id="7"/>
      <w:r w:rsidDel="00000000" w:rsidR="00000000" w:rsidRPr="00000000">
        <w:rPr>
          <w:rFonts w:ascii="Nunito" w:cs="Nunito" w:eastAsia="Nunito" w:hAnsi="Nunito"/>
          <w:rtl w:val="0"/>
        </w:rPr>
        <w:t xml:space="preserve">Social Media Professional Development Workshop.</w:t>
      </w:r>
    </w:p>
    <w:p w:rsidR="00000000" w:rsidDel="00000000" w:rsidP="00000000" w:rsidRDefault="00000000" w:rsidRPr="00000000" w14:paraId="00000049">
      <w:pPr>
        <w:rPr>
          <w:rFonts w:ascii="Nunito" w:cs="Nunito" w:eastAsia="Nunito" w:hAnsi="Nunito"/>
        </w:rPr>
      </w:pPr>
      <w:r w:rsidDel="00000000" w:rsidR="00000000" w:rsidRPr="00000000">
        <w:rPr>
          <w:rtl w:val="0"/>
        </w:rPr>
      </w:r>
    </w:p>
    <w:p w:rsidR="00000000" w:rsidDel="00000000" w:rsidP="00000000" w:rsidRDefault="00000000" w:rsidRPr="00000000" w14:paraId="0000004A">
      <w:pPr>
        <w:rPr>
          <w:rFonts w:ascii="Nunito" w:cs="Nunito" w:eastAsia="Nunito" w:hAnsi="Nunito"/>
        </w:rPr>
      </w:pPr>
      <w:r w:rsidDel="00000000" w:rsidR="00000000" w:rsidRPr="00000000">
        <w:rPr>
          <w:rFonts w:ascii="Nunito" w:cs="Nunito" w:eastAsia="Nunito" w:hAnsi="Nunito"/>
          <w:rtl w:val="0"/>
        </w:rPr>
        <w:t xml:space="preserve">What: Understanding of the element</w:t>
      </w:r>
    </w:p>
    <w:p w:rsidR="00000000" w:rsidDel="00000000" w:rsidP="00000000" w:rsidRDefault="00000000" w:rsidRPr="00000000" w14:paraId="0000004B">
      <w:pPr>
        <w:rPr>
          <w:rFonts w:ascii="Nunito" w:cs="Nunito" w:eastAsia="Nunito" w:hAnsi="Nunito"/>
        </w:rPr>
      </w:pPr>
      <w:r w:rsidDel="00000000" w:rsidR="00000000" w:rsidRPr="00000000">
        <w:rPr>
          <w:rFonts w:ascii="Nunito" w:cs="Nunito" w:eastAsia="Nunito" w:hAnsi="Nunito"/>
          <w:rtl w:val="0"/>
        </w:rPr>
        <w:t xml:space="preserve">The project aims to help teachers understand the importance of creating a strong online presence, networking, and keeping up-to-date with the latest developments in their field. The project's learning outcomes are to help teachers understand what a professional LinkedIn profile should look like, transfer that knowledge to their students, and create a virtual classroom using LinkedIn Groups.</w:t>
      </w:r>
    </w:p>
    <w:p w:rsidR="00000000" w:rsidDel="00000000" w:rsidP="00000000" w:rsidRDefault="00000000" w:rsidRPr="00000000" w14:paraId="0000004C">
      <w:pPr>
        <w:rPr>
          <w:rFonts w:ascii="Nunito" w:cs="Nunito" w:eastAsia="Nunito" w:hAnsi="Nunito"/>
        </w:rPr>
      </w:pPr>
      <w:r w:rsidDel="00000000" w:rsidR="00000000" w:rsidRPr="00000000">
        <w:rPr>
          <w:rtl w:val="0"/>
        </w:rPr>
      </w:r>
    </w:p>
    <w:p w:rsidR="00000000" w:rsidDel="00000000" w:rsidP="00000000" w:rsidRDefault="00000000" w:rsidRPr="00000000" w14:paraId="0000004D">
      <w:pPr>
        <w:rPr>
          <w:rFonts w:ascii="Nunito" w:cs="Nunito" w:eastAsia="Nunito" w:hAnsi="Nunito"/>
        </w:rPr>
      </w:pPr>
      <w:r w:rsidDel="00000000" w:rsidR="00000000" w:rsidRPr="00000000">
        <w:rPr>
          <w:rFonts w:ascii="Nunito" w:cs="Nunito" w:eastAsia="Nunito" w:hAnsi="Nunito"/>
          <w:rtl w:val="0"/>
        </w:rPr>
        <w:t xml:space="preserve">So What: What does it mean to your professional practice</w:t>
      </w:r>
    </w:p>
    <w:p w:rsidR="00000000" w:rsidDel="00000000" w:rsidP="00000000" w:rsidRDefault="00000000" w:rsidRPr="00000000" w14:paraId="0000004E">
      <w:pPr>
        <w:rPr>
          <w:rFonts w:ascii="Nunito" w:cs="Nunito" w:eastAsia="Nunito" w:hAnsi="Nunito"/>
        </w:rPr>
      </w:pPr>
      <w:r w:rsidDel="00000000" w:rsidR="00000000" w:rsidRPr="00000000">
        <w:rPr>
          <w:rFonts w:ascii="Nunito" w:cs="Nunito" w:eastAsia="Nunito" w:hAnsi="Nunito"/>
          <w:rtl w:val="0"/>
        </w:rPr>
        <w:t xml:space="preserve">I can suggest that for educators, this project highlights the importance of modelling digital citizenship, a crucial aspect of teaching in the digital age. Teachers have a responsibility to teach their students how to use digital tools in a responsible and positive way. By integrating LinkedIn into their instruction, teachers can help their students learn how to create a professional online presence and understand the importance of networking in their field. Additionally, by endorsing their students' abilities and capabilities and recommending them through LinkedIn learning plans, teachers can help their students gain exposure and recognition in their respective fields.</w:t>
      </w:r>
    </w:p>
    <w:p w:rsidR="00000000" w:rsidDel="00000000" w:rsidP="00000000" w:rsidRDefault="00000000" w:rsidRPr="00000000" w14:paraId="0000004F">
      <w:pPr>
        <w:rPr>
          <w:rFonts w:ascii="Nunito" w:cs="Nunito" w:eastAsia="Nunito" w:hAnsi="Nunito"/>
        </w:rPr>
      </w:pPr>
      <w:r w:rsidDel="00000000" w:rsidR="00000000" w:rsidRPr="00000000">
        <w:rPr>
          <w:rtl w:val="0"/>
        </w:rPr>
      </w:r>
    </w:p>
    <w:p w:rsidR="00000000" w:rsidDel="00000000" w:rsidP="00000000" w:rsidRDefault="00000000" w:rsidRPr="00000000" w14:paraId="00000050">
      <w:pPr>
        <w:rPr>
          <w:rFonts w:ascii="Nunito" w:cs="Nunito" w:eastAsia="Nunito" w:hAnsi="Nunito"/>
        </w:rPr>
      </w:pPr>
      <w:r w:rsidDel="00000000" w:rsidR="00000000" w:rsidRPr="00000000">
        <w:rPr>
          <w:rFonts w:ascii="Nunito" w:cs="Nunito" w:eastAsia="Nunito" w:hAnsi="Nunito"/>
          <w:rtl w:val="0"/>
        </w:rPr>
        <w:t xml:space="preserve">Now What: How can you best demonstrate application in your practice</w:t>
      </w:r>
    </w:p>
    <w:p w:rsidR="00000000" w:rsidDel="00000000" w:rsidP="00000000" w:rsidRDefault="00000000" w:rsidRPr="00000000" w14:paraId="00000051">
      <w:pPr>
        <w:rPr>
          <w:rFonts w:ascii="Nunito" w:cs="Nunito" w:eastAsia="Nunito" w:hAnsi="Nunito"/>
        </w:rPr>
      </w:pPr>
      <w:r w:rsidDel="00000000" w:rsidR="00000000" w:rsidRPr="00000000">
        <w:rPr>
          <w:rFonts w:ascii="Nunito" w:cs="Nunito" w:eastAsia="Nunito" w:hAnsi="Nunito"/>
          <w:rtl w:val="0"/>
        </w:rPr>
        <w:t xml:space="preserve">For educators, one way to demonstrate application in their practice is to incorporate digital citizenship and the use of LinkedIn into their classroom instruction. They can model responsible online behaviour by critically evaluating online resources, engaging in civil discourse online, and using digital tools to contribute to positive social change. By teaching their students how to use LinkedIn effectively, they can help them build a professional online presence, network with other professionals in their field, and showcase their skills and achievements. Teachers can also encourage their students to create learning plans on LinkedIn to keep up-to-date with the latest developments in their field and recommend them to potential employers. Incorporating LinkedIn into classroom instruction can be a valuable tool for teachers to help their students become responsible digital citizens and gain exposure in their field.</w:t>
      </w:r>
    </w:p>
    <w:p w:rsidR="00000000" w:rsidDel="00000000" w:rsidP="00000000" w:rsidRDefault="00000000" w:rsidRPr="00000000" w14:paraId="00000052">
      <w:pPr>
        <w:rPr>
          <w:rFonts w:ascii="Nunito" w:cs="Nunito" w:eastAsia="Nunito" w:hAnsi="Nunito"/>
        </w:rPr>
      </w:pPr>
      <w:r w:rsidDel="00000000" w:rsidR="00000000" w:rsidRPr="00000000">
        <w:rPr>
          <w:rtl w:val="0"/>
        </w:rPr>
      </w:r>
    </w:p>
    <w:p w:rsidR="00000000" w:rsidDel="00000000" w:rsidP="00000000" w:rsidRDefault="00000000" w:rsidRPr="00000000" w14:paraId="00000053">
      <w:pPr>
        <w:rPr>
          <w:rFonts w:ascii="Nunito" w:cs="Nunito" w:eastAsia="Nunito" w:hAnsi="Nunito"/>
        </w:rPr>
      </w:pPr>
      <w:r w:rsidDel="00000000" w:rsidR="00000000" w:rsidRPr="00000000">
        <w:rPr>
          <w:rtl w:val="0"/>
        </w:rPr>
      </w:r>
    </w:p>
    <w:p w:rsidR="00000000" w:rsidDel="00000000" w:rsidP="00000000" w:rsidRDefault="00000000" w:rsidRPr="00000000" w14:paraId="00000054">
      <w:pPr>
        <w:rPr>
          <w:rFonts w:ascii="Nunito" w:cs="Nunito" w:eastAsia="Nunito" w:hAnsi="Nunito"/>
        </w:rPr>
      </w:pPr>
      <w:r w:rsidDel="00000000" w:rsidR="00000000" w:rsidRPr="00000000">
        <w:rPr>
          <w:rtl w:val="0"/>
        </w:rPr>
      </w:r>
    </w:p>
    <w:p w:rsidR="00000000" w:rsidDel="00000000" w:rsidP="00000000" w:rsidRDefault="00000000" w:rsidRPr="00000000" w14:paraId="00000055">
      <w:pPr>
        <w:pStyle w:val="Heading3"/>
        <w:rPr/>
      </w:pPr>
      <w:bookmarkStart w:colFirst="0" w:colLast="0" w:name="_bsf15ve0oecb" w:id="8"/>
      <w:bookmarkEnd w:id="8"/>
      <w:r w:rsidDel="00000000" w:rsidR="00000000" w:rsidRPr="00000000">
        <w:rPr>
          <w:rtl w:val="0"/>
        </w:rPr>
        <w:t xml:space="preserve">Standard 1.D</w:t>
      </w:r>
    </w:p>
    <w:p w:rsidR="00000000" w:rsidDel="00000000" w:rsidP="00000000" w:rsidRDefault="00000000" w:rsidRPr="00000000" w14:paraId="00000056">
      <w:pPr>
        <w:rPr>
          <w:rFonts w:ascii="Nunito" w:cs="Nunito" w:eastAsia="Nunito" w:hAnsi="Nunito"/>
        </w:rPr>
      </w:pPr>
      <w:r w:rsidDel="00000000" w:rsidR="00000000" w:rsidRPr="00000000">
        <w:rPr>
          <w:rFonts w:ascii="Nunito" w:cs="Nunito" w:eastAsia="Nunito" w:hAnsi="Nunito"/>
          <w:rtl w:val="0"/>
        </w:rPr>
        <w:t xml:space="preserve">Cultivate responsible online behaviour, including the safe, ethical and legal use of technology.</w:t>
      </w:r>
    </w:p>
    <w:p w:rsidR="00000000" w:rsidDel="00000000" w:rsidP="00000000" w:rsidRDefault="00000000" w:rsidRPr="00000000" w14:paraId="00000057">
      <w:pPr>
        <w:pStyle w:val="Heading4"/>
        <w:rPr/>
      </w:pPr>
      <w:bookmarkStart w:colFirst="0" w:colLast="0" w:name="_hc0rmwuvodfc" w:id="9"/>
      <w:bookmarkEnd w:id="9"/>
      <w:r w:rsidDel="00000000" w:rsidR="00000000" w:rsidRPr="00000000">
        <w:rPr>
          <w:rtl w:val="0"/>
        </w:rPr>
        <w:t xml:space="preserve">Annotated Bibliography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What is your understanding of the elements presented in the text?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The text is about the use of social media in education. The authors of the two articles discussed how social media could be integrated into teaching and learning to promote collaboration, information sharing, and critical thinking among students. Also examined the advantages and disadvantages of social media use in the classroom and how it aligns with different learning theories, such as constructivism and connectivism.</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From the first article, I understand that social media can facilitate collaborative learning and the development of new skills. However, its use should be monitored, as only a tiny proportion of young people use social media proficiently, and using these platforms while doing schoolwork can negatively impact their overall grades. The second article suggests that social media has transformed how ordinary users experience the internet, and universities are now using social networking sites as alternative spaces for students to adapt to university life. However, the digital disconnect between students and their educational institutions and the lack of skills to create content on social media platforms can be significant challenges.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What does this element mean to your professional practice?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Social media is an integral part of many educators' professional practice, especially in today's digital age. Educators can use social media platforms to connect with students, share information, and create a sense of community among students. Incorporating social media into teaching can also foster collaborative learning, improve engagement, and promote critical thinking. However, educators must be aware of the potential disadvantages of social media use, such as its addictive nature, its negative impact on student grades, and its potential to distract students from learning.</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How can you best demonstrate application in your practice?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Educators can best demonstrate application in their practice by incorporating social media into their lesson plans and creating a positive digital presence on social media platforms. They can encourage students to use social media for collaborative learning, knowledge sharing, and constructive discussions.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Moreover, educators must be aware of the potential risks associated with social media use and develop strategies to mitigate them. They should educate students about the responsible use of social media and the importance of digital citizenship. They can also create guidelines for social media use in the classroom and monitor students' activities on social media platforms to ensure that they do not distract them from learning.</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Fonts w:ascii="Nunito" w:cs="Nunito" w:eastAsia="Nunito" w:hAnsi="Nunito"/>
          <w:color w:val="584d66"/>
          <w:sz w:val="24"/>
          <w:szCs w:val="24"/>
          <w:rtl w:val="0"/>
        </w:rPr>
        <w:t xml:space="preserve">In summary, incorporating social media into teaching and learning can be a valuable tool in education. However, educators must be aware of the potential risks and develop strategies to mitigate them. They must also explore how social media can be used effectively in teaching and learning to promote collaboration, critical thinking, and engagement among students.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lineRule="auto"/>
        <w:rPr>
          <w:rFonts w:ascii="Nunito" w:cs="Nunito" w:eastAsia="Nunito" w:hAnsi="Nunito"/>
          <w:color w:val="584d66"/>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igcitcommit.org/competencies/" TargetMode="External"/><Relationship Id="rId9" Type="http://schemas.openxmlformats.org/officeDocument/2006/relationships/hyperlink" Target="https://www.iteea.org/File.aspx?id=72522" TargetMode="External"/><Relationship Id="rId5" Type="http://schemas.openxmlformats.org/officeDocument/2006/relationships/styles" Target="styles.xml"/><Relationship Id="rId6" Type="http://schemas.openxmlformats.org/officeDocument/2006/relationships/hyperlink" Target="https://www.iste.org/standards/for-students" TargetMode="External"/><Relationship Id="rId7" Type="http://schemas.openxmlformats.org/officeDocument/2006/relationships/hyperlink" Target="https://www.iste.org/standards/for-educators" TargetMode="External"/><Relationship Id="rId8" Type="http://schemas.openxmlformats.org/officeDocument/2006/relationships/hyperlink" Target="https://www.iste.org/standards/for-education-lead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