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C27F" w14:textId="77777777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szCs w:val="24"/>
        </w:rPr>
      </w:pPr>
      <w:r w:rsidRPr="004D642E">
        <w:rPr>
          <w:b/>
          <w:noProof/>
          <w:color w:val="000000"/>
          <w:sz w:val="28"/>
          <w:szCs w:val="28"/>
        </w:rPr>
        <w:drawing>
          <wp:inline distT="0" distB="0" distL="0" distR="0" wp14:anchorId="6E1CD5FD" wp14:editId="634A2A71">
            <wp:extent cx="335280" cy="4953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42E">
        <w:rPr>
          <w:b/>
        </w:rPr>
        <w:br/>
      </w:r>
      <w:r w:rsidRPr="004D642E">
        <w:rPr>
          <w:b/>
          <w:szCs w:val="24"/>
        </w:rPr>
        <w:t xml:space="preserve">ФЕДЕРАЛЬНОЕ ГОСУДАРСТВЕННОЕ АВТОНОМНОЕ ОБРАЗОВАТЕЛЬНОЕ УЧРЕЖДЕНИЕ ВЫСШЕГО ОБРАЗОВАНИЯ "САМАРСКИЙ НАЦИОНАЛЬНЫЙ ИССЛЕДОВАТЕЛЬСКИЙ УНИВЕРСИТЕТ ИМЕНИ АКАДЕМИКА С. П. КОРОЛЕВА </w:t>
      </w:r>
    </w:p>
    <w:p w14:paraId="336A5F59" w14:textId="77777777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bCs/>
          <w:sz w:val="28"/>
          <w:szCs w:val="28"/>
        </w:rPr>
      </w:pPr>
      <w:r w:rsidRPr="004D642E">
        <w:rPr>
          <w:b/>
          <w:szCs w:val="24"/>
        </w:rPr>
        <w:t>(САМАРСКИЙ УНИВЕРСИТЕТ)</w:t>
      </w:r>
      <w:r w:rsidRPr="004D642E">
        <w:rPr>
          <w:b/>
          <w:bCs/>
          <w:sz w:val="28"/>
          <w:szCs w:val="28"/>
        </w:rPr>
        <w:br/>
      </w:r>
    </w:p>
    <w:p w14:paraId="12D8B1AD" w14:textId="6DA19549" w:rsidR="002661BA" w:rsidRPr="002661BA" w:rsidRDefault="002661BA" w:rsidP="002661BA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  <w:r w:rsidRPr="00D46F6B">
        <w:rPr>
          <w:bCs/>
          <w:szCs w:val="24"/>
        </w:rPr>
        <w:t>ИНСТИТУТ ИНФОРМАТИКИ</w:t>
      </w:r>
      <w:r w:rsidR="00D46F6B">
        <w:rPr>
          <w:bCs/>
          <w:szCs w:val="24"/>
        </w:rPr>
        <w:t xml:space="preserve"> И КИБЕРНЕТИКИ</w:t>
      </w:r>
      <w:r w:rsidRPr="004D642E">
        <w:rPr>
          <w:b/>
          <w:sz w:val="28"/>
          <w:szCs w:val="28"/>
        </w:rPr>
        <w:br/>
      </w:r>
      <w:r w:rsidRPr="004D642E">
        <w:rPr>
          <w:szCs w:val="24"/>
        </w:rPr>
        <w:t>Кафедра программных систем</w:t>
      </w:r>
      <w:r w:rsidRPr="004D642E">
        <w:rPr>
          <w:b/>
          <w:sz w:val="32"/>
          <w:szCs w:val="32"/>
        </w:rPr>
        <w:br/>
      </w:r>
      <w:r w:rsidRPr="004D642E">
        <w:rPr>
          <w:sz w:val="32"/>
          <w:szCs w:val="32"/>
        </w:rPr>
        <w:br/>
        <w:t>Дисциплина</w:t>
      </w:r>
      <w:r w:rsidRPr="004D642E">
        <w:rPr>
          <w:sz w:val="32"/>
          <w:szCs w:val="32"/>
        </w:rPr>
        <w:br/>
      </w:r>
      <w:r w:rsidRPr="004D642E">
        <w:rPr>
          <w:b/>
          <w:sz w:val="32"/>
          <w:szCs w:val="32"/>
        </w:rPr>
        <w:t>Моделирование информационных процессов и систем</w:t>
      </w:r>
      <w:r w:rsidRPr="004D642E">
        <w:rPr>
          <w:b/>
          <w:sz w:val="32"/>
          <w:szCs w:val="32"/>
        </w:rPr>
        <w:br/>
      </w:r>
      <w:r w:rsidRPr="004D642E">
        <w:rPr>
          <w:b/>
          <w:sz w:val="36"/>
          <w:szCs w:val="36"/>
        </w:rPr>
        <w:br/>
      </w:r>
      <w:r w:rsidRPr="004D642E">
        <w:rPr>
          <w:sz w:val="36"/>
          <w:szCs w:val="36"/>
        </w:rPr>
        <w:t>ОТЧЁТ</w:t>
      </w:r>
      <w:r w:rsidRPr="004D642E">
        <w:rPr>
          <w:sz w:val="36"/>
          <w:szCs w:val="36"/>
        </w:rPr>
        <w:br/>
      </w:r>
      <w:r w:rsidRPr="004D642E">
        <w:rPr>
          <w:sz w:val="32"/>
          <w:szCs w:val="32"/>
        </w:rPr>
        <w:t>по лабораторной работе</w:t>
      </w:r>
      <w:r w:rsidRPr="004D642E">
        <w:rPr>
          <w:sz w:val="32"/>
          <w:szCs w:val="32"/>
        </w:rPr>
        <w:br/>
      </w:r>
      <w:r w:rsidRPr="004D642E">
        <w:rPr>
          <w:b/>
          <w:sz w:val="32"/>
          <w:szCs w:val="32"/>
        </w:rPr>
        <w:br/>
        <w:t>Моделирование непрерывных событийно-стохастических систем в AnyLogic</w:t>
      </w:r>
      <w:r w:rsidRPr="004D642E">
        <w:rPr>
          <w:sz w:val="40"/>
          <w:szCs w:val="40"/>
        </w:rPr>
        <w:br/>
      </w:r>
      <w:r w:rsidRPr="004D642E">
        <w:rPr>
          <w:b/>
          <w:sz w:val="36"/>
          <w:szCs w:val="36"/>
        </w:rPr>
        <w:br/>
      </w:r>
      <w:r w:rsidRPr="004D642E">
        <w:rPr>
          <w:sz w:val="32"/>
          <w:szCs w:val="32"/>
        </w:rPr>
        <w:br/>
      </w:r>
      <w:r>
        <w:rPr>
          <w:sz w:val="28"/>
          <w:szCs w:val="28"/>
        </w:rPr>
        <w:t xml:space="preserve">Вариант № </w:t>
      </w:r>
      <w:r w:rsidR="00497742">
        <w:rPr>
          <w:sz w:val="28"/>
          <w:szCs w:val="28"/>
        </w:rPr>
        <w:t>1</w:t>
      </w:r>
      <w:r w:rsidR="00D84823">
        <w:rPr>
          <w:sz w:val="28"/>
          <w:szCs w:val="28"/>
        </w:rPr>
        <w:t>3</w:t>
      </w:r>
    </w:p>
    <w:p w14:paraId="1E24F33F" w14:textId="77777777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14:paraId="0A94709C" w14:textId="77777777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14:paraId="7BB0D767" w14:textId="77777777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14:paraId="4A44763D" w14:textId="77777777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14:paraId="3F78EAAF" w14:textId="77777777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sz w:val="28"/>
          <w:szCs w:val="28"/>
        </w:rPr>
      </w:pPr>
    </w:p>
    <w:p w14:paraId="1CD02454" w14:textId="265840D9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5664" w:firstLine="0"/>
        <w:jc w:val="left"/>
        <w:rPr>
          <w:sz w:val="28"/>
          <w:szCs w:val="28"/>
        </w:rPr>
      </w:pPr>
      <w:r w:rsidRPr="004D642E">
        <w:rPr>
          <w:sz w:val="28"/>
          <w:szCs w:val="28"/>
        </w:rPr>
        <w:t>Студент:</w:t>
      </w:r>
      <w:r>
        <w:rPr>
          <w:sz w:val="28"/>
          <w:szCs w:val="28"/>
          <w:u w:val="single"/>
        </w:rPr>
        <w:t xml:space="preserve"> </w:t>
      </w:r>
      <w:r w:rsidR="00D84823">
        <w:rPr>
          <w:sz w:val="28"/>
          <w:szCs w:val="28"/>
          <w:u w:val="single"/>
        </w:rPr>
        <w:t>Лапин</w:t>
      </w:r>
      <w:r>
        <w:rPr>
          <w:sz w:val="28"/>
          <w:szCs w:val="28"/>
          <w:u w:val="single"/>
        </w:rPr>
        <w:t xml:space="preserve"> </w:t>
      </w:r>
      <w:r w:rsidR="00D84823">
        <w:rPr>
          <w:sz w:val="28"/>
          <w:szCs w:val="28"/>
          <w:u w:val="single"/>
        </w:rPr>
        <w:t>К</w:t>
      </w:r>
      <w:r>
        <w:rPr>
          <w:sz w:val="28"/>
          <w:szCs w:val="28"/>
          <w:u w:val="single"/>
        </w:rPr>
        <w:t>.</w:t>
      </w:r>
      <w:r w:rsidR="00D84823">
        <w:rPr>
          <w:sz w:val="28"/>
          <w:szCs w:val="28"/>
          <w:u w:val="single"/>
        </w:rPr>
        <w:t>С</w:t>
      </w:r>
      <w:r w:rsidRPr="004D642E">
        <w:rPr>
          <w:sz w:val="28"/>
          <w:szCs w:val="28"/>
          <w:u w:val="single"/>
        </w:rPr>
        <w:t>.</w:t>
      </w:r>
    </w:p>
    <w:p w14:paraId="780E5B71" w14:textId="08F552E1" w:rsidR="002661BA" w:rsidRPr="004D642E" w:rsidRDefault="002661BA" w:rsidP="002661BA">
      <w:pPr>
        <w:pStyle w:val="2"/>
        <w:tabs>
          <w:tab w:val="clear" w:pos="567"/>
          <w:tab w:val="left" w:pos="708"/>
        </w:tabs>
        <w:spacing w:after="0"/>
        <w:ind w:left="5664" w:firstLine="0"/>
        <w:jc w:val="left"/>
        <w:rPr>
          <w:sz w:val="28"/>
          <w:szCs w:val="28"/>
        </w:rPr>
      </w:pPr>
      <w:r w:rsidRPr="004D642E">
        <w:rPr>
          <w:sz w:val="28"/>
          <w:szCs w:val="28"/>
        </w:rPr>
        <w:t xml:space="preserve">Группа: </w:t>
      </w:r>
      <w:r w:rsidRPr="004D642E">
        <w:rPr>
          <w:sz w:val="28"/>
          <w:szCs w:val="28"/>
          <w:u w:val="single"/>
        </w:rPr>
        <w:t>63</w:t>
      </w:r>
      <w:r w:rsidR="00D84823">
        <w:rPr>
          <w:sz w:val="28"/>
          <w:szCs w:val="28"/>
          <w:u w:val="single"/>
        </w:rPr>
        <w:t>03</w:t>
      </w:r>
      <w:r w:rsidRPr="004D642E">
        <w:rPr>
          <w:sz w:val="28"/>
          <w:szCs w:val="28"/>
          <w:u w:val="single"/>
        </w:rPr>
        <w:t>-020302</w:t>
      </w:r>
      <w:r w:rsidRPr="004D642E">
        <w:rPr>
          <w:sz w:val="28"/>
          <w:szCs w:val="28"/>
          <w:u w:val="single"/>
          <w:lang w:val="en-US"/>
        </w:rPr>
        <w:t>D</w:t>
      </w:r>
      <w:r w:rsidRPr="004D642E">
        <w:rPr>
          <w:sz w:val="28"/>
          <w:szCs w:val="28"/>
          <w:u w:val="single"/>
        </w:rPr>
        <w:t xml:space="preserve"> </w:t>
      </w:r>
      <w:r w:rsidRPr="004D642E">
        <w:rPr>
          <w:sz w:val="28"/>
          <w:szCs w:val="28"/>
        </w:rPr>
        <w:br/>
      </w:r>
      <w:r w:rsidRPr="004D642E">
        <w:rPr>
          <w:sz w:val="28"/>
          <w:szCs w:val="28"/>
        </w:rPr>
        <w:br/>
        <w:t xml:space="preserve">Преподаватель: </w:t>
      </w:r>
      <w:r w:rsidRPr="004D642E">
        <w:rPr>
          <w:sz w:val="28"/>
          <w:szCs w:val="28"/>
          <w:u w:val="single"/>
        </w:rPr>
        <w:t>Баландин А.В.</w:t>
      </w:r>
      <w:r w:rsidRPr="004D642E">
        <w:rPr>
          <w:sz w:val="28"/>
          <w:szCs w:val="28"/>
        </w:rPr>
        <w:br/>
        <w:t>Оценка: _______________</w:t>
      </w:r>
      <w:r w:rsidRPr="004D642E">
        <w:rPr>
          <w:sz w:val="28"/>
          <w:szCs w:val="28"/>
        </w:rPr>
        <w:br/>
      </w:r>
      <w:r w:rsidRPr="004D642E">
        <w:rPr>
          <w:sz w:val="28"/>
          <w:szCs w:val="28"/>
        </w:rPr>
        <w:br/>
        <w:t>Дата: _________________</w:t>
      </w:r>
    </w:p>
    <w:p w14:paraId="59D6EF57" w14:textId="77777777" w:rsidR="002661BA" w:rsidRPr="004D642E" w:rsidRDefault="002661BA" w:rsidP="002661BA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14:paraId="25A8CF06" w14:textId="77777777" w:rsidR="002661BA" w:rsidRPr="004D642E" w:rsidRDefault="002661BA" w:rsidP="002661BA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581ADAAA" w14:textId="77777777" w:rsidR="002661BA" w:rsidRPr="004D642E" w:rsidRDefault="002661BA" w:rsidP="002661BA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1943A286" w14:textId="77777777" w:rsidR="002661BA" w:rsidRPr="004D642E" w:rsidRDefault="002661BA" w:rsidP="002661BA">
      <w:pP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14:paraId="52BE9E55" w14:textId="77777777" w:rsidR="002661BA" w:rsidRDefault="002661BA" w:rsidP="002661BA">
      <w:pPr>
        <w:autoSpaceDE w:val="0"/>
        <w:autoSpaceDN w:val="0"/>
        <w:adjustRightInd w:val="0"/>
        <w:rPr>
          <w:szCs w:val="28"/>
        </w:rPr>
      </w:pPr>
    </w:p>
    <w:p w14:paraId="2A8B7DA2" w14:textId="77777777" w:rsidR="00E817BB" w:rsidRDefault="00E817BB" w:rsidP="002661BA">
      <w:pPr>
        <w:autoSpaceDE w:val="0"/>
        <w:autoSpaceDN w:val="0"/>
        <w:adjustRightInd w:val="0"/>
        <w:rPr>
          <w:szCs w:val="28"/>
        </w:rPr>
      </w:pPr>
    </w:p>
    <w:p w14:paraId="0AF21A9E" w14:textId="77777777" w:rsidR="00E817BB" w:rsidRPr="004D642E" w:rsidRDefault="00E817BB" w:rsidP="002661BA">
      <w:pPr>
        <w:autoSpaceDE w:val="0"/>
        <w:autoSpaceDN w:val="0"/>
        <w:adjustRightInd w:val="0"/>
        <w:rPr>
          <w:szCs w:val="28"/>
        </w:rPr>
      </w:pPr>
    </w:p>
    <w:p w14:paraId="35069D1E" w14:textId="59C66A6E" w:rsidR="00E817BB" w:rsidRDefault="002661BA" w:rsidP="00E817BB">
      <w:pPr>
        <w:autoSpaceDE w:val="0"/>
        <w:autoSpaceDN w:val="0"/>
        <w:adjustRightInd w:val="0"/>
        <w:jc w:val="center"/>
        <w:rPr>
          <w:szCs w:val="28"/>
        </w:rPr>
      </w:pPr>
      <w:r w:rsidRPr="004D642E">
        <w:rPr>
          <w:szCs w:val="28"/>
        </w:rPr>
        <w:t xml:space="preserve">Самара </w:t>
      </w:r>
      <w:r w:rsidRPr="004D642E">
        <w:rPr>
          <w:szCs w:val="28"/>
        </w:rPr>
        <w:fldChar w:fldCharType="begin"/>
      </w:r>
      <w:r w:rsidRPr="004D642E">
        <w:rPr>
          <w:szCs w:val="28"/>
        </w:rPr>
        <w:instrText xml:space="preserve"> DATE  \@ "yyyy"  \* MERGEFORMAT </w:instrText>
      </w:r>
      <w:r w:rsidRPr="004D642E">
        <w:rPr>
          <w:szCs w:val="28"/>
        </w:rPr>
        <w:fldChar w:fldCharType="separate"/>
      </w:r>
      <w:r w:rsidR="00E817BB">
        <w:rPr>
          <w:noProof/>
          <w:szCs w:val="28"/>
        </w:rPr>
        <w:t>2024</w:t>
      </w:r>
      <w:r w:rsidRPr="004D642E">
        <w:rPr>
          <w:szCs w:val="28"/>
        </w:rPr>
        <w:fldChar w:fldCharType="end"/>
      </w:r>
      <w:bookmarkStart w:id="0" w:name="_Toc41434161"/>
      <w:r w:rsidR="00E817BB">
        <w:rPr>
          <w:szCs w:val="28"/>
        </w:rPr>
        <w:br w:type="page"/>
      </w:r>
    </w:p>
    <w:p w14:paraId="570A4DDB" w14:textId="04F3C491" w:rsidR="002661BA" w:rsidRPr="004D642E" w:rsidRDefault="002661BA" w:rsidP="002661BA">
      <w:pPr>
        <w:pStyle w:val="1"/>
        <w:numPr>
          <w:ilvl w:val="0"/>
          <w:numId w:val="1"/>
        </w:numPr>
        <w:tabs>
          <w:tab w:val="num" w:pos="360"/>
        </w:tabs>
        <w:spacing w:before="0" w:after="240"/>
        <w:ind w:left="0" w:firstLine="0"/>
        <w:rPr>
          <w:rFonts w:ascii="Times New Roman" w:hAnsi="Times New Roman" w:cs="Times New Roman"/>
          <w:color w:val="000000" w:themeColor="text1"/>
        </w:rPr>
      </w:pPr>
      <w:bookmarkStart w:id="1" w:name="_Toc39526644"/>
      <w:r w:rsidRPr="004D642E">
        <w:rPr>
          <w:rFonts w:ascii="Times New Roman" w:hAnsi="Times New Roman" w:cs="Times New Roman"/>
          <w:color w:val="000000" w:themeColor="text1"/>
        </w:rPr>
        <w:lastRenderedPageBreak/>
        <w:t>Вариант задания</w:t>
      </w:r>
      <w:bookmarkEnd w:id="1"/>
    </w:p>
    <w:p w14:paraId="4159AC31" w14:textId="77777777" w:rsidR="002661BA" w:rsidRPr="004D642E" w:rsidRDefault="002661BA" w:rsidP="002661BA">
      <w:pPr>
        <w:pStyle w:val="a3"/>
        <w:spacing w:line="360" w:lineRule="auto"/>
        <w:ind w:left="0" w:firstLine="567"/>
        <w:jc w:val="both"/>
        <w:rPr>
          <w:szCs w:val="28"/>
        </w:rPr>
      </w:pPr>
      <w:r w:rsidRPr="004D642E">
        <w:rPr>
          <w:szCs w:val="28"/>
        </w:rPr>
        <w:t xml:space="preserve">Целью лабораторной работы является изучение и практическое использование средств библиотеки Enterprise Library для имитационного моделирования систем массового обслуживания, а также освоение статистических методов оценки характеристик СМО в программной системе AnyLogic. </w:t>
      </w:r>
    </w:p>
    <w:p w14:paraId="282FA147" w14:textId="77777777" w:rsidR="002661BA" w:rsidRPr="004D642E" w:rsidRDefault="002661BA" w:rsidP="002661BA">
      <w:pPr>
        <w:pStyle w:val="a3"/>
        <w:spacing w:line="360" w:lineRule="auto"/>
        <w:ind w:left="0" w:firstLine="567"/>
        <w:jc w:val="both"/>
        <w:rPr>
          <w:sz w:val="22"/>
          <w:szCs w:val="22"/>
        </w:rPr>
      </w:pPr>
      <w:r w:rsidRPr="004D642E">
        <w:rPr>
          <w:szCs w:val="28"/>
        </w:rPr>
        <w:t>Необходимо построить имитационную модель банковского отделения и на основе результатов экспериментов с моделью осуществить оценку интересующих характеристик его функционирования.</w:t>
      </w:r>
    </w:p>
    <w:tbl>
      <w:tblPr>
        <w:tblW w:w="94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965"/>
        <w:gridCol w:w="1578"/>
        <w:gridCol w:w="1702"/>
        <w:gridCol w:w="1701"/>
        <w:gridCol w:w="1331"/>
      </w:tblGrid>
      <w:tr w:rsidR="002661BA" w:rsidRPr="004D642E" w14:paraId="2B4BD12A" w14:textId="77777777" w:rsidTr="002C182B">
        <w:trPr>
          <w:trHeight w:val="1183"/>
          <w:jc w:val="center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AF397" w14:textId="77777777" w:rsidR="002661BA" w:rsidRPr="004D642E" w:rsidRDefault="002661BA" w:rsidP="002C182B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Вариант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FB6AE" w14:textId="77777777" w:rsidR="002661BA" w:rsidRPr="004D642E" w:rsidRDefault="002661BA" w:rsidP="002C182B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Распределение вероятности</w:t>
            </w:r>
            <w:r w:rsidRPr="004D642E">
              <w:rPr>
                <w:sz w:val="22"/>
                <w:szCs w:val="22"/>
              </w:rPr>
              <w:br/>
              <w:t>периодов прихода</w:t>
            </w:r>
            <w:r w:rsidRPr="004D642E">
              <w:rPr>
                <w:sz w:val="22"/>
                <w:szCs w:val="22"/>
              </w:rPr>
              <w:br/>
              <w:t>клиентов в банк</w:t>
            </w:r>
            <w:r w:rsidRPr="004D642E">
              <w:rPr>
                <w:sz w:val="22"/>
                <w:szCs w:val="22"/>
              </w:rPr>
              <w:br/>
              <w:t>(мин)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00E5A" w14:textId="77777777" w:rsidR="002661BA" w:rsidRPr="004D642E" w:rsidRDefault="002661BA" w:rsidP="002C182B">
            <w:pPr>
              <w:jc w:val="center"/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Соотношение выбора</w:t>
            </w:r>
            <w:r w:rsidRPr="004D642E">
              <w:rPr>
                <w:sz w:val="22"/>
                <w:szCs w:val="22"/>
              </w:rPr>
              <w:br/>
              <w:t>кассира/банкомата.</w:t>
            </w:r>
          </w:p>
          <w:p w14:paraId="3EF33DB4" w14:textId="77777777" w:rsidR="002661BA" w:rsidRPr="004D642E" w:rsidRDefault="002661BA" w:rsidP="002C182B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 w:rsidRPr="004D642E">
              <w:rPr>
                <w:sz w:val="22"/>
                <w:szCs w:val="22"/>
              </w:rPr>
              <w:t>randomTrue</w:t>
            </w:r>
            <w:proofErr w:type="spellEnd"/>
            <w:r w:rsidRPr="004D642E">
              <w:rPr>
                <w:sz w:val="22"/>
                <w:szCs w:val="22"/>
              </w:rPr>
              <w:t>(p)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0646" w14:textId="77777777" w:rsidR="002661BA" w:rsidRPr="004D642E" w:rsidRDefault="002661BA" w:rsidP="002C182B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Распределение вероятности времени обслуживания клиента</w:t>
            </w:r>
            <w:r w:rsidRPr="004D642E">
              <w:rPr>
                <w:sz w:val="22"/>
                <w:szCs w:val="22"/>
              </w:rPr>
              <w:br/>
              <w:t>у банкомата</w:t>
            </w:r>
          </w:p>
          <w:p w14:paraId="676463C6" w14:textId="77777777" w:rsidR="002661BA" w:rsidRPr="004D642E" w:rsidRDefault="002661BA" w:rsidP="002C182B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(мин)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4938D" w14:textId="77777777" w:rsidR="002661BA" w:rsidRPr="004D642E" w:rsidRDefault="002661BA" w:rsidP="002C182B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Распределение вероятности времени обслуживания клиента</w:t>
            </w:r>
            <w:r w:rsidRPr="004D642E">
              <w:rPr>
                <w:sz w:val="22"/>
                <w:szCs w:val="22"/>
              </w:rPr>
              <w:br/>
              <w:t>кассиром</w:t>
            </w:r>
          </w:p>
          <w:p w14:paraId="74AD3BEC" w14:textId="77777777" w:rsidR="002661BA" w:rsidRPr="004D642E" w:rsidRDefault="002661BA" w:rsidP="002C182B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(мин)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0B350" w14:textId="77777777" w:rsidR="002661BA" w:rsidRPr="004D642E" w:rsidRDefault="002661BA" w:rsidP="002C182B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 w:rsidRPr="004D642E">
              <w:rPr>
                <w:sz w:val="22"/>
                <w:szCs w:val="22"/>
              </w:rPr>
              <w:t>Количество</w:t>
            </w:r>
            <w:r w:rsidRPr="004D642E">
              <w:rPr>
                <w:sz w:val="22"/>
                <w:szCs w:val="22"/>
              </w:rPr>
              <w:br/>
              <w:t>кассиров</w:t>
            </w:r>
          </w:p>
        </w:tc>
      </w:tr>
      <w:tr w:rsidR="002661BA" w:rsidRPr="004D642E" w14:paraId="0E2D5B2B" w14:textId="77777777" w:rsidTr="002C182B">
        <w:trPr>
          <w:trHeight w:val="1183"/>
          <w:jc w:val="center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A40E94" w14:textId="1615B8C1" w:rsidR="002661BA" w:rsidRPr="004D642E" w:rsidRDefault="00FC7E12" w:rsidP="002C182B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1</w:t>
            </w:r>
            <w:r w:rsidR="00D84823">
              <w:rPr>
                <w:sz w:val="22"/>
                <w:szCs w:val="22"/>
              </w:rPr>
              <w:t>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3DDB39" w14:textId="77777777" w:rsidR="00C60758" w:rsidRDefault="00C60758" w:rsidP="00C60758">
            <w:pPr>
              <w:spacing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Треугольное</w:t>
            </w:r>
          </w:p>
          <w:p w14:paraId="760FC1CA" w14:textId="77777777" w:rsidR="00C60758" w:rsidRPr="00FC7E12" w:rsidRDefault="00C60758" w:rsidP="00C60758">
            <w:pPr>
              <w:spacing w:after="160"/>
              <w:jc w:val="center"/>
              <w:rPr>
                <w:sz w:val="22"/>
                <w:szCs w:val="22"/>
                <w:lang w:val="en-US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 w:eastAsia="en-US"/>
                  </w:rPr>
                  <m:t xml:space="preserve">min=2; </m:t>
                </m:r>
              </m:oMath>
            </m:oMathPara>
          </w:p>
          <w:p w14:paraId="558A6967" w14:textId="34BE9C59" w:rsidR="00C60758" w:rsidRPr="00FC7E12" w:rsidRDefault="00C60758" w:rsidP="00C60758">
            <w:pPr>
              <w:spacing w:after="160"/>
              <w:jc w:val="center"/>
              <w:rPr>
                <w:sz w:val="22"/>
                <w:szCs w:val="22"/>
                <w:lang w:val="en-US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 w:eastAsia="en-US"/>
                  </w:rPr>
                  <m:t>max=6.5;</m:t>
                </m:r>
              </m:oMath>
            </m:oMathPara>
          </w:p>
          <w:p w14:paraId="4D4C96B1" w14:textId="5E406D82" w:rsidR="00C60758" w:rsidRDefault="00C60758" w:rsidP="00C60758">
            <w:pPr>
              <w:spacing w:after="16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 w:eastAsia="en-US"/>
                  </w:rPr>
                  <m:t>mode=5</m:t>
                </m:r>
              </m:oMath>
            </m:oMathPara>
          </w:p>
          <w:p w14:paraId="2ED000D5" w14:textId="08728607" w:rsidR="002661BA" w:rsidRPr="00FC7E12" w:rsidRDefault="002661BA" w:rsidP="002C182B">
            <w:pPr>
              <w:spacing w:after="160"/>
              <w:jc w:val="center"/>
              <w:rPr>
                <w:i/>
                <w:sz w:val="22"/>
                <w:szCs w:val="22"/>
                <w:lang w:val="en-US" w:eastAsia="en-US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BCC6A3" w14:textId="27BFA53C" w:rsidR="002661BA" w:rsidRPr="002661BA" w:rsidRDefault="00D84823" w:rsidP="002C182B">
            <w:pPr>
              <w:spacing w:after="16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</w:rPr>
              <w:t>2</w:t>
            </w:r>
            <w:r w:rsidR="002661BA" w:rsidRPr="004D642E">
              <w:rPr>
                <w:sz w:val="22"/>
                <w:szCs w:val="22"/>
              </w:rPr>
              <w:t>/</w:t>
            </w:r>
            <w:r w:rsidR="00FC7E1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16C7625" w14:textId="007F1170" w:rsidR="00C60758" w:rsidRPr="00C60758" w:rsidRDefault="00C60758" w:rsidP="00C60758">
            <w:pPr>
              <w:spacing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Нормальное</w:t>
            </w:r>
          </w:p>
          <w:p w14:paraId="40645328" w14:textId="7C6A90D7" w:rsidR="00C60758" w:rsidRPr="00C60758" w:rsidRDefault="00C60758" w:rsidP="00C60758">
            <w:pPr>
              <w:spacing w:after="160"/>
              <w:jc w:val="center"/>
              <w:rPr>
                <w:sz w:val="22"/>
                <w:szCs w:val="22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 w:eastAsia="en-US"/>
                  </w:rPr>
                  <m:t xml:space="preserve">μ=4.0; </m:t>
                </m:r>
              </m:oMath>
            </m:oMathPara>
          </w:p>
          <w:p w14:paraId="711D648E" w14:textId="7E523F1D" w:rsidR="002661BA" w:rsidRPr="00D84823" w:rsidRDefault="00C60758" w:rsidP="00C60758">
            <w:pPr>
              <w:spacing w:after="160"/>
              <w:jc w:val="center"/>
              <w:rPr>
                <w:i/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 w:eastAsia="en-US"/>
                  </w:rPr>
                  <m:t>σ=0.9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D0F45C" w14:textId="293B63CF" w:rsidR="00F039FD" w:rsidRPr="00FC7E12" w:rsidRDefault="00FC7E12" w:rsidP="00F039FD">
            <w:pPr>
              <w:pStyle w:val="Default"/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Равномерное</w:t>
            </w:r>
          </w:p>
          <w:p w14:paraId="50A7056C" w14:textId="6A520234" w:rsidR="00FC7E12" w:rsidRPr="00FC7E12" w:rsidRDefault="00FC7E12" w:rsidP="00FC7E12">
            <w:pPr>
              <w:spacing w:after="160"/>
              <w:jc w:val="center"/>
              <w:rPr>
                <w:sz w:val="22"/>
                <w:szCs w:val="22"/>
                <w:lang w:val="en-US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 w:eastAsia="en-US"/>
                  </w:rPr>
                  <m:t xml:space="preserve">min=2; </m:t>
                </m:r>
              </m:oMath>
            </m:oMathPara>
          </w:p>
          <w:p w14:paraId="3287E2FE" w14:textId="07D506FA" w:rsidR="00FC7E12" w:rsidRPr="00FC7E12" w:rsidRDefault="00FC7E12" w:rsidP="00FC7E12">
            <w:pPr>
              <w:spacing w:after="160"/>
              <w:jc w:val="center"/>
              <w:rPr>
                <w:sz w:val="22"/>
                <w:szCs w:val="22"/>
                <w:lang w:val="en-US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en-US" w:eastAsia="en-US"/>
                  </w:rPr>
                  <m:t>max=7.5;</m:t>
                </m:r>
              </m:oMath>
            </m:oMathPara>
          </w:p>
          <w:p w14:paraId="2BC5A97E" w14:textId="216A7A9E" w:rsidR="002661BA" w:rsidRPr="004D642E" w:rsidRDefault="002661BA" w:rsidP="002661BA">
            <w:pPr>
              <w:pStyle w:val="Default"/>
              <w:spacing w:line="25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041F30" w14:textId="555400BC" w:rsidR="002661BA" w:rsidRPr="00D84823" w:rsidRDefault="00D84823" w:rsidP="002C182B">
            <w:pPr>
              <w:spacing w:after="16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7D0F3538" w14:textId="77777777" w:rsidR="002661BA" w:rsidRPr="004D642E" w:rsidRDefault="002661BA" w:rsidP="002661BA">
      <w:pPr>
        <w:autoSpaceDE w:val="0"/>
        <w:autoSpaceDN w:val="0"/>
        <w:adjustRightInd w:val="0"/>
        <w:rPr>
          <w:szCs w:val="28"/>
        </w:rPr>
      </w:pPr>
    </w:p>
    <w:p w14:paraId="4B7992D0" w14:textId="77777777" w:rsidR="002661BA" w:rsidRPr="00F039FD" w:rsidRDefault="002661BA" w:rsidP="002661BA">
      <w:pPr>
        <w:widowControl/>
        <w:spacing w:after="200" w:line="276" w:lineRule="auto"/>
        <w:rPr>
          <w:rFonts w:eastAsiaTheme="majorEastAsia"/>
          <w:color w:val="0D0D0D" w:themeColor="text1" w:themeTint="F2"/>
          <w:szCs w:val="28"/>
        </w:rPr>
      </w:pPr>
      <w:bookmarkStart w:id="2" w:name="_Toc67928161"/>
      <w:r w:rsidRPr="004D642E">
        <w:rPr>
          <w:b/>
          <w:bCs/>
          <w:color w:val="0D0D0D" w:themeColor="text1" w:themeTint="F2"/>
        </w:rPr>
        <w:br w:type="page"/>
      </w:r>
    </w:p>
    <w:p w14:paraId="12021DF1" w14:textId="77777777" w:rsidR="002661BA" w:rsidRPr="004D642E" w:rsidRDefault="002661BA" w:rsidP="002661BA">
      <w:pPr>
        <w:pStyle w:val="1"/>
        <w:numPr>
          <w:ilvl w:val="0"/>
          <w:numId w:val="1"/>
        </w:numPr>
        <w:tabs>
          <w:tab w:val="num" w:pos="360"/>
        </w:tabs>
        <w:spacing w:before="0" w:after="240"/>
        <w:ind w:left="0" w:firstLine="0"/>
        <w:rPr>
          <w:rFonts w:ascii="Times New Roman" w:hAnsi="Times New Roman" w:cs="Times New Roman"/>
          <w:color w:val="000000" w:themeColor="text1"/>
        </w:rPr>
      </w:pPr>
      <w:bookmarkStart w:id="3" w:name="_Toc39526645"/>
      <w:r w:rsidRPr="004D642E">
        <w:rPr>
          <w:rFonts w:ascii="Times New Roman" w:hAnsi="Times New Roman" w:cs="Times New Roman"/>
          <w:color w:val="000000" w:themeColor="text1"/>
        </w:rPr>
        <w:lastRenderedPageBreak/>
        <w:t>Диаграмма итоговой модели</w:t>
      </w:r>
      <w:bookmarkEnd w:id="3"/>
    </w:p>
    <w:bookmarkEnd w:id="0"/>
    <w:bookmarkEnd w:id="2"/>
    <w:p w14:paraId="69BDB4C0" w14:textId="77777777" w:rsidR="00C60758" w:rsidRDefault="00C60758" w:rsidP="00C60758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На рисунке 1 представлена диаграмма итоговой имитационной модели СМО.</w:t>
      </w:r>
    </w:p>
    <w:p w14:paraId="0BB48FDA" w14:textId="543E3A4C" w:rsidR="00C60758" w:rsidRDefault="00947C38" w:rsidP="00E817BB">
      <w:pPr>
        <w:spacing w:before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F267E7" wp14:editId="4C21354C">
            <wp:extent cx="5149215" cy="3106041"/>
            <wp:effectExtent l="0" t="0" r="0" b="0"/>
            <wp:docPr id="414957986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7986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414" cy="31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BB">
        <w:rPr>
          <w:szCs w:val="28"/>
        </w:rPr>
        <w:br/>
      </w:r>
      <w:r w:rsidR="00C60758">
        <w:t>Рисунок 1 – Диаграмма имитационной модели СМО</w:t>
      </w:r>
    </w:p>
    <w:p w14:paraId="28FF54AB" w14:textId="77777777" w:rsidR="00C60758" w:rsidRDefault="00C60758" w:rsidP="00C60758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На рисунках 2-9 представлены свойства элементов имитационной модели СМО.</w:t>
      </w:r>
    </w:p>
    <w:p w14:paraId="0BEC348D" w14:textId="3F0E5484" w:rsidR="00C60758" w:rsidRDefault="00947C38" w:rsidP="00E817BB">
      <w:pPr>
        <w:spacing w:before="12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20D629C" wp14:editId="1BA4D8F2">
            <wp:extent cx="2860040" cy="3545552"/>
            <wp:effectExtent l="0" t="0" r="0" b="0"/>
            <wp:docPr id="12163416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16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61" cy="35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BB">
        <w:rPr>
          <w:szCs w:val="28"/>
        </w:rPr>
        <w:br/>
      </w:r>
      <w:r w:rsidR="00C60758">
        <w:rPr>
          <w:szCs w:val="28"/>
        </w:rPr>
        <w:t xml:space="preserve">Рисунок 2 – Свойства </w:t>
      </w:r>
      <w:r w:rsidR="00C60758">
        <w:rPr>
          <w:szCs w:val="28"/>
          <w:lang w:val="en-US"/>
        </w:rPr>
        <w:t>source</w:t>
      </w:r>
    </w:p>
    <w:p w14:paraId="0743D6E2" w14:textId="63D9F4AB" w:rsidR="00C60758" w:rsidRDefault="00947C38" w:rsidP="00E817BB">
      <w:pPr>
        <w:spacing w:before="12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FE6967" wp14:editId="7718255F">
            <wp:extent cx="3618993" cy="2937771"/>
            <wp:effectExtent l="0" t="0" r="635" b="0"/>
            <wp:docPr id="137061951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951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481" cy="2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BB">
        <w:rPr>
          <w:szCs w:val="28"/>
        </w:rPr>
        <w:br/>
      </w:r>
      <w:r w:rsidR="00C60758">
        <w:rPr>
          <w:szCs w:val="28"/>
        </w:rPr>
        <w:t xml:space="preserve">Рисунок 3 – Свойства </w:t>
      </w:r>
      <w:proofErr w:type="spellStart"/>
      <w:r w:rsidR="00C60758">
        <w:rPr>
          <w:szCs w:val="28"/>
          <w:lang w:val="en-US"/>
        </w:rPr>
        <w:t>selectOutput</w:t>
      </w:r>
      <w:proofErr w:type="spellEnd"/>
    </w:p>
    <w:p w14:paraId="58BAA817" w14:textId="00C7E2FE" w:rsidR="00C60758" w:rsidRPr="00740A11" w:rsidRDefault="00947C38" w:rsidP="00E817BB">
      <w:pPr>
        <w:spacing w:before="12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13524B" wp14:editId="54314C43">
            <wp:extent cx="3876675" cy="4036616"/>
            <wp:effectExtent l="0" t="0" r="0" b="2540"/>
            <wp:docPr id="30720287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0287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791" cy="40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szCs w:val="28"/>
        </w:rPr>
        <w:br/>
      </w:r>
      <w:r w:rsidR="00C60758">
        <w:rPr>
          <w:szCs w:val="28"/>
        </w:rPr>
        <w:t xml:space="preserve">Рисунок </w:t>
      </w:r>
      <w:r w:rsidR="00C60758" w:rsidRPr="00740A11">
        <w:rPr>
          <w:szCs w:val="28"/>
        </w:rPr>
        <w:t>4</w:t>
      </w:r>
      <w:r w:rsidR="00C60758">
        <w:rPr>
          <w:szCs w:val="28"/>
        </w:rPr>
        <w:t xml:space="preserve"> – Свойства </w:t>
      </w:r>
      <w:r w:rsidR="00C60758">
        <w:rPr>
          <w:szCs w:val="28"/>
          <w:lang w:val="en-US"/>
        </w:rPr>
        <w:t>queue</w:t>
      </w:r>
    </w:p>
    <w:p w14:paraId="2E2279B7" w14:textId="77C34222" w:rsidR="00C60758" w:rsidRPr="00740A11" w:rsidRDefault="00947C38" w:rsidP="00740A11">
      <w:pPr>
        <w:spacing w:before="12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C3093DE" wp14:editId="3078D857">
            <wp:extent cx="3157688" cy="3913057"/>
            <wp:effectExtent l="0" t="0" r="5080" b="0"/>
            <wp:docPr id="208462561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561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706" cy="39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szCs w:val="28"/>
        </w:rPr>
        <w:br/>
      </w:r>
      <w:r w:rsidR="00C60758">
        <w:rPr>
          <w:szCs w:val="28"/>
        </w:rPr>
        <w:t xml:space="preserve">Рисунок </w:t>
      </w:r>
      <w:r w:rsidR="00C60758" w:rsidRPr="00740A11">
        <w:rPr>
          <w:szCs w:val="28"/>
        </w:rPr>
        <w:t>5</w:t>
      </w:r>
      <w:r w:rsidR="00C60758">
        <w:rPr>
          <w:szCs w:val="28"/>
        </w:rPr>
        <w:t xml:space="preserve"> – Свойства </w:t>
      </w:r>
      <w:r w:rsidR="00C60758">
        <w:rPr>
          <w:szCs w:val="28"/>
          <w:lang w:val="en-US"/>
        </w:rPr>
        <w:t>ATM</w:t>
      </w:r>
    </w:p>
    <w:p w14:paraId="7BA4200B" w14:textId="048E355E" w:rsidR="00C60758" w:rsidRDefault="00947C38" w:rsidP="00740A11">
      <w:pPr>
        <w:spacing w:before="12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56144A59" wp14:editId="0643FF0B">
            <wp:extent cx="3656953" cy="3520177"/>
            <wp:effectExtent l="0" t="0" r="1270" b="4445"/>
            <wp:docPr id="1900834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4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908" cy="35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3989" w14:textId="77777777" w:rsidR="00C60758" w:rsidRDefault="00C60758" w:rsidP="00740A11">
      <w:pPr>
        <w:spacing w:before="12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740A11">
        <w:rPr>
          <w:szCs w:val="28"/>
        </w:rPr>
        <w:t>6</w:t>
      </w:r>
      <w:r>
        <w:rPr>
          <w:szCs w:val="28"/>
        </w:rPr>
        <w:t xml:space="preserve"> – Свойства </w:t>
      </w:r>
      <w:r>
        <w:rPr>
          <w:szCs w:val="28"/>
          <w:lang w:val="en-US"/>
        </w:rPr>
        <w:t>sink</w:t>
      </w:r>
    </w:p>
    <w:p w14:paraId="1AD42A23" w14:textId="12D17BCE" w:rsidR="00C60758" w:rsidRDefault="00947C38" w:rsidP="00740A11">
      <w:pPr>
        <w:spacing w:before="12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2ACE748" wp14:editId="79F47B62">
            <wp:extent cx="3361476" cy="4171950"/>
            <wp:effectExtent l="0" t="0" r="0" b="0"/>
            <wp:docPr id="195706982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6982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249" cy="41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szCs w:val="28"/>
        </w:rPr>
        <w:br/>
      </w:r>
      <w:r w:rsidR="00C60758">
        <w:rPr>
          <w:szCs w:val="28"/>
        </w:rPr>
        <w:t xml:space="preserve">Рисунок 7 – Свойства </w:t>
      </w:r>
      <w:proofErr w:type="spellStart"/>
      <w:r w:rsidR="00C60758">
        <w:rPr>
          <w:szCs w:val="28"/>
          <w:lang w:val="en-US"/>
        </w:rPr>
        <w:t>tellerLines</w:t>
      </w:r>
      <w:proofErr w:type="spellEnd"/>
    </w:p>
    <w:p w14:paraId="28E49662" w14:textId="1216E0CC" w:rsidR="00C60758" w:rsidRDefault="00947C38" w:rsidP="00740A11">
      <w:pPr>
        <w:spacing w:before="12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C7853C9" wp14:editId="2DC21BD2">
            <wp:extent cx="4219575" cy="1911219"/>
            <wp:effectExtent l="0" t="0" r="0" b="0"/>
            <wp:docPr id="6631951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951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222" cy="19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noProof/>
        </w:rPr>
        <w:br/>
      </w:r>
      <w:r w:rsidR="00C60758">
        <w:rPr>
          <w:szCs w:val="28"/>
        </w:rPr>
        <w:t xml:space="preserve">Рисунок 8 – Свойства </w:t>
      </w:r>
      <w:r w:rsidR="00C60758">
        <w:rPr>
          <w:szCs w:val="28"/>
          <w:lang w:val="en-US"/>
        </w:rPr>
        <w:t>sink</w:t>
      </w:r>
      <w:r w:rsidR="00C60758">
        <w:rPr>
          <w:szCs w:val="28"/>
        </w:rPr>
        <w:t>1</w:t>
      </w:r>
    </w:p>
    <w:p w14:paraId="4E39FEEF" w14:textId="42E40AFC" w:rsidR="00C60758" w:rsidRPr="00740A11" w:rsidRDefault="00947C38" w:rsidP="00740A11">
      <w:pPr>
        <w:spacing w:before="12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0B3F570" wp14:editId="0B50B2B6">
            <wp:extent cx="4445382" cy="5543550"/>
            <wp:effectExtent l="0" t="0" r="0" b="0"/>
            <wp:docPr id="102839610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610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307" cy="55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szCs w:val="28"/>
        </w:rPr>
        <w:br/>
      </w:r>
      <w:r w:rsidR="00C60758">
        <w:rPr>
          <w:szCs w:val="28"/>
        </w:rPr>
        <w:t xml:space="preserve">Рисунок </w:t>
      </w:r>
      <w:r w:rsidR="00C60758" w:rsidRPr="00740A11">
        <w:rPr>
          <w:szCs w:val="28"/>
        </w:rPr>
        <w:t>9</w:t>
      </w:r>
      <w:r w:rsidR="00C60758">
        <w:rPr>
          <w:szCs w:val="28"/>
        </w:rPr>
        <w:t xml:space="preserve"> – Свойства </w:t>
      </w:r>
      <w:r w:rsidR="00C60758">
        <w:rPr>
          <w:szCs w:val="28"/>
          <w:lang w:val="en-US"/>
        </w:rPr>
        <w:t>tellers</w:t>
      </w:r>
    </w:p>
    <w:p w14:paraId="21F604E5" w14:textId="77777777" w:rsidR="00C60758" w:rsidRDefault="00C60758" w:rsidP="00C60758">
      <w:pPr>
        <w:widowControl/>
        <w:spacing w:after="200" w:line="276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6269882" w14:textId="77777777" w:rsidR="00C60758" w:rsidRDefault="00C60758" w:rsidP="00C60758">
      <w:pPr>
        <w:pStyle w:val="1"/>
        <w:numPr>
          <w:ilvl w:val="0"/>
          <w:numId w:val="2"/>
        </w:numPr>
        <w:spacing w:before="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_Toc39526646"/>
      <w:r>
        <w:rPr>
          <w:rFonts w:ascii="Times New Roman" w:hAnsi="Times New Roman" w:cs="Times New Roman"/>
          <w:color w:val="000000" w:themeColor="text1"/>
        </w:rPr>
        <w:lastRenderedPageBreak/>
        <w:t>Статические результаты вычислений времени пребывания клиента в банковском отделении</w:t>
      </w:r>
      <w:bookmarkEnd w:id="4"/>
    </w:p>
    <w:p w14:paraId="41B5B2D4" w14:textId="77777777" w:rsidR="00C60758" w:rsidRDefault="00C60758" w:rsidP="00C60758">
      <w:pPr>
        <w:pStyle w:val="a5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10 показаны свойства класса агента </w:t>
      </w:r>
      <w:proofErr w:type="spellStart"/>
      <w:r>
        <w:rPr>
          <w:rFonts w:cs="Times New Roman"/>
          <w:szCs w:val="28"/>
          <w:lang w:val="en-US"/>
        </w:rPr>
        <w:t>MyClass</w:t>
      </w:r>
      <w:proofErr w:type="spellEnd"/>
      <w:r>
        <w:rPr>
          <w:rFonts w:cs="Times New Roman"/>
          <w:szCs w:val="28"/>
        </w:rPr>
        <w:t>, функция которого заключается в фиксировании момента времени прихода клиента в СМО.</w:t>
      </w:r>
    </w:p>
    <w:p w14:paraId="25D834FD" w14:textId="0619FB55" w:rsidR="00C60758" w:rsidRDefault="00947C38" w:rsidP="00740A11">
      <w:pPr>
        <w:pStyle w:val="a5"/>
        <w:spacing w:before="120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C7E8633" wp14:editId="7CEF29BE">
            <wp:extent cx="4848225" cy="6000750"/>
            <wp:effectExtent l="0" t="0" r="9525" b="0"/>
            <wp:docPr id="115332149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2149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rFonts w:cs="Times New Roman"/>
          <w:szCs w:val="28"/>
        </w:rPr>
        <w:br/>
      </w:r>
      <w:r w:rsidR="00C60758">
        <w:rPr>
          <w:rFonts w:cs="Times New Roman"/>
          <w:szCs w:val="28"/>
        </w:rPr>
        <w:t xml:space="preserve">Рисунок 10 – Свойства класса агента </w:t>
      </w:r>
      <w:proofErr w:type="spellStart"/>
      <w:r w:rsidR="00C60758">
        <w:rPr>
          <w:rFonts w:cs="Times New Roman"/>
          <w:szCs w:val="28"/>
          <w:lang w:val="en-US"/>
        </w:rPr>
        <w:t>MyClass</w:t>
      </w:r>
      <w:proofErr w:type="spellEnd"/>
    </w:p>
    <w:p w14:paraId="7275952A" w14:textId="77777777" w:rsidR="00C60758" w:rsidRDefault="00C60758" w:rsidP="00C60758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 xml:space="preserve">Рассчитываются данные в блоке </w:t>
      </w:r>
      <w:r>
        <w:rPr>
          <w:color w:val="000000"/>
          <w:szCs w:val="28"/>
          <w:lang w:val="en-US"/>
        </w:rPr>
        <w:t>sink</w:t>
      </w:r>
      <w:r>
        <w:rPr>
          <w:color w:val="000000"/>
          <w:szCs w:val="28"/>
        </w:rPr>
        <w:t xml:space="preserve"> (Рисунок 6) по формуле </w:t>
      </w:r>
      <w:r>
        <w:rPr>
          <w:color w:val="000000"/>
          <w:szCs w:val="28"/>
          <w:lang w:val="en-US"/>
        </w:rPr>
        <w:t>data</w:t>
      </w:r>
      <w:r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add</w:t>
      </w:r>
      <w:r>
        <w:rPr>
          <w:color w:val="000000"/>
          <w:szCs w:val="28"/>
        </w:rPr>
        <w:t>(</w:t>
      </w:r>
      <w:proofErr w:type="gramStart"/>
      <w:r>
        <w:rPr>
          <w:color w:val="000000"/>
          <w:szCs w:val="28"/>
          <w:lang w:val="en-US"/>
        </w:rPr>
        <w:t>time</w:t>
      </w:r>
      <w:r>
        <w:rPr>
          <w:color w:val="000000"/>
          <w:szCs w:val="28"/>
        </w:rPr>
        <w:t>(</w:t>
      </w:r>
      <w:proofErr w:type="gramEnd"/>
      <w:r>
        <w:rPr>
          <w:color w:val="000000"/>
          <w:szCs w:val="28"/>
        </w:rPr>
        <w:t xml:space="preserve">)- </w:t>
      </w:r>
      <w:r>
        <w:rPr>
          <w:color w:val="000000"/>
          <w:szCs w:val="28"/>
          <w:lang w:val="en-US"/>
        </w:rPr>
        <w:t>agent</w:t>
      </w:r>
      <w:r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Time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In</w:t>
      </w:r>
      <w:r>
        <w:rPr>
          <w:color w:val="000000"/>
          <w:szCs w:val="28"/>
        </w:rPr>
        <w:t xml:space="preserve">), где </w:t>
      </w:r>
      <w:r>
        <w:rPr>
          <w:color w:val="000000"/>
          <w:szCs w:val="28"/>
          <w:lang w:val="en-US"/>
        </w:rPr>
        <w:t>data</w:t>
      </w:r>
      <w:r>
        <w:rPr>
          <w:color w:val="000000"/>
          <w:szCs w:val="28"/>
        </w:rPr>
        <w:t xml:space="preserve"> – объект данных гистограммы, а </w:t>
      </w:r>
      <w:r>
        <w:rPr>
          <w:color w:val="000000"/>
          <w:szCs w:val="28"/>
          <w:lang w:val="en-US"/>
        </w:rPr>
        <w:t>agent</w:t>
      </w:r>
      <w:r>
        <w:rPr>
          <w:color w:val="000000"/>
          <w:szCs w:val="28"/>
        </w:rPr>
        <w:t xml:space="preserve"> – сущность типа </w:t>
      </w:r>
      <w:proofErr w:type="spellStart"/>
      <w:r>
        <w:rPr>
          <w:color w:val="000000"/>
          <w:szCs w:val="28"/>
          <w:lang w:val="en-US"/>
        </w:rPr>
        <w:t>EntytyWithCalculableIntervals</w:t>
      </w:r>
      <w:proofErr w:type="spellEnd"/>
      <w:r>
        <w:rPr>
          <w:color w:val="000000"/>
          <w:szCs w:val="28"/>
        </w:rPr>
        <w:t xml:space="preserve">, у которой есть поле </w:t>
      </w:r>
      <w:r>
        <w:rPr>
          <w:color w:val="000000"/>
          <w:szCs w:val="28"/>
          <w:lang w:val="en-US"/>
        </w:rPr>
        <w:t>Time</w:t>
      </w:r>
      <w:r>
        <w:rPr>
          <w:color w:val="000000"/>
          <w:szCs w:val="28"/>
        </w:rPr>
        <w:t xml:space="preserve">_ </w:t>
      </w:r>
      <w:r>
        <w:rPr>
          <w:color w:val="000000"/>
          <w:szCs w:val="28"/>
          <w:lang w:val="en-US"/>
        </w:rPr>
        <w:t>In</w:t>
      </w:r>
      <w:r>
        <w:rPr>
          <w:color w:val="000000"/>
          <w:szCs w:val="28"/>
        </w:rPr>
        <w:t xml:space="preserve"> - в нем хранится время выхода из блока </w:t>
      </w:r>
      <w:r>
        <w:rPr>
          <w:color w:val="000000"/>
          <w:szCs w:val="28"/>
          <w:lang w:val="en-US"/>
        </w:rPr>
        <w:t>source</w:t>
      </w:r>
      <w:r>
        <w:rPr>
          <w:color w:val="000000"/>
          <w:szCs w:val="28"/>
        </w:rPr>
        <w:t xml:space="preserve"> (Рисунок 2).</w:t>
      </w:r>
    </w:p>
    <w:p w14:paraId="23E8627F" w14:textId="77777777" w:rsidR="00C60758" w:rsidRDefault="00C60758" w:rsidP="00C60758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Элемент модели «Данные гистограммы» выполняет статистический анализ добавляемых значений времени пребывания и производит построение функции плотности распределения вероятности. </w:t>
      </w:r>
      <w:r>
        <w:rPr>
          <w:iCs/>
          <w:szCs w:val="28"/>
        </w:rPr>
        <w:t xml:space="preserve">На рисунке 11 показана гистограмма распределения времени в СМО, а на рисунке 12 </w:t>
      </w:r>
      <w:r>
        <w:t>–</w:t>
      </w:r>
      <w:r>
        <w:rPr>
          <w:iCs/>
          <w:szCs w:val="28"/>
        </w:rPr>
        <w:t xml:space="preserve"> ее свойства. </w:t>
      </w:r>
    </w:p>
    <w:p w14:paraId="0EDF8FCF" w14:textId="38995C9D" w:rsidR="00C60758" w:rsidRDefault="00947C38" w:rsidP="00740A11">
      <w:pPr>
        <w:pStyle w:val="a5"/>
        <w:spacing w:before="120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E5564A9" wp14:editId="33F416D7">
            <wp:extent cx="3438525" cy="2461260"/>
            <wp:effectExtent l="0" t="0" r="9525" b="0"/>
            <wp:docPr id="853183468" name="Рисунок 1" descr="Изображение выглядит как График, диаграмм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3468" name="Рисунок 1" descr="Изображение выглядит как График, диаграмма, линия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875" cy="24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rFonts w:cs="Times New Roman"/>
          <w:szCs w:val="28"/>
        </w:rPr>
        <w:br/>
      </w:r>
      <w:r w:rsidR="00C60758">
        <w:rPr>
          <w:rFonts w:cs="Times New Roman"/>
          <w:szCs w:val="28"/>
        </w:rPr>
        <w:t>Рисунок 11 – Гистограмма распределения времени в СМО</w:t>
      </w:r>
    </w:p>
    <w:p w14:paraId="6381115C" w14:textId="51DCCB5F" w:rsidR="00C60758" w:rsidRDefault="00947C38" w:rsidP="00740A11">
      <w:pPr>
        <w:pStyle w:val="a5"/>
        <w:spacing w:before="120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863177F" wp14:editId="271010F8">
            <wp:extent cx="5940425" cy="3926840"/>
            <wp:effectExtent l="0" t="0" r="3175" b="0"/>
            <wp:docPr id="11580175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175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rFonts w:cs="Times New Roman"/>
          <w:szCs w:val="28"/>
        </w:rPr>
        <w:br/>
      </w:r>
      <w:r w:rsidR="00C60758">
        <w:rPr>
          <w:rFonts w:cs="Times New Roman"/>
          <w:szCs w:val="28"/>
        </w:rPr>
        <w:t>Рисунок 12 – Свойства гистограммы распределения времени в СМО</w:t>
      </w:r>
    </w:p>
    <w:p w14:paraId="6983F26D" w14:textId="77777777" w:rsidR="00C60758" w:rsidRDefault="00C60758" w:rsidP="00C60758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На рисунке 13 представлены диаграммы абсолютной и относительной пропускных способностей модели.</w:t>
      </w:r>
    </w:p>
    <w:p w14:paraId="1D7E26A0" w14:textId="78B508E0" w:rsidR="00C60758" w:rsidRDefault="00947C38" w:rsidP="00740A11">
      <w:pPr>
        <w:pStyle w:val="a5"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3C700A" wp14:editId="01A2F266">
            <wp:extent cx="3181350" cy="2771775"/>
            <wp:effectExtent l="0" t="0" r="0" b="9525"/>
            <wp:docPr id="1737545266" name="Рисунок 1" descr="Изображение выглядит как текст, снимок экрана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45266" name="Рисунок 1" descr="Изображение выглядит как текст, снимок экрана, число, График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br/>
      </w:r>
      <w:r w:rsidR="00C60758">
        <w:t>Рисунок 13 – Абсолютная и относительная пропускные способности модели</w:t>
      </w:r>
    </w:p>
    <w:p w14:paraId="0B9C8160" w14:textId="77777777" w:rsidR="00C60758" w:rsidRDefault="00C60758" w:rsidP="00C60758">
      <w:pPr>
        <w:spacing w:line="360" w:lineRule="auto"/>
        <w:ind w:firstLine="708"/>
        <w:jc w:val="both"/>
      </w:pPr>
      <w:r>
        <w:rPr>
          <w:szCs w:val="28"/>
        </w:rPr>
        <w:t xml:space="preserve">На рисунках 14 и 15 представлены свойства для диаграмм </w:t>
      </w:r>
      <w:r>
        <w:t xml:space="preserve">абсолютной и относительной пропускных способностей модели </w:t>
      </w:r>
      <w:r>
        <w:rPr>
          <w:szCs w:val="28"/>
        </w:rPr>
        <w:t>соответственно.</w:t>
      </w:r>
    </w:p>
    <w:p w14:paraId="6006245E" w14:textId="449986A9" w:rsidR="00C60758" w:rsidRDefault="00947C38" w:rsidP="00740A11">
      <w:pPr>
        <w:spacing w:before="120" w:line="360" w:lineRule="auto"/>
        <w:jc w:val="center"/>
      </w:pPr>
      <w:r>
        <w:rPr>
          <w:noProof/>
        </w:rPr>
        <w:drawing>
          <wp:inline distT="0" distB="0" distL="0" distR="0" wp14:anchorId="096DC4A3" wp14:editId="3F79047F">
            <wp:extent cx="3648075" cy="4440187"/>
            <wp:effectExtent l="0" t="0" r="0" b="0"/>
            <wp:docPr id="70776521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521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995" cy="44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color w:val="000000"/>
          <w:sz w:val="27"/>
          <w:szCs w:val="27"/>
        </w:rPr>
        <w:br/>
      </w:r>
      <w:r w:rsidR="00C60758">
        <w:rPr>
          <w:szCs w:val="28"/>
        </w:rPr>
        <w:t xml:space="preserve">Рисунок 14 – Свойства диаграммы </w:t>
      </w:r>
      <w:r w:rsidR="00C60758">
        <w:t>абсолютной пропускной способности</w:t>
      </w:r>
    </w:p>
    <w:p w14:paraId="3F70F4D6" w14:textId="761DF73B" w:rsidR="00C60758" w:rsidRDefault="00D42069" w:rsidP="00740A11">
      <w:pPr>
        <w:spacing w:before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8640F85" wp14:editId="31B447E5">
            <wp:extent cx="4781550" cy="6067425"/>
            <wp:effectExtent l="0" t="0" r="0" b="9525"/>
            <wp:docPr id="113519868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868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color w:val="000000"/>
          <w:sz w:val="27"/>
          <w:szCs w:val="27"/>
        </w:rPr>
        <w:br/>
      </w:r>
      <w:r w:rsidR="00C60758">
        <w:rPr>
          <w:szCs w:val="28"/>
        </w:rPr>
        <w:t xml:space="preserve">Рисунок 15 – Свойства диаграммы </w:t>
      </w:r>
      <w:r w:rsidR="00C60758">
        <w:t>относительной пропускной способности</w:t>
      </w:r>
    </w:p>
    <w:p w14:paraId="6B6D9A5E" w14:textId="77777777" w:rsidR="00C60758" w:rsidRDefault="00C60758" w:rsidP="00C60758">
      <w:pPr>
        <w:pStyle w:val="a5"/>
        <w:ind w:firstLine="0"/>
        <w:rPr>
          <w:rFonts w:cs="Times New Roman"/>
          <w:iCs/>
          <w:szCs w:val="28"/>
        </w:rPr>
      </w:pPr>
    </w:p>
    <w:p w14:paraId="66C8062D" w14:textId="77777777" w:rsidR="00C60758" w:rsidRDefault="00C60758" w:rsidP="00C60758">
      <w:pPr>
        <w:widowControl/>
        <w:spacing w:after="200" w:line="276" w:lineRule="auto"/>
        <w:rPr>
          <w:rFonts w:eastAsia="Lucida Sans Unicode"/>
          <w:color w:val="00000A"/>
          <w:szCs w:val="28"/>
        </w:rPr>
      </w:pPr>
      <w:r>
        <w:rPr>
          <w:rFonts w:eastAsia="Lucida Sans Unicode"/>
          <w:color w:val="00000A"/>
          <w:szCs w:val="28"/>
        </w:rPr>
        <w:br w:type="page"/>
      </w:r>
    </w:p>
    <w:p w14:paraId="22A1DA45" w14:textId="77777777" w:rsidR="00C60758" w:rsidRDefault="00C60758" w:rsidP="00C60758">
      <w:pPr>
        <w:pStyle w:val="1"/>
        <w:numPr>
          <w:ilvl w:val="0"/>
          <w:numId w:val="2"/>
        </w:numPr>
        <w:spacing w:before="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" w:name="_Toc39526647"/>
      <w:r>
        <w:rPr>
          <w:rFonts w:ascii="Times New Roman" w:hAnsi="Times New Roman" w:cs="Times New Roman"/>
          <w:color w:val="000000" w:themeColor="text1"/>
        </w:rPr>
        <w:lastRenderedPageBreak/>
        <w:t>Статистические результаты вычислений вероятностей отказа клиенту в обслуживании банкоматом или кассирами</w:t>
      </w:r>
      <w:bookmarkEnd w:id="5"/>
    </w:p>
    <w:p w14:paraId="363F4E73" w14:textId="77777777" w:rsidR="00C60758" w:rsidRDefault="00C60758" w:rsidP="00C60758">
      <w:pPr>
        <w:spacing w:line="360" w:lineRule="auto"/>
        <w:ind w:firstLine="360"/>
        <w:jc w:val="both"/>
        <w:rPr>
          <w:noProof/>
        </w:rPr>
      </w:pPr>
      <w:r>
        <w:rPr>
          <w:szCs w:val="28"/>
        </w:rPr>
        <w:t xml:space="preserve">На рисунке 16 представлены диаграммы вероятности отказа обслуживания клиента банкоматом и кассиром. </w:t>
      </w:r>
    </w:p>
    <w:p w14:paraId="739F90E0" w14:textId="774804A5" w:rsidR="00C60758" w:rsidRDefault="00D42069" w:rsidP="00740A11">
      <w:pPr>
        <w:spacing w:before="120"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2B701BD5" wp14:editId="6CF9796F">
            <wp:extent cx="4923633" cy="1564720"/>
            <wp:effectExtent l="0" t="0" r="0" b="0"/>
            <wp:docPr id="519602227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02227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746" cy="15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BB">
        <w:rPr>
          <w:szCs w:val="28"/>
        </w:rPr>
        <w:br/>
      </w:r>
      <w:r w:rsidR="00C60758">
        <w:rPr>
          <w:szCs w:val="28"/>
        </w:rPr>
        <w:t>Рисунок 16 – Диаграммы вероятностей отказа обслуживания клиента банкоматом и кассиром</w:t>
      </w:r>
    </w:p>
    <w:p w14:paraId="4B85E2C7" w14:textId="77777777" w:rsidR="00C60758" w:rsidRDefault="00C60758" w:rsidP="00C60758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На рисунках 17 и 18 представлены свойства для диаграмм вероятности отказа обслуживания клиента банкоматом и кассиром соответственно.</w:t>
      </w:r>
    </w:p>
    <w:p w14:paraId="0F526C34" w14:textId="741D57D0" w:rsidR="00C60758" w:rsidRDefault="00D42069" w:rsidP="00C60758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D334E16" wp14:editId="091B9F0E">
            <wp:extent cx="3181985" cy="4028394"/>
            <wp:effectExtent l="0" t="0" r="0" b="0"/>
            <wp:docPr id="36534565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565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8296" cy="40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BB">
        <w:rPr>
          <w:szCs w:val="28"/>
        </w:rPr>
        <w:br/>
      </w:r>
      <w:r w:rsidR="00C60758">
        <w:rPr>
          <w:szCs w:val="28"/>
        </w:rPr>
        <w:t>Рисунок 17 – Свойства диаграммы вероятности отказа обслуживания клиента банкоматом</w:t>
      </w:r>
    </w:p>
    <w:p w14:paraId="703DCAA1" w14:textId="5D2F09EE" w:rsidR="00C60758" w:rsidRDefault="00D42069" w:rsidP="00740A11">
      <w:pPr>
        <w:spacing w:before="12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58AEB11" wp14:editId="2792CFEE">
            <wp:extent cx="4743450" cy="6010275"/>
            <wp:effectExtent l="0" t="0" r="0" b="9525"/>
            <wp:docPr id="157995721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5721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szCs w:val="28"/>
        </w:rPr>
        <w:br/>
      </w:r>
      <w:r w:rsidR="00C60758">
        <w:rPr>
          <w:szCs w:val="28"/>
        </w:rPr>
        <w:t>Рисунок 18 – Свойства диаграммы вероятности отказа обслуживания клиента кассиром</w:t>
      </w:r>
    </w:p>
    <w:p w14:paraId="0D9380E5" w14:textId="77777777" w:rsidR="00C60758" w:rsidRDefault="00C60758" w:rsidP="00C60758">
      <w:pPr>
        <w:spacing w:line="360" w:lineRule="auto"/>
        <w:ind w:firstLine="708"/>
        <w:jc w:val="both"/>
        <w:rPr>
          <w:iCs/>
          <w:szCs w:val="28"/>
        </w:rPr>
      </w:pPr>
      <w:r>
        <w:rPr>
          <w:iCs/>
          <w:szCs w:val="28"/>
        </w:rPr>
        <w:t>Из рисунка 16 видно, что вероятности отказа в обслуживании кассирами и банкоматом равны 0. Если менять интенсивность прихода клиентов в банк, то вероятность отказа так же должна меняться. Ради увеличения количества клиентов, приходящих в банк, для нашего закона распределения прихода клиентов по времени между прибытиями изменим единицы измерения с минут на секунды. Новые результаты эксперимента показаны на рисунке 19.</w:t>
      </w:r>
    </w:p>
    <w:p w14:paraId="069AC958" w14:textId="11AAA1B7" w:rsidR="00C60758" w:rsidRDefault="00476D78" w:rsidP="00740A11">
      <w:pPr>
        <w:spacing w:before="120" w:line="360" w:lineRule="auto"/>
        <w:jc w:val="center"/>
        <w:rPr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7EBE569E" wp14:editId="7E2821D3">
            <wp:extent cx="5940425" cy="1867535"/>
            <wp:effectExtent l="0" t="0" r="3175" b="0"/>
            <wp:docPr id="70661465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465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iCs/>
          <w:szCs w:val="28"/>
        </w:rPr>
        <w:br/>
      </w:r>
      <w:r w:rsidR="00C60758">
        <w:rPr>
          <w:iCs/>
          <w:szCs w:val="28"/>
        </w:rPr>
        <w:t xml:space="preserve">Рисунок 19 – </w:t>
      </w:r>
      <w:r w:rsidR="00C60758">
        <w:rPr>
          <w:szCs w:val="28"/>
        </w:rPr>
        <w:t>Диаграммы вероятностей отказа обслуживания клиента банкоматом и кассиром</w:t>
      </w:r>
      <w:r w:rsidR="00C60758">
        <w:rPr>
          <w:color w:val="000000"/>
          <w:szCs w:val="27"/>
        </w:rPr>
        <w:t xml:space="preserve"> с увеличенной интенсивностью</w:t>
      </w:r>
    </w:p>
    <w:p w14:paraId="7B2AF63A" w14:textId="77777777" w:rsidR="00C60758" w:rsidRDefault="00C60758" w:rsidP="00C60758">
      <w:pPr>
        <w:spacing w:line="360" w:lineRule="auto"/>
        <w:ind w:firstLine="708"/>
        <w:jc w:val="both"/>
        <w:rPr>
          <w:iCs/>
          <w:szCs w:val="28"/>
        </w:rPr>
      </w:pPr>
      <w:r>
        <w:rPr>
          <w:iCs/>
          <w:szCs w:val="28"/>
        </w:rPr>
        <w:t xml:space="preserve">Видно, что вероятности отказа в обслуживании клиента существенно изменились. </w:t>
      </w:r>
      <w:r>
        <w:rPr>
          <w:color w:val="000000"/>
          <w:szCs w:val="28"/>
        </w:rPr>
        <w:t>В данном случае появляются отказы, тем самым снизилась эффективность модели СМО. Это связано с тем, что уменьшилась относительная пропускная способность, что видно из рисунка 20.</w:t>
      </w:r>
    </w:p>
    <w:p w14:paraId="21CB546A" w14:textId="3B2A31D4" w:rsidR="00C60758" w:rsidRDefault="00476D78" w:rsidP="00740A11">
      <w:pPr>
        <w:spacing w:before="120" w:line="360" w:lineRule="auto"/>
        <w:jc w:val="center"/>
      </w:pPr>
      <w:r>
        <w:rPr>
          <w:noProof/>
        </w:rPr>
        <w:drawing>
          <wp:inline distT="0" distB="0" distL="0" distR="0" wp14:anchorId="5306B0E6" wp14:editId="42BD484A">
            <wp:extent cx="4533900" cy="3486150"/>
            <wp:effectExtent l="0" t="0" r="0" b="0"/>
            <wp:docPr id="17867416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416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A11">
        <w:rPr>
          <w:iCs/>
          <w:szCs w:val="28"/>
        </w:rPr>
        <w:br/>
      </w:r>
      <w:r w:rsidR="00C60758">
        <w:rPr>
          <w:iCs/>
          <w:szCs w:val="28"/>
        </w:rPr>
        <w:t xml:space="preserve">Рисунок 20 – </w:t>
      </w:r>
      <w:r w:rsidR="00C60758">
        <w:t>Абсолютная и относительная пропускные способности модели</w:t>
      </w:r>
    </w:p>
    <w:p w14:paraId="10723AE1" w14:textId="77777777" w:rsidR="00C60758" w:rsidRDefault="00C60758" w:rsidP="00C60758">
      <w:pPr>
        <w:widowControl/>
        <w:spacing w:after="20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09499173" w14:textId="77777777" w:rsidR="00C60758" w:rsidRDefault="00C60758" w:rsidP="00C60758">
      <w:pPr>
        <w:pStyle w:val="1"/>
        <w:numPr>
          <w:ilvl w:val="0"/>
          <w:numId w:val="2"/>
        </w:numPr>
        <w:spacing w:before="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" w:name="_Toc39526648"/>
      <w:r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6"/>
    </w:p>
    <w:p w14:paraId="665D95BB" w14:textId="7C40B2DA" w:rsidR="00C60758" w:rsidRPr="00E817BB" w:rsidRDefault="00C60758" w:rsidP="001D587B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СМО с заданными в данном варианте характеристиками является </w:t>
      </w:r>
      <w:r w:rsidR="001D587B">
        <w:rPr>
          <w:color w:val="000000"/>
          <w:sz w:val="28"/>
          <w:szCs w:val="28"/>
        </w:rPr>
        <w:t>адекватной</w:t>
      </w:r>
      <w:r>
        <w:rPr>
          <w:color w:val="000000"/>
          <w:sz w:val="28"/>
          <w:szCs w:val="28"/>
        </w:rPr>
        <w:t xml:space="preserve">. Об этом свидетельствует относительная пропускная способность, равная </w:t>
      </w:r>
      <w:r w:rsidR="00E817BB">
        <w:rPr>
          <w:color w:val="000000"/>
          <w:sz w:val="28"/>
          <w:szCs w:val="28"/>
        </w:rPr>
        <w:t>единице</w:t>
      </w:r>
      <w:r>
        <w:rPr>
          <w:color w:val="000000"/>
          <w:sz w:val="28"/>
          <w:szCs w:val="28"/>
        </w:rPr>
        <w:t xml:space="preserve">, и вероятности отказа в обслуживании банкоматом или кассирами, обе равные </w:t>
      </w:r>
      <w:r w:rsidR="00E817BB">
        <w:rPr>
          <w:color w:val="000000"/>
          <w:sz w:val="28"/>
          <w:szCs w:val="28"/>
        </w:rPr>
        <w:t>нулю</w:t>
      </w:r>
      <w:r>
        <w:rPr>
          <w:color w:val="000000"/>
          <w:sz w:val="28"/>
          <w:szCs w:val="28"/>
        </w:rPr>
        <w:t xml:space="preserve">. </w:t>
      </w:r>
    </w:p>
    <w:p w14:paraId="7B39B42D" w14:textId="7686B1BD" w:rsidR="00B31216" w:rsidRPr="00E817BB" w:rsidRDefault="00B31216" w:rsidP="00B31216">
      <w:pPr>
        <w:spacing w:line="360" w:lineRule="auto"/>
        <w:ind w:firstLine="709"/>
        <w:jc w:val="both"/>
      </w:pPr>
      <w:r>
        <w:rPr>
          <w:color w:val="000000"/>
          <w:szCs w:val="28"/>
        </w:rPr>
        <w:t>При изменении некоторых параметров, например, увеличение интенсивности, эффективность данной системы ухудшается. Падает относительная пропускная способность,</w:t>
      </w:r>
      <w:r w:rsidR="00E817BB">
        <w:rPr>
          <w:color w:val="000000"/>
          <w:szCs w:val="28"/>
        </w:rPr>
        <w:t xml:space="preserve"> относительная пропускная способность начинает стремиться к нулю.</w:t>
      </w:r>
      <w:r>
        <w:rPr>
          <w:color w:val="000000"/>
          <w:szCs w:val="28"/>
        </w:rPr>
        <w:t xml:space="preserve"> </w:t>
      </w:r>
      <w:r w:rsidR="00E817BB">
        <w:rPr>
          <w:color w:val="000000"/>
          <w:szCs w:val="28"/>
        </w:rPr>
        <w:t>Начинают появляться</w:t>
      </w:r>
      <w:r>
        <w:rPr>
          <w:color w:val="000000"/>
          <w:szCs w:val="28"/>
        </w:rPr>
        <w:t xml:space="preserve"> отказы в обслуживании</w:t>
      </w:r>
      <w:r w:rsidR="00E817BB">
        <w:rPr>
          <w:color w:val="000000"/>
          <w:szCs w:val="28"/>
        </w:rPr>
        <w:t xml:space="preserve"> как банкоматом, так и кассирами. Вероятности отказов стремятся к единице.</w:t>
      </w:r>
    </w:p>
    <w:p w14:paraId="46C95D4A" w14:textId="6273A751" w:rsidR="001D587B" w:rsidRDefault="001D587B" w:rsidP="001D587B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СМО является не эффективной</w:t>
      </w:r>
      <w:r w:rsidR="00A75FF5">
        <w:rPr>
          <w:color w:val="000000"/>
          <w:sz w:val="28"/>
          <w:szCs w:val="28"/>
        </w:rPr>
        <w:t xml:space="preserve">. Абсолютная пропускная способность при </w:t>
      </w:r>
      <w:r w:rsidR="00F1361D">
        <w:rPr>
          <w:color w:val="000000"/>
          <w:sz w:val="28"/>
          <w:szCs w:val="28"/>
        </w:rPr>
        <w:t>первом</w:t>
      </w:r>
      <w:r w:rsidR="00A75FF5">
        <w:rPr>
          <w:color w:val="000000"/>
          <w:sz w:val="28"/>
          <w:szCs w:val="28"/>
        </w:rPr>
        <w:t xml:space="preserve"> эксперименте </w:t>
      </w:r>
      <w:r w:rsidR="00BE6ECC">
        <w:rPr>
          <w:color w:val="000000"/>
          <w:sz w:val="28"/>
          <w:szCs w:val="28"/>
        </w:rPr>
        <w:t>равняется</w:t>
      </w:r>
      <w:r w:rsidR="00A75FF5">
        <w:rPr>
          <w:color w:val="000000"/>
          <w:sz w:val="28"/>
          <w:szCs w:val="28"/>
        </w:rPr>
        <w:t xml:space="preserve"> 0,</w:t>
      </w:r>
      <w:r w:rsidR="0066442C" w:rsidRPr="0066442C">
        <w:rPr>
          <w:color w:val="000000"/>
          <w:sz w:val="28"/>
          <w:szCs w:val="28"/>
        </w:rPr>
        <w:t>194</w:t>
      </w:r>
      <w:r w:rsidR="00A75FF5">
        <w:rPr>
          <w:color w:val="000000"/>
          <w:sz w:val="28"/>
          <w:szCs w:val="28"/>
        </w:rPr>
        <w:t>, а при</w:t>
      </w:r>
      <w:r w:rsidR="00BE6ECC">
        <w:rPr>
          <w:color w:val="000000"/>
          <w:sz w:val="28"/>
          <w:szCs w:val="28"/>
        </w:rPr>
        <w:t xml:space="preserve"> втором эксперименте с повышенной</w:t>
      </w:r>
      <w:r w:rsidR="00A75FF5">
        <w:rPr>
          <w:color w:val="000000"/>
          <w:sz w:val="28"/>
          <w:szCs w:val="28"/>
        </w:rPr>
        <w:t xml:space="preserve"> нагрузк</w:t>
      </w:r>
      <w:r w:rsidR="00BE6ECC">
        <w:rPr>
          <w:color w:val="000000"/>
          <w:sz w:val="28"/>
          <w:szCs w:val="28"/>
        </w:rPr>
        <w:t>ой</w:t>
      </w:r>
      <w:r w:rsidR="00A75FF5">
        <w:rPr>
          <w:color w:val="000000"/>
          <w:sz w:val="28"/>
          <w:szCs w:val="28"/>
        </w:rPr>
        <w:t xml:space="preserve"> равняется </w:t>
      </w:r>
      <w:r w:rsidR="0066442C" w:rsidRPr="0066442C">
        <w:rPr>
          <w:color w:val="000000"/>
          <w:sz w:val="28"/>
          <w:szCs w:val="28"/>
        </w:rPr>
        <w:t>0</w:t>
      </w:r>
      <w:r w:rsidR="00A75FF5">
        <w:rPr>
          <w:color w:val="000000"/>
          <w:sz w:val="28"/>
          <w:szCs w:val="28"/>
        </w:rPr>
        <w:t>,</w:t>
      </w:r>
      <w:r w:rsidR="0066442C" w:rsidRPr="0066442C">
        <w:rPr>
          <w:color w:val="000000"/>
          <w:sz w:val="28"/>
          <w:szCs w:val="28"/>
        </w:rPr>
        <w:t>798</w:t>
      </w:r>
      <w:r w:rsidR="004F66FC">
        <w:rPr>
          <w:color w:val="000000"/>
          <w:sz w:val="28"/>
          <w:szCs w:val="28"/>
        </w:rPr>
        <w:t>. С</w:t>
      </w:r>
      <w:r w:rsidR="00BE6ECC">
        <w:rPr>
          <w:color w:val="000000"/>
          <w:sz w:val="28"/>
          <w:szCs w:val="28"/>
        </w:rPr>
        <w:t xml:space="preserve">ледовательно </w:t>
      </w:r>
      <w:r>
        <w:rPr>
          <w:color w:val="000000"/>
          <w:sz w:val="28"/>
          <w:szCs w:val="28"/>
        </w:rPr>
        <w:t>система при заданных характеристикам работает на</w:t>
      </w:r>
      <w:r w:rsidR="00E817BB">
        <w:rPr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eastAsia="en-US"/>
              </w:rPr>
              <m:t>0,194</m:t>
            </m:r>
          </m:num>
          <m:den>
            <m:r>
              <w:rPr>
                <w:rFonts w:ascii="Cambria Math" w:hAnsi="Cambria Math"/>
                <w:sz w:val="26"/>
                <w:szCs w:val="26"/>
                <w:lang w:eastAsia="en-US"/>
              </w:rPr>
              <m:t>0,798</m:t>
            </m:r>
          </m:den>
        </m:f>
        <m:r>
          <w:rPr>
            <w:rFonts w:ascii="Cambria Math" w:hAnsi="Cambria Math"/>
            <w:sz w:val="26"/>
            <w:szCs w:val="26"/>
            <w:lang w:eastAsia="en-US"/>
          </w:rPr>
          <m:t>*100%= 24%</m:t>
        </m:r>
      </m:oMath>
      <w:r>
        <w:rPr>
          <w:color w:val="000000"/>
          <w:sz w:val="28"/>
          <w:szCs w:val="28"/>
        </w:rPr>
        <w:t xml:space="preserve"> эффективности. Большее время система простаивает. </w:t>
      </w:r>
    </w:p>
    <w:sectPr w:rsidR="001D587B" w:rsidSect="0078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0A94"/>
    <w:multiLevelType w:val="hybridMultilevel"/>
    <w:tmpl w:val="07780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478600">
    <w:abstractNumId w:val="0"/>
  </w:num>
  <w:num w:numId="2" w16cid:durableId="1204900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BA"/>
    <w:rsid w:val="00021965"/>
    <w:rsid w:val="00026583"/>
    <w:rsid w:val="00027B50"/>
    <w:rsid w:val="00031471"/>
    <w:rsid w:val="0008280A"/>
    <w:rsid w:val="000D7BE8"/>
    <w:rsid w:val="00150518"/>
    <w:rsid w:val="001D587B"/>
    <w:rsid w:val="0022551F"/>
    <w:rsid w:val="002419BD"/>
    <w:rsid w:val="002661BA"/>
    <w:rsid w:val="0031272A"/>
    <w:rsid w:val="00320478"/>
    <w:rsid w:val="003B7A9E"/>
    <w:rsid w:val="003E6926"/>
    <w:rsid w:val="00476D78"/>
    <w:rsid w:val="00497742"/>
    <w:rsid w:val="004F66FC"/>
    <w:rsid w:val="0066442C"/>
    <w:rsid w:val="00740A11"/>
    <w:rsid w:val="00750C0E"/>
    <w:rsid w:val="0075650F"/>
    <w:rsid w:val="00787024"/>
    <w:rsid w:val="007C5D42"/>
    <w:rsid w:val="008C6F3B"/>
    <w:rsid w:val="00924959"/>
    <w:rsid w:val="00947C38"/>
    <w:rsid w:val="00A163BB"/>
    <w:rsid w:val="00A75FF5"/>
    <w:rsid w:val="00B155ED"/>
    <w:rsid w:val="00B31216"/>
    <w:rsid w:val="00B715B0"/>
    <w:rsid w:val="00B9590F"/>
    <w:rsid w:val="00BE6ECC"/>
    <w:rsid w:val="00C60758"/>
    <w:rsid w:val="00D42069"/>
    <w:rsid w:val="00D46F6B"/>
    <w:rsid w:val="00D84823"/>
    <w:rsid w:val="00E47A57"/>
    <w:rsid w:val="00E817BB"/>
    <w:rsid w:val="00EE5523"/>
    <w:rsid w:val="00F039FD"/>
    <w:rsid w:val="00F1361D"/>
    <w:rsid w:val="00F865D1"/>
    <w:rsid w:val="00FB3D14"/>
    <w:rsid w:val="00FC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785E"/>
  <w15:chartTrackingRefBased/>
  <w15:docId w15:val="{BEFF6795-23A4-45F8-8034-C0079B59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61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1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Body Text 2"/>
    <w:basedOn w:val="a"/>
    <w:link w:val="20"/>
    <w:unhideWhenUsed/>
    <w:rsid w:val="002661BA"/>
    <w:pPr>
      <w:widowControl/>
      <w:tabs>
        <w:tab w:val="left" w:pos="567"/>
      </w:tabs>
      <w:spacing w:after="60"/>
      <w:ind w:left="567" w:hanging="567"/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qFormat/>
    <w:rsid w:val="002661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661B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661BA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2661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5">
    <w:name w:val="СТ_Абзац"/>
    <w:basedOn w:val="a"/>
    <w:uiPriority w:val="99"/>
    <w:rsid w:val="002661BA"/>
    <w:pPr>
      <w:widowControl/>
      <w:suppressAutoHyphens/>
      <w:spacing w:line="360" w:lineRule="auto"/>
      <w:ind w:firstLine="567"/>
      <w:jc w:val="both"/>
    </w:pPr>
    <w:rPr>
      <w:rFonts w:eastAsia="Lucida Sans Unicode" w:cs="Calibri"/>
      <w:color w:val="00000A"/>
      <w:szCs w:val="22"/>
      <w:lang w:eastAsia="en-US"/>
    </w:rPr>
  </w:style>
  <w:style w:type="character" w:styleId="a6">
    <w:name w:val="Placeholder Text"/>
    <w:basedOn w:val="a0"/>
    <w:uiPriority w:val="99"/>
    <w:semiHidden/>
    <w:rsid w:val="00266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Константин Лапин</cp:lastModifiedBy>
  <cp:revision>13</cp:revision>
  <dcterms:created xsi:type="dcterms:W3CDTF">2023-05-05T17:58:00Z</dcterms:created>
  <dcterms:modified xsi:type="dcterms:W3CDTF">2024-04-07T12:45:00Z</dcterms:modified>
</cp:coreProperties>
</file>