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56"/>
        </w:rPr>
        <w:t>COMMUNITY MARKETPLACE</w:t>
        <w:br/>
      </w:r>
      <w:r>
        <w:rPr>
          <w:b/>
          <w:sz w:val="36"/>
        </w:rPr>
        <w:t>Bootstrap Financial Projection Report</w:t>
        <w:br/>
      </w:r>
      <w:r>
        <w:rPr>
          <w:sz w:val="28"/>
        </w:rPr>
        <w:t>Founder-Built Model — Irish Market — 2026</w:t>
        <w:br/>
        <w:br/>
      </w:r>
      <w:r>
        <w:rPr>
          <w:sz w:val="24"/>
        </w:rPr>
        <w:t>Report Date: 02 July 2026</w:t>
        <w:br/>
      </w:r>
      <w:r>
        <w:rPr>
          <w:i/>
          <w:sz w:val="22"/>
        </w:rPr>
        <w:t>Founder-built with AI-assisted development (Cursor Pro)</w:t>
        <w:br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projects the financial performance of the Community Marketplace platform under a bootstrap (founder-built) model. The platform was built by a senior software engineer using AI-assisted development (Cursor Pro), not an external agency.</w:t>
      </w:r>
    </w:p>
    <w:p>
      <w:r>
        <w:t>Codebase scale: ~239,000 lines of TypeScript, 67 API controllers, 134+ services, 122+ web routes, ~50 database models, and 20 domain modules — equivalent to 12,380–18,590 hours (15,485 hrs midpoint) of agency effort, but delivered at a fraction of market cost.</w:t>
      </w:r>
    </w:p>
    <w:p>
      <w:pPr>
        <w:pStyle w:val="Heading2"/>
      </w:pPr>
      <w:r>
        <w:t>Key Financial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One-time development cost (actual)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€9,600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Tools, hosting during build — founder sweat equity; excludes Cursor Pro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Cursor Pro (ongoing OpEx)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€240/year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€20/mo — AI-assisted development &amp; maintenance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Other annual operating cost (Years 1–2)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€1,500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VPS, domain, email, SMS, marketing — no paid staff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annual fixed OpEx (Years 1–2)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€1,740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Services + Cursor Pro — excludes variable Stripe fees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Paid 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Founder-operated; no salaries in base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Market replacement cost (reference)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~€1.3M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What an Irish agency would charge — see Appendix 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transaction fee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on in-platform Stripe payments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Projection 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2026–2035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10-year conservative growth scenario</w:t>
            </w:r>
          </w:p>
        </w:tc>
      </w:tr>
    </w:tbl>
    <w:p>
      <w:r>
        <w:br/>
        <w:t>The platform significantly exceeds a typical MVP — it includes enterprise-grade RBAC, Stripe Connect payments, real-time chat, fraud detection, monetization SKUs, PDF financial reporting, seller KYC, and a unified admin/super-admin panel with 46+ pages.</w:t>
      </w:r>
    </w:p>
    <w:p>
      <w:r>
        <w:br w:type="page"/>
      </w:r>
    </w:p>
    <w:p>
      <w:pPr>
        <w:pStyle w:val="Heading1"/>
      </w:pPr>
      <w:r>
        <w:t>1. Actual Development Cost (Founder-Built)</w:t>
      </w:r>
    </w:p>
    <w:p>
      <w:r>
        <w:t>Total cash spent to build the platform to its current state: approximately €9,600. This excludes the founder's own time (sweat equity), which would equate to 15,485+ hours at market rates but was not paid out as cash.</w:t>
      </w:r>
    </w:p>
    <w:p>
      <w:pPr>
        <w:pStyle w:val="Heading2"/>
      </w:pPr>
      <w:r>
        <w:t>1.1 Cost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/ developer tool subscriptions (excl. Cursor)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€300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VPS &amp; cloud during build + early launch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€800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Domain, SSL, email &amp; SMS service credits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€600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 templates &amp; compliance starter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€800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Company formation &amp; accounting setup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€1,200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Design assets, fonts, misc licences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€400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Pre-launch marketing &amp; community outreach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devices, Stripe setup, contingency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Remaining buffer / misc tooling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€4,000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€9,600</w:t>
            </w:r>
          </w:p>
        </w:tc>
      </w:tr>
    </w:tbl>
    <w:p>
      <w:pPr>
        <w:pStyle w:val="Heading2"/>
      </w:pPr>
      <w:r>
        <w:t>1.2 Build Timeline</w:t>
      </w:r>
    </w:p>
    <w:p>
      <w:r>
        <w:t>Approximate build period: 18 months of part-time to full-time founder effort, accelerated by Cursor Pro and AI pair-programming. Equivalent agency timeline: 14–20 months with 5–6 FTE developers.</w:t>
      </w:r>
    </w:p>
    <w:p>
      <w:pPr>
        <w:pStyle w:val="Heading2"/>
      </w:pPr>
      <w:r>
        <w:t>1.3 Development Cost — Time Breakdowns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cash development cost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€9,600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Monthly cash burn (dev phase)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€533.33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Weekly cash burn (dev phase)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€123.17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 cash burn (dev phase, 5-day week)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€24.24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 replacement 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~€1,316,000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Cost saving vs agency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~€1,306,000 (99.2%)</w:t>
            </w:r>
          </w:p>
        </w:tc>
      </w:tr>
    </w:tbl>
    <w:p>
      <w:r>
        <w:br w:type="page"/>
      </w:r>
    </w:p>
    <w:p>
      <w:pPr>
        <w:pStyle w:val="Heading1"/>
      </w:pPr>
      <w:r>
        <w:t>2. Platform Overview &amp; Codebase Metrics</w:t>
      </w:r>
    </w:p>
    <w:p>
      <w:pPr>
        <w:pStyle w:val="Heading2"/>
      </w:pPr>
      <w:r>
        <w:t>2.1 Codebase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TypeScript/TSX lines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~239,201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controllers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Domain services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134+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 routes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122+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Prisma database models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domain modules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Shared Zod schemas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Event listeners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Meilisearch indexes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Documentation files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Default platform transaction fee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Verified seller fee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Monetization SKUs configured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</w:tbl>
    <w:p>
      <w:r>
        <w:br w:type="page"/>
      </w:r>
    </w:p>
    <w:p>
      <w:pPr>
        <w:pStyle w:val="Heading1"/>
      </w:pPr>
      <w:r>
        <w:t>3. Complete Feature Inventory</w:t>
      </w:r>
    </w:p>
    <w:p>
      <w:r>
        <w:t>Every implemented feature and sub-feature in the platform. Hours indicate engineering complexity (for market comparison in Appendix E) — not cash cost under the founder-built model.</w:t>
      </w:r>
    </w:p>
    <w:p>
      <w:pPr>
        <w:pStyle w:val="Heading2"/>
      </w:pPr>
      <w:r>
        <w:t>1. Foundation &amp; Shared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Monorepo scaffold (pnpm workspaces)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types package (30+ modules)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 package (19 Zod schemas)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Utils, config, brand packages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 component library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 dashboard layout &amp; guards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Documentation skeleton (89 docs)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</w:t>
            </w:r>
          </w:p>
        </w:tc>
      </w:tr>
    </w:tbl>
    <w:p>
      <w:r>
        <w:t>Domain subtotal: 490–750 hours | Mid: 620 hrs</w:t>
      </w:r>
    </w:p>
    <w:p>
      <w:pPr>
        <w:pStyle w:val="Heading2"/>
      </w:pPr>
      <w:r>
        <w:t>2. Authentication &amp;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Email/password registration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OTP login (email + phone, 5 purposes)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JWT access + refresh token rotation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 activation flow + 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Device fingerprinting &amp; login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 registration staging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invitation onboarding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Profile completion 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20–30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Account deletion 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15–25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login, register, activate pages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Onboarding flow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</w:tbl>
    <w:p>
      <w:r>
        <w:t>Domain subtotal: 465–710 hours | Mid: 588 hrs</w:t>
      </w:r>
    </w:p>
    <w:p>
      <w:pPr>
        <w:pStyle w:val="Heading2"/>
      </w:pPr>
      <w:r>
        <w:t>3. RBAC &amp;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 system roles (super-admin, admin, seller, buyer)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 roles CRUD + 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Per-user permission overrides (GRANT/DENY)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Scoped RBAC delegation (5 scopes)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Role-based dashboard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Seller status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Business accounts &amp; ambassador program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Seller limits &amp; custom platform fees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</w:tbl>
    <w:p>
      <w:r>
        <w:t>Domain subtotal: 440–660 hours | Mid: 550 hrs</w:t>
      </w:r>
    </w:p>
    <w:p>
      <w:pPr>
        <w:pStyle w:val="Heading2"/>
      </w:pPr>
      <w:r>
        <w:t>4. User Profiles &amp;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Profile CRUD (bio, location, avatar)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 presigned upload (avatar, banner)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Phone verification &amp; change OTP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Notification/privacy preferences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Settings pages (buyer/seller/admin)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</w:tbl>
    <w:p>
      <w:r>
        <w:t>Domain subtotal: 270–405 hours | Mid: 338 hrs</w:t>
      </w:r>
    </w:p>
    <w:p>
      <w:pPr>
        <w:pStyle w:val="Heading2"/>
      </w:pPr>
      <w:r>
        <w:t>5. Listings &amp; Marketplace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CRUD with 11 lifecycle states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200–300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 tree &amp; community 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 upload, confirm, reorder (R2)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packages (FREE, PAID 7/30/60/90D, PREMIUM)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Duplicate, renew, archive, mark sold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 history &amp;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review thread (seller ↔ admin)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Auto-moderation &amp; fraud triggers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expiry background job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25–40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Public browse, search, feeds, nearby areas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Reverse geocode &amp; delivery options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Similar listings &amp; view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Vehicle listing schema &amp; form (1000+ LOC)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listing detail, browse, filters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200–300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seller listing form &amp;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250–380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315</w:t>
            </w:r>
          </w:p>
        </w:tc>
      </w:tr>
    </w:tbl>
    <w:p>
      <w:r>
        <w:t>Domain subtotal: 1,495–2,250 hours | Mid: 1,872 hrs</w:t>
      </w:r>
    </w:p>
    <w:p>
      <w:pPr>
        <w:pStyle w:val="Heading2"/>
      </w:pPr>
      <w:r>
        <w:t>6. Stores &amp; Storefronts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Multi-store CRUD &amp; slug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branding (logo, banner, policies)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Opening hours &amp; contact 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Public store page &amp; listings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slot monetization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storefront components (15+)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</w:tr>
    </w:tbl>
    <w:p>
      <w:r>
        <w:t>Domain subtotal: 430–645 hours | Mid: 538 hrs</w:t>
      </w:r>
    </w:p>
    <w:p>
      <w:pPr>
        <w:pStyle w:val="Heading2"/>
      </w:pPr>
      <w:r>
        <w:t>7. Delivery &amp; Pricing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zones (COLLECTION, LOCAL, NATIONAL, CUSTOM)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Per-listing delivery options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change review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Pricing preview/update with admin 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Price change review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delivery &amp; price review pages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</w:tbl>
    <w:p>
      <w:r>
        <w:t>Domain subtotal: 440–660 hours | Mid: 550 hrs</w:t>
      </w:r>
    </w:p>
    <w:p>
      <w:pPr>
        <w:pStyle w:val="Heading2"/>
      </w:pPr>
      <w:r>
        <w:t>8. Search (Meilisearch)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 indexes (listings, users, categories, chat)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Full-text search with geo-radius filters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Autocomplete &amp; global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Auto-indexing event listeners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reindex with job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Search analytics &amp; click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synonyms, stop-words, tuning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</w:tbl>
    <w:p>
      <w:r>
        <w:t>Domain subtotal: 410–615 hours | Mid: 512 hrs</w:t>
      </w:r>
    </w:p>
    <w:p>
      <w:pPr>
        <w:pStyle w:val="Heading2"/>
      </w:pPr>
      <w:r>
        <w:t>9. Chat &amp; Real-Time Messaging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Thread CRUD (per listing + buyer + seller)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Message send/edit/delete/read receipts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Socket.IO gateway (typing, presence)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 attachments (R2 presigned)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Thread archive &amp; blocking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messages API compatibility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Chat notifications listener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chat window, inbox, modals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</w:tr>
    </w:tbl>
    <w:p>
      <w:r>
        <w:t>Domain subtotal: 530–795 hours | Mid: 662 hrs</w:t>
      </w:r>
    </w:p>
    <w:p>
      <w:pPr>
        <w:pStyle w:val="Heading2"/>
      </w:pPr>
      <w:r>
        <w:t>10. Payments &amp; Stripe Connect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 Connect seller onboarding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PaymentIntent + Checkout Session flows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fee calculation &amp; splits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Webhook handler (idempotent events)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 completion &amp; settlement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Buyer purchase history &amp; seller 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PDF receipt generation +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 dispute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Manual payouts &amp;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buy-now, earnings, payments pages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150–220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185</w:t>
            </w:r>
          </w:p>
        </w:tc>
      </w:tr>
    </w:tbl>
    <w:p>
      <w:r>
        <w:t>Domain subtotal: 850–1,270 hours | Mid: 1,060 hrs</w:t>
      </w:r>
    </w:p>
    <w:p>
      <w:pPr>
        <w:pStyle w:val="Heading2"/>
      </w:pPr>
      <w:r>
        <w:t>11. Monetization &amp; Buyer Wallet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boosts (7D/30D) + expiry jobs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Featured homepage/category slots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Fast-track verification purchase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slot purchases (2, 3, bundle)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Buyer statement purchase unlock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Cashback grants + cooling period jobs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Buyer wallet &amp; transaction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purchase invoices (PDF + email)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monetization settings &amp;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boost/featured/package dialogs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</w:tbl>
    <w:p>
      <w:r>
        <w:t>Domain subtotal: 700–1,050 hours | Mid: 875 hrs</w:t>
      </w:r>
    </w:p>
    <w:p>
      <w:pPr>
        <w:pStyle w:val="Heading2"/>
      </w:pPr>
      <w:r>
        <w:t>12. Seller Verification (KYC)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Multi-step flow (phone, ID, selfie, address)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150–220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upload &amp; admin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Fast-track fulfillment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gate for unverified sellers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 history &amp; admin sub-pages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verification flow UI (470+ LOC)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</w:tbl>
    <w:p>
      <w:r>
        <w:t>Domain subtotal: 530–790 hours | Mid: 660 hrs</w:t>
      </w:r>
    </w:p>
    <w:p>
      <w:pPr>
        <w:pStyle w:val="Heading2"/>
      </w:pPr>
      <w:r>
        <w:t>13. Trust &amp;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Buyer reviews seller + pending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Seller reviews buyer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Trust profiles (buyer + seller)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Trust cues on listings &amp; storefront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</w:tbl>
    <w:p>
      <w:r>
        <w:t>Domain subtotal: 190–285 hours | Mid: 238 hrs</w:t>
      </w:r>
    </w:p>
    <w:p>
      <w:pPr>
        <w:pStyle w:val="Heading2"/>
      </w:pPr>
      <w:r>
        <w:t>14. Disputes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Buyer dispute creation + evidence upload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Dispute timeline &amp; party responses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resolution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buyer/seller/admin dispute pages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</w:tbl>
    <w:p>
      <w:r>
        <w:t>Domain subtotal: 280–420 hours | Mid: 350 hrs</w:t>
      </w:r>
    </w:p>
    <w:p>
      <w:pPr>
        <w:pStyle w:val="Heading2"/>
      </w:pPr>
      <w:r>
        <w:t>15. Fraud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 signal types + risk scoring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Keyword, location, duplication checks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Event-driven fraud listener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fraud panel + escalation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</w:tbl>
    <w:p>
      <w:r>
        <w:t>Domain subtotal: 280–420 hours | Mid: 350 hrs</w:t>
      </w:r>
    </w:p>
    <w:p>
      <w:pPr>
        <w:pStyle w:val="Heading2"/>
      </w:pPr>
      <w:r>
        <w:t>16. Moderation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 users/listings/messages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Appeals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Action types (warn, suspend, ban, delete)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check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moderation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Chat message moderation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moderation queues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</w:tbl>
    <w:p>
      <w:r>
        <w:t>Domain subtotal: 430–645 hours | Mid: 538 hrs</w:t>
      </w:r>
    </w:p>
    <w:p>
      <w:pPr>
        <w:pStyle w:val="Heading2"/>
      </w:pPr>
      <w:r>
        <w:t>17.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30+ in-app notification 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FCM push + device registration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 templates with versioning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Per-channel preferences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broadcast &amp; template 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Provider health &amp; delivery 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limiting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listeners (14 total across modules)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</w:tbl>
    <w:p>
      <w:r>
        <w:t>Domain subtotal: 580–870 hours | Mid: 725 hrs</w:t>
      </w:r>
    </w:p>
    <w:p>
      <w:pPr>
        <w:pStyle w:val="Heading2"/>
      </w:pPr>
      <w:r>
        <w:t>18. Admin Panel (46+ pages)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Dashboard stats &amp; audit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 management (suspend, ban, verify)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moderation (6 queues)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Seller verification admin (8 sub-pages)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 admin (ledger, refunds, disputes)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Finance / platform revenue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Search health &amp; reindex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RBAC manager UI (678 LOC)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resource pages (1043 LOC)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150–220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185</w:t>
            </w:r>
          </w:p>
        </w:tc>
      </w:tr>
    </w:tbl>
    <w:p>
      <w:r>
        <w:t>Domain subtotal: 990–1,480 hours | Mid: 1,235 hrs</w:t>
      </w:r>
    </w:p>
    <w:p>
      <w:pPr>
        <w:pStyle w:val="Heading2"/>
      </w:pPr>
      <w:r>
        <w:t>19. Super-Admin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settings 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 RBAC matrix &amp; admin 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invitations 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Operations controller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Super-admin analytics &amp;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</w:tbl>
    <w:p>
      <w:r>
        <w:t>Domain subtotal: 360–540 hours | Mid: 450 hrs</w:t>
      </w:r>
    </w:p>
    <w:p>
      <w:pPr>
        <w:pStyle w:val="Heading2"/>
      </w:pPr>
      <w:r>
        <w:t>20. Finance &amp;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Buyer account statements (paid unlock)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Seller free monthly statements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revenue report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PDF layouts (statement, revenue, receipts)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150–220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CSV/XLSX export utilities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finance pages &amp; export buttons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</w:tbl>
    <w:p>
      <w:r>
        <w:t>Domain subtotal: 530–790 hours | Mid: 660 hrs</w:t>
      </w:r>
    </w:p>
    <w:p>
      <w:pPr>
        <w:pStyle w:val="Heading2"/>
      </w:pPr>
      <w:r>
        <w:t>21. Share &amp; Social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Short link creation &amp; resolution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 event tracking (8+ channels)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QR code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20–30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Seller share analytics 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</w:tbl>
    <w:p>
      <w:r>
        <w:t>Domain subtotal: 140–210 hours | Mid: 175 hrs</w:t>
      </w:r>
    </w:p>
    <w:p>
      <w:pPr>
        <w:pStyle w:val="Heading2"/>
      </w:pPr>
      <w:r>
        <w:t>22. Public Web &amp; PWA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Homepage (hero, categories, featured)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Static pages (about, help, safety, terms)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Public layout, header, footer, nav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PWA offline fallback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worker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25–40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</w:t>
            </w:r>
          </w:p>
        </w:tc>
      </w:tr>
    </w:tbl>
    <w:p>
      <w:r>
        <w:t>Domain subtotal: 275–415 hours | Mid: 345 hrs</w:t>
      </w:r>
    </w:p>
    <w:p>
      <w:pPr>
        <w:pStyle w:val="Heading2"/>
      </w:pPr>
      <w:r>
        <w:t>23. Infrastructure &amp; DevOps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 Compose (PostgreSQL, Redis, Meilisearch)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Kubernetes overlays &amp; Traefik TLS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Health checks &amp; Prometheus 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Job queue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 cleanup background job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25–40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Deploy/rollback/backup runbooks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OVH VPS deployment guide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</w:tr>
    </w:tbl>
    <w:p>
      <w:r>
        <w:t>Domain subtotal: 305–460 hours | Mid: 382 hrs</w:t>
      </w:r>
    </w:p>
    <w:p>
      <w:pPr>
        <w:pStyle w:val="Heading2"/>
      </w:pPr>
      <w:r>
        <w:t>24. Security &amp;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 exception filter &amp; interceptors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20–30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security patterns &amp; RBAC guards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 webhook signature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20–30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GDPR-ready data structures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checklist documentation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</w:tr>
    </w:tbl>
    <w:p>
      <w:r>
        <w:t>Domain subtotal: 170–255 hours | Mid: 212 hrs</w:t>
      </w:r>
    </w:p>
    <w:p>
      <w:pPr>
        <w:pStyle w:val="Heading2"/>
      </w:pPr>
      <w:r>
        <w:t>25. Testing &amp;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Unit &amp; integration test 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400–600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 test scaffolding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200–300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Manual QA &amp; UAT cycles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200–300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250</w:t>
            </w:r>
          </w:p>
        </w:tc>
      </w:tr>
    </w:tbl>
    <w:p>
      <w:r>
        <w:t>Domain subtotal: 800–1,200 hours | Mid: 1,000 hrs</w:t>
      </w:r>
    </w:p>
    <w:p>
      <w:pPr>
        <w:pStyle w:val="Heading2"/>
      </w:pPr>
      <w:r>
        <w:t>3.1 Total Engineering Complexity</w:t>
      </w:r>
    </w:p>
    <w:p>
      <w:r>
        <w:t>Total estimated engineering effort: 12,380–18,590 hours (mid: 15,485 hrs). Market replacement cost at Irish agency rates: see Appendix E. Actual cash spent: €9,600.</w:t>
      </w:r>
    </w:p>
    <w:p>
      <w:r>
        <w:br w:type="page"/>
      </w:r>
    </w:p>
    <w:p>
      <w:pPr>
        <w:pStyle w:val="Heading1"/>
      </w:pPr>
      <w:r>
        <w:t>4. Marketing Plan (€400/year within €1,500 services OpEx)</w:t>
      </w:r>
    </w:p>
    <w:p>
      <w:r>
        <w:t>Marketing is funded from the €1,500 annual services budget (€400 allocated). Cursor Pro (€240/year) is a separate ongoing OpEx line for AI-assisted development. Primary strategy: organic growth, community partnerships, and free LEO programmes. Founder time (~10 hrs/week) is the main investment.</w:t>
      </w:r>
    </w:p>
    <w:p>
      <w:pPr>
        <w:pStyle w:val="Heading2"/>
      </w:pPr>
      <w:r>
        <w:t>4.1 Annual Marketing Budget (€400 cash)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Channel / Activity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Annual Cost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Business 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 — essential for local SEO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Organic social media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Founder-led: Instagram, Facebook, TikTok, community groups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Canva (free tier or Pro)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€10/mo — social graphics &amp; listing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Occasional post boosts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€10/mo — boost best organic posts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 flyers / local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GAA clubs, community centres, markets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Domain SEO basics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Amortised keyword tools or one-off SEO audit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ANNUAL MARKETING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Within €1,500 services envelope (excl. Cursor Pro)</w:t>
            </w:r>
          </w:p>
        </w:tc>
      </w:tr>
    </w:tbl>
    <w:p>
      <w:pPr>
        <w:pStyle w:val="Heading2"/>
      </w:pPr>
      <w:r>
        <w:t>4.2 Free &amp; Grant-Funded Activities (€0 cash)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Programme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Trading Online Voucher (LEO)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 to €2,500 grant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50% co-funding — website, SEO, ads setup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LEO subsidised 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€50–€200 per course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media, SEO, digital analytics programmes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 Enterprise Office mentoring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1:1 business mentor for go-to-market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Ad Grants (if registered charity)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 to €8,500/mo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applicable unless community NFP structure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Referral / ambassador programme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 cash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Built into platform — community ambassador feature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 &amp; local media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Press releases to Irish Times, RTE, local radio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SEO content (blog, guides)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Founder-written 'how to sell safely in Ireland' guides</w:t>
            </w:r>
          </w:p>
        </w:tc>
      </w:tr>
    </w:tbl>
    <w:p>
      <w:pPr>
        <w:pStyle w:val="Heading2"/>
      </w:pPr>
      <w:r>
        <w:t>4.3 Year 1 Marketing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 1–2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Setup GBP, social profiles, LEO grant application, launch PR (free)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 3–4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Organic content push, 5 SEO blog posts, 2 community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 5–6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Referral / ambassador programme (built into platform)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 7–8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County-by-county organic posts, local Facebook groups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 9–10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Seasonal seller campaigns (back-to-school, pre-Christmas)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 11–12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Holiday peak organic push, user success stories</w:t>
            </w:r>
          </w:p>
        </w:tc>
      </w:tr>
    </w:tbl>
    <w:p>
      <w:r>
        <w:br/>
        <w:t>Year 1 marketing cash cost: €400 (from €1,500 services OpEx). Cursor Pro: €240/year separately. Optional LEO Trading Online Voucher (up to €2,500 grant) can supplement at zero extra cost beyond 50% co-funding match.</w:t>
      </w:r>
    </w:p>
    <w:p>
      <w:r>
        <w:br w:type="page"/>
      </w:r>
    </w:p>
    <w:p>
      <w:pPr>
        <w:pStyle w:val="Heading1"/>
      </w:pPr>
      <w:r>
        <w:t>5. Annual Operating Costs (€1,740/year base)</w:t>
      </w:r>
    </w:p>
    <w:p>
      <w:r>
        <w:t>Fixed annual operating cost: €1,740 in Years 1–2 (€1,500 services + €240 Cursor Pro), scaling modestly as traffic grows. No paid staff — founder-operated. Stripe processing fees are variable and calculated from revenue.</w:t>
      </w:r>
    </w:p>
    <w:p>
      <w:pPr>
        <w:pStyle w:val="Heading2"/>
      </w:pPr>
      <w:r>
        <w:t>5.1 Annual Operating Cost Breakdown (€1,740)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Annual (€)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VPS hosting (OVH / single server)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API, PostgreSQL, Redis, Meilisearch on one VPS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Domain + SSL renewal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 .ie or .com registration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 delivery (Resend / SendGrid)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Transactional email — activation, receipts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SMS / OTP (Twilio or similar)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 verification &amp; login OTPs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Object storage (Cloudflare R2)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Listing images — pay-as-you-go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Marketing (organic-first)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Canva, occasional boosts, flyers — no paid agency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Cursor Pro subscription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€20/mo — ongoing AI-assisted dev &amp; maintenance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Monitoring &amp; misc SaaS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Uptime checks, error tracking free tiers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Contingency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Price increases, SMS overages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FIXED (annual)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€1,740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Excl. Stripe variable fees</w:t>
            </w:r>
          </w:p>
        </w:tc>
      </w:tr>
    </w:tbl>
    <w:p>
      <w:pPr>
        <w:pStyle w:val="Heading2"/>
      </w:pPr>
      <w:r>
        <w:t>5.2 Weekly &amp; Daily Breakdowns (Fixed OpEx)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Fixed Operating Cost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€4.77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€33.46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€145.00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€435.00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€1,740</w:t>
            </w:r>
          </w:p>
        </w:tc>
      </w:tr>
    </w:tbl>
    <w:p>
      <w:r>
        <w:t>Note: Stripe fees add ~2.9% of platform revenue plus ~€120/year base. Fixed OpEx increases in later years as VPS and SMS scale (see Section 7.3).</w:t>
      </w:r>
    </w:p>
    <w:p>
      <w:r>
        <w:br w:type="page"/>
      </w:r>
    </w:p>
    <w:p>
      <w:pPr>
        <w:pStyle w:val="Heading1"/>
      </w:pPr>
      <w:r>
        <w:t>6. Revenue Model</w:t>
      </w:r>
    </w:p>
    <w:p>
      <w:r>
        <w:t>Revenue streams implemented in the platform: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Stream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transaction fee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 default (8% verified sellers)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in-platform card payments via Stripe Connect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boost (7 days)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Increased visibility for 7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boost (30 days)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Increased visibility for 30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Featured homepage slot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€2.99/day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slots/day maximum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Featured category slot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€1.99/day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slots/day per category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Fast-track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Priority KYC 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slot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Additional storefront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slot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Third storefront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bundle (3 slots)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€7.99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Discounted multi-slot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Buyer account statement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Monthly PDF/CSV/XLSX unlock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Cashback programme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centre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1.5% cashback — retention tool, not revenue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Display advertising (future)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CPM €5–€15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yet implemented — Phase 4+</w:t>
            </w:r>
          </w:p>
        </w:tc>
      </w:tr>
    </w:tbl>
    <w:p>
      <w:pPr>
        <w:pStyle w:val="Heading2"/>
      </w:pPr>
      <w:r>
        <w:t>6.1 Key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Assumption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Basis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Average transaction 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Irish classifieds market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In-platform payment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25% → 55%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Grows as trust builds (Years 1–10)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fee on GMV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Configurable per seller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Seller monetization conversion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3–8% of active sellers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Boosts, featured, store slots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Annual fixed OpEx (Years 1–2)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€1,740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€1,500 services + €240 Cursor Pro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Paid staff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Founder-operated bootstrap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Development cost (sunk, one-time)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€9,600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Excludes Cursor Pro — that is ongoing OpEx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Growth scenario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Conservative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~3–5× slower MAU ramp vs optimistic bootstrap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Irish classifieds market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DoneDeal: 6.4M monthly visitors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Distilled Ltd 2024 results</w:t>
            </w:r>
          </w:p>
        </w:tc>
      </w:tr>
    </w:tbl>
    <w:p>
      <w:r>
        <w:br w:type="page"/>
      </w:r>
    </w:p>
    <w:p>
      <w:pPr>
        <w:pStyle w:val="Heading1"/>
      </w:pPr>
      <w:r>
        <w:t>7. Profit &amp; Loss Projection (2026–2035)</w:t>
      </w:r>
    </w:p>
    <w:p>
      <w:r>
        <w:t>Conservative bootstrap scenario: €9,600 one-time sunk development cost, €1,740/year fixed OpEx (Years 1–2), no paid staff, slower user-growth assumptions vs optimistic case, variable Stripe fees on revenue.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MAU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GMV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OpEx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Net P/L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Cumulative P/L*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€1,725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€1,910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€-185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€-9,785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€180,000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€8,240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€2,099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€6,141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€-3,644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€520,000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€27,120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€3,346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€23,774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€20,130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€1,200,000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€68,800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€5,855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€62,945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€83,074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€2,400,000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€148,800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€10,675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€138,125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€221,199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48,000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€3,800,000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€252,000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€16,668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€235,332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€456,531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€5,200,000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€363,600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€22,904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€340,696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€797,227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€6,800,000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€495,800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€29,738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€466,062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€1,263,289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€8,500,000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€646,500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€37,108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€609,392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€1,872,680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€10,200,000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€810,400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€45,862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€764,538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€2,637,218</w:t>
            </w:r>
          </w:p>
        </w:tc>
      </w:tr>
    </w:tbl>
    <w:p>
      <w:r>
        <w:t>*Cumulative P/L includes €9,600 initial development cost in Year 1 opening balance.</w:t>
      </w:r>
    </w:p>
    <w:p>
      <w:pPr>
        <w:pStyle w:val="Heading2"/>
      </w:pPr>
      <w:r>
        <w:t>7.1 P&amp;L Monthly / Weekly / Daily Breakdown by Year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Rev/Month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OpEx/Month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Net/Month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Net/Week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Net/Day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€143.75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€159.17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€-15.42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€-3.56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€-0.51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€686.67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€174.91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€511.75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€118.10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€16.82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€2,260.00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€278.87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€1,981.13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€457.18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€65.13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€5,733.33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€487.93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€5,245.40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€1,210.48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€172.45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€12,400.00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€889.60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€11,510.40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€2,656.25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€378.42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€21,000.00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€1,389.00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€19,611.00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€4,525.62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€644.75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€30,300.00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€1,908.70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€28,391.30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€6,551.84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€933.41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€41,316.67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€2,478.18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€38,838.48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€8,962.73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€1,276.88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€53,875.00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€3,092.38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€50,782.62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€11,719.07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€1,669.57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€67,533.33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€3,821.80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€63,711.53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€14,702.66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€2,094.63</w:t>
            </w:r>
          </w:p>
        </w:tc>
      </w:tr>
    </w:tbl>
    <w:p>
      <w:pPr>
        <w:pStyle w:val="Heading2"/>
      </w:pPr>
      <w:r>
        <w:t>7.2 Revenue Breakdown by Source (Annual)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Transaction Fees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SKU Sales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Advertising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Total Revenue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€1,125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€1,725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€5,040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€3,200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€8,240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€16,120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€9,000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€27,120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€40,800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€22,000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€6,000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€68,800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€88,800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€45,000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€148,800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€152,000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€72,000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€28,000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€252,000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€223,600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€98,000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€42,000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€363,600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€312,800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€125,000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€58,000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€495,800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€416,500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€155,000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€75,000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€646,500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€530,400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€185,000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€95,000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€810,400</w:t>
            </w:r>
          </w:p>
        </w:tc>
      </w:tr>
    </w:tbl>
    <w:p>
      <w:pPr>
        <w:pStyle w:val="Heading2"/>
      </w:pPr>
      <w:r>
        <w:t>7.3 Cost Breakdown by Category (Annual)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Services OpEx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Cursor Pro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Stripe Fees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Staff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Total OpEx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€1,910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€359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€2,099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€906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€3,346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€2,115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€5,855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€4,435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€10,675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€9,000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€7,428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€16,668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€12,000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€10,664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€22,904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€14,498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€29,738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€18,000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€18,868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€37,108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€22,000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€23,622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€45,862</w:t>
            </w:r>
          </w:p>
        </w:tc>
      </w:tr>
    </w:tbl>
    <w:p>
      <w:r>
        <w:br/>
        <w:t>Projected operating break-even year: 2027 (annual revenue exceeds annual OpEx). Full ROI (recovering €9,600 development + all operating losses): 2028.</w:t>
      </w:r>
    </w:p>
    <w:p>
      <w:r>
        <w:br w:type="page"/>
      </w:r>
    </w:p>
    <w:p>
      <w:pPr>
        <w:pStyle w:val="Heading1"/>
      </w:pPr>
      <w:r>
        <w:t>8. Five-Year Summary (2026–2030)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OpEx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Net P/L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Rev/Month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Net/Month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€1,725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€1,910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€-185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€143.75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€-15.42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€8,240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€2,099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€6,141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€686.67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€511.75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€27,120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€3,346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€23,774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€2,260.00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€1,981.13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€68,800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€5,855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€62,945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€5,733.33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€5,245.40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€148,800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€10,675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€138,125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€12,400.00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€11,510.40</w:t>
            </w:r>
          </w:p>
        </w:tc>
      </w:tr>
    </w:tbl>
    <w:p>
      <w:pPr>
        <w:pStyle w:val="Heading1"/>
      </w:pPr>
      <w:r>
        <w:t>9. Future Development Roadmap (Founder-Built)</w:t>
      </w:r>
    </w:p>
    <w:p>
      <w:r>
        <w:t>Future phases can be built the same way — founder + Cursor Pro — at minimal cash cost. Hours show complexity; estimated cash cost assumes continued bootstrap approach (~€500–€2,000 per major feature).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Agency Hours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Bootstrap Cash Est.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Phase 4 — Multi-tenancy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Community/neighborhood scopes, white-label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Q2 2027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1,200–1,800 hrs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Native mobile apps (iOS + Android)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React Native or Flutter apps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Q3 2027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2,400–3,600 hrs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€5,000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Advanced analytics 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Seller insights, cohort analysis, funnels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Q4 2027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600–900 hrs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€1,500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GDPR data export &amp; deletion tooling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Automated compliance workflows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Q1 2028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400–600 hrs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Public API &amp; partner webhooks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Third-party integrations SDK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Q2 2028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800–1,200 hrs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 listing descriptions &amp; moderation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LLM-assisted content generation/review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Q3 2028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600–1,000 hrs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€1,600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Escrow &amp; buyer protection fund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Held funds until delivery confirmed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Q4 2028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1,000–1,500 hrs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€2,500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Shipping integrations (An Post, DPD)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Label generation &amp; tracking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Q1 2029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800–1,200 hrs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Auction/bidding 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Timed auctions for high-value 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Q2 2029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1,000–1,500 hrs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€2,500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B2B dealer portal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listings, inventory sync, CRM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Q3 2029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1,500–2,200 hrs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€3,700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International expansion (UK)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Multi-currency, cross-border compliance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Q4 2029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2,000–3,000 hrs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€5,000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Video listings &amp; live selling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Short-form video, live stream commerce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2029–2030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1,800–2,600 hrs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€4,400</w:t>
            </w:r>
          </w:p>
        </w:tc>
      </w:tr>
    </w:tbl>
    <w:p>
      <w:r>
        <w:t>Agency market cost for all future phases: see Appendix E. Bootstrap cash estimate assumes founder builds with AI assist, no external hires.</w:t>
      </w:r>
    </w:p>
    <w:p>
      <w:r>
        <w:br w:type="page"/>
      </w:r>
    </w:p>
    <w:p>
      <w:pPr>
        <w:pStyle w:val="Heading1"/>
      </w:pPr>
      <w:r>
        <w:t>10. Total Capital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Cumulative Position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Initial development (sunk)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€9,600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End of 2026 (cumulative P/L incl. dev)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€-9,785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End of 2027 (cumulative P/L incl. dev)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€-3,644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End of 2028 (cumulative P/L incl. dev)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€20,130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End of 2029 (cumulative P/L incl. dev)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€83,074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End of 2030 (cumulative P/L incl. dev)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€221,199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End of 2031 (cumulative P/L incl. dev)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€456,531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End of 2032 (cumulative P/L incl. dev)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€797,227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End of 2033 (cumulative P/L incl. dev)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€1,263,289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End of 2034 (cumulative P/L incl. dev)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€1,872,680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End of 2035 (cumulative P/L incl. dev)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€2,637,218</w:t>
            </w:r>
          </w:p>
        </w:tc>
      </w:tr>
    </w:tbl>
    <w:p>
      <w:r>
        <w:br w:type="page"/>
      </w:r>
    </w:p>
    <w:p>
      <w:pPr>
        <w:pStyle w:val="Heading1"/>
      </w:pPr>
      <w:r>
        <w:t>11. Risk Factors &amp; Sensitivities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Market dominance of DoneDeal/Adverts.ie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Differentiate on community, trust, local focus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Slow in-platform payment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Buyer protection, cashback programme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Founder burnout / key-person risk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Lean OpEx allows patience; document everything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Regulatory (PSD2, consumer rights)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Stripe handles most payment compliance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SMS / hosting cost spikes at scale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Fixed OpEx rises modestly in model from Year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Cybersecurity incident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Keep dependencies updated; free-tier monitoring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Currency/tax changes post-Brexit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EUR-only operations; Irish Ltd structure</w:t>
            </w:r>
          </w:p>
        </w:tc>
      </w:tr>
    </w:tbl>
    <w:p>
      <w:pPr>
        <w:pStyle w:val="Heading1"/>
      </w:pPr>
      <w:r>
        <w:t>Appendix A: Irish Market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Benchmark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DoneDeal monthly visitors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6.4 million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Distilled Ltd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Adverts.ie monthly 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 million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Distilled Ltd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Adverts.ie new listings/month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200,000+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Distilled Ltd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Distilled Ltd revenue (2024)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€47 million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RTE / filed accounts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Distilled Ltd pre-tax profit (2024)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€7.55 million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 38% YoY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Typical Irish agency project (marketplace)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€500K–€2M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Industry benchmarks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LEO Trading Online Voucher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 to €2,500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50% co-funded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Minimum viable marketing (Ireland)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€500–€1,000/mo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ProfileTree, BeFound 2026</w:t>
            </w:r>
          </w:p>
        </w:tc>
      </w:tr>
    </w:tbl>
    <w:p>
      <w:pPr>
        <w:pStyle w:val="Heading1"/>
      </w:pPr>
      <w:r>
        <w:t>Appendix B: Default Platform Pricing (from codebase)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SKU / Setting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Default Price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boost_7d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boost_30d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€4.99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featured_homepage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€2.99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featured_category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fast_track_verification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€2.99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store_slot_2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€4.99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store_slot_3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€4.99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store_bundle_3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€7.99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buyer_statement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€0.99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platform_fee_default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verified_seller_fee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cashback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1.5%</w:t>
            </w:r>
          </w:p>
        </w:tc>
      </w:tr>
    </w:tbl>
    <w:p>
      <w:pPr>
        <w:pStyle w:val="Heading1"/>
      </w:pPr>
      <w:r>
        <w:t>Appendix C: Glossary of Abbreviations</w:t>
      </w:r>
    </w:p>
    <w:p>
      <w:r>
        <w:t>All abbreviations and acronyms used in this report, grouped by category.</w:t>
      </w:r>
    </w:p>
    <w:p>
      <w:pPr>
        <w:pStyle w:val="Heading2"/>
      </w:pPr>
      <w:r>
        <w:t>Financial &amp; Business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Monthly Active Users — unique users who visit or use the platform at least once in a calendar month. Key growth metric.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GMV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Gross Merchandise Value — total euro value of all goods/services sold through the platform in a period, before fees and refunds.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Operating Expenses — day-to-day running costs (staff, hosting, marketing, legal, tools) excluding one-off capital spend.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P&amp;L / P/L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Profit and Loss — financial statement showing revenue minus costs; net result is profit or loss.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Stock Keeping Unit — a distinct paid product or service (e.g. 7-day listing boost, featured slot). Each SKU has its own price.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CPM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Cost Per Mille — advertising cost per 1,000 impressions (views) of an 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Small and Medium Enterprise — Irish/EU classification for businesses below large-corporate size; used for agency and grant context.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Minimum Viable Product — smallest feature set needed to launch and test with real users.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Full-Time Equivalent — one person working full-time; e.g. '5–6 FTE' means a team of five to six full-time developers.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YoY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Year over Year — comparison of a metric in one year vs the same period in the previous year.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B2B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 to Business — selling tools or services to other businesses (e.g. dealer portal) rather than consumers.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Customer Relationship Management — software for managing customer/dealer contacts and sales pipelines.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Ltd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Limited — Irish/UK private company structure (e.g. Distilled Ltd); shareholders' liability is limited to their investment.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NFP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Not-for-Profit — organisation structure that may qualify for schemes like Google Ad Grants.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PSD2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Payment Services Directive 2 — EU regulation governing electronic payments, strong customer authentication, and open banking.</w:t>
            </w:r>
          </w:p>
        </w:tc>
      </w:tr>
    </w:tbl>
    <w:p>
      <w:pPr>
        <w:pStyle w:val="Heading2"/>
      </w:pPr>
      <w:r>
        <w:t>Revenue &amp; Cost Line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Transaction fee revenue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Platform's cut (default 10%) on sales paid through in-platform Stripe payments.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SKU revenue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Income from sellers/buyers purchasing paid add-ons (boosts, featured slots, verification fast-track, etc.).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Stripe cost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Payment processing fees charged by Stripe (typically ~1.4% + €0.25 per card transaction in Ireland).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Infra + Tools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Infrastructure (servers, storage) plus software subscriptions (monitoring, email, GitHub, etc.).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Cumulative P/L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Running total of net profit/loss from launch year through each projection year.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Break-even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Point where annual revenue equals or exceeds operating expenses (operating profit ≥ 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Contingency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 budget buffer (report uses 25%) for scope creep, delays, and unknowns.</w:t>
            </w:r>
          </w:p>
        </w:tc>
      </w:tr>
    </w:tbl>
    <w:p>
      <w:pPr>
        <w:pStyle w:val="Heading2"/>
      </w:pPr>
      <w:r>
        <w:t>Marketing &amp; Irish Programmes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Local Enterprise Office — Irish government network offering grants, mentoring, and training to small businesses in every county.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Trading Online Voucher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LEO grant of up to €2,500 (50% matched by you) for e-commerce, website, SEO, and digital marketing.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GBP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Google Business Profile — free Google listing for local search and maps visibility (formerly Google My Business).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Search Engine Optimisation — improving organic (unpaid) ranking in Google and other search engines.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 Relations — media outreach, press releases, and coverage in newspapers, radio, and online.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Gaelic Athletic Association — Ireland's largest community sports body; useful for local partnership marketing.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Raidió Teilifís Éireann — Ireland's national public broadcaster (TV and radio).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 month — e.g. €500/mo = €500 per month.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hr / hrs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Hour(s) — used for developer rates and time estimates.</w:t>
            </w:r>
          </w:p>
        </w:tc>
      </w:tr>
    </w:tbl>
    <w:p>
      <w:pPr>
        <w:pStyle w:val="Heading2"/>
      </w:pPr>
      <w:r>
        <w:t>Technology — Platform &amp;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Application Programming Interface — backend endpoints the web and mobile apps call to read/write data.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Representational State Transfer — standard style for HTTP APIs (GET, POST, PATCH, DELETE).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JSON Web Token — secure token format for login sessions and API authentication.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OTP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One-Time Password — short code sent by email or SMS for login, registration, or verification.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Role-Based Access Control — permissions tied to roles (buyer, seller, admin) rather than hard-coded per user.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KYC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Know Your Customer — identity verification process (ID, selfie, address) for sellers.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Create, Read, Update, Delete — basic data operations for any entity (listings, users, etc.).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Software Development Kit — packaged tools for third parties to integrate with your platform.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Webhook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Automated HTTP callback — e.g. Stripe notifying your server when a payment succeeds.</w:t>
            </w:r>
          </w:p>
        </w:tc>
      </w:tr>
    </w:tbl>
    <w:p>
      <w:pPr>
        <w:pStyle w:val="Heading2"/>
      </w:pPr>
      <w:r>
        <w:t>Technology — Frontend &amp;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Interface — visual elements users interact with (buttons, forms, tables).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Experience — overall ease and quality of using the product.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PWA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Progressive Web App — website that can work offline and be installed like an app on phones.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TS / 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TypeScript / TypeScript + JSX — programming languages used across this codebase.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Lines of Code — rough measure of codebase size (~239,000 in this project).</w:t>
            </w:r>
          </w:p>
        </w:tc>
      </w:tr>
    </w:tbl>
    <w:p>
      <w:pPr>
        <w:pStyle w:val="Heading2"/>
      </w:pPr>
      <w:r>
        <w:t>Technology — Infrastructure &amp;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Development Operations — practices and tooling for deploying, monitoring, and scaling software.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Virtual Private Server — rented cloud server (e.g. OVH) hosting the API and databases.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K8s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Kubernetes — container orchestration for scaling multiple services in production.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Transport Layer Security — encryption for HTTPS (padlock in the browser).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Cloudflare R2 — object storage for images and files (similar to AWS S3).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FCM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Firebase Cloud Messaging — Google's push notification service for mobile and web.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CDN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Content Delivery Network — geographically distributed cache for faster image and static file delivery.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HPA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Pod Autoscaler — Kubernetes feature that adds/removes server instances based on load.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French cloud/hosting provider commonly used for EU-based VPS deployments.</w:t>
            </w:r>
          </w:p>
        </w:tc>
      </w:tr>
    </w:tbl>
    <w:p>
      <w:pPr>
        <w:pStyle w:val="Heading2"/>
      </w:pPr>
      <w:r>
        <w:t>Technology — Data &amp;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Portable Document Format — downloadable receipts, statements, and revenue reports.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Comma-Separated Values — spreadsheet-friendly export format for financial data.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XLSX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Microsoft Excel Open XML — Excel workbook format for statement and report exports.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GDPR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General Data Protection Regulation — EU privacy law governing personal data collection and user rights.</w:t>
            </w:r>
          </w:p>
        </w:tc>
      </w:tr>
    </w:tbl>
    <w:p>
      <w:pPr>
        <w:pStyle w:val="Heading2"/>
      </w:pPr>
      <w:r>
        <w:t>Technology — Testing &amp;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Quality Assurance — systematic testing to find bugs before release.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Acceptance Testing — final testing with real or representative users before go-live.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 — automated tests that simulate a full user journey through the app.</w:t>
            </w:r>
          </w:p>
        </w:tc>
      </w:tr>
    </w:tbl>
    <w:p>
      <w:pPr>
        <w:pStyle w:val="Heading2"/>
      </w:pPr>
      <w:r>
        <w:t>Technology — AI &amp; Future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Large Language Model — AI systems (e.g. GPT) used for auto-generating listing text or moderation assist.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AI/ML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Artificial Intelligence / Machine Learning.</w:t>
            </w:r>
          </w:p>
        </w:tc>
      </w:tr>
    </w:tbl>
    <w:p>
      <w:pPr>
        <w:pStyle w:val="Heading2"/>
      </w:pPr>
      <w:r>
        <w:t>Vehicle Listings (Irish Context)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National Car Test — Ireland's mandatory periodic vehicle roadworthiness certificate.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Vehicle Identification Number — unique 17-character ID for every motor vehicle.</w:t>
            </w:r>
          </w:p>
        </w:tc>
      </w:tr>
    </w:tbl>
    <w:p>
      <w:pPr>
        <w:pStyle w:val="Heading2"/>
      </w:pPr>
      <w:r>
        <w:t>Payment &amp;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Stripe Connect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Stripe's marketplace product — splits payments between platform and sellers, handles payouts.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PaymentIntent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Stripe object representing a single card payment attempt.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Express 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Stripe-hosted portal where sellers view payouts and tax documents.</w:t>
            </w:r>
          </w:p>
        </w:tc>
      </w:tr>
    </w:tbl>
    <w:p>
      <w:pPr>
        <w:pStyle w:val="Heading2"/>
      </w:pPr>
      <w:r>
        <w:t>Time &amp; Project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Q1–Q4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quarters — Q1 = Jan–Mar, Q2 = Apr–Jun, Q3 = Jul–Sep, Q4 = Oct–Dec.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Midpoint estimate — average of low and high range in hour/cost tables.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 / High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Optimistic vs pessimistic bounds on hours or cost estimates.</w:t>
            </w:r>
          </w:p>
        </w:tc>
      </w:tr>
    </w:tbl>
    <w:p>
      <w:pPr>
        <w:pStyle w:val="Heading1"/>
      </w:pPr>
      <w:r>
        <w:t>Appendix E: Market Replacement Cost Reference</w:t>
      </w:r>
    </w:p>
    <w:p>
      <w:r>
        <w:t>For comparison only — what it would cost to hire an Irish agency to build the same platform from scratch. Not applicable to the founder-built bootstrap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Low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Mid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Lean Hybrid Team (remote + Irish lead)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€58/hr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€718,040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€898,130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€1,078,220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Irish SME Agency / Blended 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€85/hr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€1,052,300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€1,316,225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€1,580,150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Premium Dublin Agency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€125/hr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€1,547,500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€1,935,625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€2,323,750</w:t>
            </w:r>
          </w:p>
        </w:tc>
      </w:tr>
    </w:tbl>
    <w:p>
      <w:r>
        <w:t>Midpoint agency replacement cost: ~€1,316,000 vs actual spend of €9,600 — a saving of approximately 99%.</w:t>
      </w:r>
    </w:p>
    <w:p>
      <w:pPr>
        <w:pStyle w:val="Heading1"/>
      </w:pPr>
      <w:r>
        <w:t>Appendix F: Disclaimer</w:t>
      </w:r>
    </w:p>
    <w:p>
      <w:r>
        <w:t>This report provides indicative estimates based on codebase analysis and founder-stated actual costs (€9,600 one-time development, €1,740/year operating incl. Cursor Pro). P&amp;L uses conservative MAU/GMV growth assumptions. Projections are models — not financial advice. Revenue assumptions should be validated with pilot launch data. Market replacement costs in Appendix E are for comparison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