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/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/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/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провести анализ предметной области и существующих решений — (аналогов helpdesk-систем);</w:t>
      </w:r>
    </w:p>
    <w:p w14:paraId="0C3567B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сформировать требования к системе заявок и определить роли пользователей и сценарии работы;</w:t>
      </w:r>
    </w:p>
    <w:p w14:paraId="06EFE58C">
      <w:pPr>
        <w:pStyle w:val="953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спроектировать архитектуру приложения и структуру базы данных (ER-модель и связи сущностей);</w:t>
      </w:r>
    </w:p>
    <w:p w14:paraId="01B80B9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реализовать web-интерфейс и серверную часть системы на базе Laravel и MySQL;</w:t>
      </w:r>
    </w:p>
    <w:p w14:paraId="701AA287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разработать и проверить REST API для формализованного тестирования через Postman;</w:t>
      </w:r>
    </w:p>
    <w:p w14:paraId="41AF3FF6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провести тестирование пользовательских и API-сценариев и устранить выявленные ошибки;</w:t>
      </w:r>
    </w:p>
    <w:p w14:paraId="652580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подготовить документацию, приложения со скриншотами и материалы для защиты.</w:t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Style w:val="802"/>
        <w:pageBreakBefore w:val="false"/>
        <w:numPr>
          <w:ilvl w:val="0"/>
          <w:numId w:val="0"/>
        </w:numPr>
        <w:pBdr/>
        <w:spacing w:after="0" w:before="0" w:line="360" w:lineRule="auto"/>
        <w:ind w:firstLine="0" w:left="106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t>— Типовая инфраструктура образовательной организации включает:</w:t>
      </w:r>
    </w:p>
    <w:p w14:paraId="1C982845">
      <w:pPr>
        <w:pStyle w:val="953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учебные аудитории, оснащённые персональными компьютерами и мультимедийным оборудованием;</w:t>
      </w:r>
    </w:p>
    <w:p w14:paraId="44FD2BE6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административные кабинеты, в которых используется оргтехника и периферийные устройства;</w:t>
      </w:r>
    </w:p>
    <w:p w14:paraId="0594A161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библиотечные и лабораторные помещения с рабочими местами пользователей;</w:t>
      </w:r>
    </w:p>
    <w:p w14:paraId="2BF230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локальную вычислительную сеть и сетевую инфраструктуру зданий;</w:t>
      </w:r>
    </w:p>
    <w:p w14:paraId="3C1A8B1F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рабочие станции сотрудников, преподавателей и обучающихся;</w:t>
      </w:r>
    </w:p>
    <w:p w14:paraId="74513C74">
      <w:pPr>
        <w:pStyle w:val="953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принтеры, проекторы, маршрутизаторы, точки доступа и иное периферийное оборудование.</w:t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/>
      <w:r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гибкую настройку состава полей и ролей пользователей;</w:t>
      </w:r>
    </w:p>
    <w:p w14:paraId="286122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проектирование системы с учётом корпусно-кабинетной структуры организации;</w:t>
      </w:r>
    </w:p>
    <w:p w14:paraId="40012F2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реализацию удобной демонстрационной и расширяемой структуры проекта;</w:t>
      </w:r>
    </w:p>
    <w:p w14:paraId="167913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подтверждение навыков разработки клиентской и серверной частей приложения;</w:t>
      </w:r>
    </w:p>
    <w:p w14:paraId="0400EB3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подготовку REST API и доказательную базу тестирования через Postman.</w:t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1.3 — Функциональные связи пользователей и заявок</w:t>
      </w:r>
      <w:r/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/>
      <w:r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2"/>
        <w:pageBreakBefore w:val="false"/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авторизацию пользователей по учётным данным;</w:t>
      </w:r>
    </w:p>
    <w:p w14:paraId="03F0917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разграничение ролей заявителя, менеджера корпуса и администратора;</w:t>
      </w:r>
    </w:p>
    <w:p w14:paraId="7C7D14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создание новой заявки пользователем;</w:t>
      </w:r>
    </w:p>
    <w:p w14:paraId="02B4E88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автоматическую фиксацию автора обращения;</w:t>
      </w:r>
    </w:p>
    <w:p w14:paraId="584F943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указание корпуса и кабинета при регистрации заявки;</w:t>
      </w:r>
    </w:p>
    <w:p w14:paraId="750B2E4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просмотр пользователем только собственных заявок;</w:t>
      </w:r>
    </w:p>
    <w:p w14:paraId="71C5DF8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просмотр менеджером заявок только своего корпуса;</w:t>
      </w:r>
    </w:p>
    <w:p w14:paraId="59C5D0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полный просмотр и управление заявками администратором;</w:t>
      </w:r>
    </w:p>
    <w:p w14:paraId="136D7D9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изменение статуса заявки уполномоченными сотрудниками;</w:t>
      </w:r>
    </w:p>
    <w:p w14:paraId="46ACB4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назначение исполнителя администратором;</w:t>
      </w:r>
    </w:p>
    <w:p w14:paraId="4F74B38E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фильтрацию заявок по статусу, приоритету и корпусу;</w:t>
      </w:r>
    </w:p>
    <w:p w14:paraId="37A3262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отображение карточки отдельной заявки;</w:t>
      </w:r>
    </w:p>
    <w:p w14:paraId="3C6DE1DB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t>— наличие API для авторизации, получения списка заявок, создания записи и обновления ее параметров.</w:t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802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t>— Основная часть</w:t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маршруты routes/web.php и routes/api.php, отвечающие за регистрацию web- и API-эндпоинтов;</w:t>
      </w:r>
    </w:p>
    <w:p w14:paraId="60F1F9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контроллеры для обработки авторизации, списка заявок, просмотра заявки, создания записи и обновления данных;</w:t>
      </w:r>
    </w:p>
    <w:p w14:paraId="0DE34B6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middleware для разграничения доступа и проверки Bearer-токена;</w:t>
      </w:r>
    </w:p>
    <w:p w14:paraId="017C964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модели User и Ticket, содержащие бизнес-смысл данных и связи между сущностями;</w:t>
      </w:r>
    </w:p>
    <w:p w14:paraId="605A666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миграции для воспроизводимого создания структуры БД;</w:t>
      </w:r>
    </w:p>
    <w:p w14:paraId="528BEF0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сидеры для подготовки демонстрационных данных;</w:t>
      </w:r>
    </w:p>
    <w:p w14:paraId="401D9A1D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blade-шаблоны для формирования пользовательского интерфейса.</w:t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диаграмма архитектуры проекта — схема взаимодействия браузера, Postman, Laravel, middleware, контроллеров, моделей и MySQL;</w:t>
      </w:r>
    </w:p>
    <w:p w14:paraId="52B7C6B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ER-диаграмма базы данных — схема сущностей users и tickets с указанием ключевых полей и связей.</w:t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достаточность полей для решения предметной задачи;</w:t>
      </w:r>
    </w:p>
    <w:p w14:paraId="208FA97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отсутствие избыточных сущностей на раннем этапе;</w:t>
      </w:r>
    </w:p>
    <w:p w14:paraId="2E5709C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возможность расширения структуры без полного пересмотра схемы;</w:t>
      </w:r>
    </w:p>
    <w:p w14:paraId="4E6DCB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удобство отображения данных в интерфейсе;</w:t>
      </w:r>
    </w:p>
    <w:p w14:paraId="1A633E3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пригодность структуры для API и тестирования через Postman.</w:t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идентификатор пользователя;</w:t>
      </w:r>
    </w:p>
    <w:p w14:paraId="4640F66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имя;</w:t>
      </w:r>
    </w:p>
    <w:p w14:paraId="56A40FD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электронную почту;</w:t>
      </w:r>
    </w:p>
    <w:p w14:paraId="6222F8F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пароль;</w:t>
      </w:r>
    </w:p>
    <w:p w14:paraId="44CE3A4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роль;</w:t>
      </w:r>
    </w:p>
    <w:p w14:paraId="71A2795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корпус;</w:t>
      </w:r>
    </w:p>
    <w:p w14:paraId="46F4B68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служебные поля токена и временных отметок.</w:t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идентификатор заявки;</w:t>
      </w:r>
    </w:p>
    <w:p w14:paraId="049E88D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заголовок;</w:t>
      </w:r>
    </w:p>
    <w:p w14:paraId="061163D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описание;</w:t>
      </w:r>
    </w:p>
    <w:p w14:paraId="797DF05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приоритет;</w:t>
      </w:r>
    </w:p>
    <w:p w14:paraId="4A40AFA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статус;</w:t>
      </w:r>
    </w:p>
    <w:p w14:paraId="785EB8A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имя заявителя;</w:t>
      </w:r>
    </w:p>
    <w:p w14:paraId="009247B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корпус;</w:t>
      </w:r>
    </w:p>
    <w:p w14:paraId="0675597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кабинет;</w:t>
      </w:r>
    </w:p>
    <w:p w14:paraId="66EF4DB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идентификатор автора заявки;</w:t>
      </w:r>
    </w:p>
    <w:p w14:paraId="272804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идентификатор исполнителя;</w:t>
      </w:r>
    </w:p>
    <w:p w14:paraId="1402A7C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временные отметки создания и обновления.</w:t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авторизация пользователя;</w:t>
      </w:r>
    </w:p>
    <w:p w14:paraId="1DE228D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создание новой заявки;</w:t>
      </w:r>
    </w:p>
    <w:p w14:paraId="15EE065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автоматическое присвоение статуса open;</w:t>
      </w:r>
    </w:p>
    <w:p w14:paraId="0151359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сохранение данных в базе;</w:t>
      </w:r>
    </w:p>
    <w:p w14:paraId="698E09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отображение заявки в списке доступных сотрудникам системы;</w:t>
      </w:r>
    </w:p>
    <w:p w14:paraId="3D4535F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переход заявки в статус in_progress;</w:t>
      </w:r>
    </w:p>
    <w:p w14:paraId="46831BA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дальнейший перевод в resolved или closed;</w:t>
      </w:r>
    </w:p>
    <w:p w14:paraId="7C3393A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сохранение итогового состояния в базе данных.</w:t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страница авторизации;</w:t>
      </w:r>
    </w:p>
    <w:p w14:paraId="6D04A023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главная рабочая страница со списком заявок;</w:t>
      </w:r>
    </w:p>
    <w:p w14:paraId="7470C087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форма создания новой заявки;</w:t>
      </w:r>
    </w:p>
    <w:p w14:paraId="653F158C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карточка отдельной заявки.</w:t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блоки статистики и сводной информации;</w:t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карточки заявок и их композиция;</w:t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контрастность и цветовая система статусов;</w:t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формы создания и редактирования;</w:t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пустые состояния и служебные сообщения.</w:t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иерархичность размещения информации;</w:t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визуальное отделение ключевых параметров заявки;</w:t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контрастное отображение статусов;</w:t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минимизация лишних действий и элементов;</w:t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единый стиль экранов.</w:t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/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минимизации визуального шума;</w:t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информативности главного экрана;</w:t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наличию хорошо читаемых статусов;</w:t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демонстрации корпуса, кабинета и исполнителя;</w:t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t>— простоте сценария показа для преподавателя.</w:t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 w:cs="Times New Roman"/>
          <w:b/>
        </w:rPr>
        <w:t xml:space="preserve">2.2.3 Скриншоты макетов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вход пользователя в систему.</w:t>
      </w:r>
    </w:p>
    <w:p w14:paraId="6C4B6FF3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получение доступа к закрытому разделу после авторизации;</w:t>
      </w:r>
    </w:p>
    <w:p w14:paraId="723AB9C1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просмотр списка доступных заявок;</w:t>
      </w:r>
    </w:p>
    <w:p w14:paraId="1DBE8C2A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фильтрация списка;</w:t>
      </w:r>
    </w:p>
    <w:p w14:paraId="4E033A99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переход к форме создания обращения;</w:t>
      </w:r>
    </w:p>
    <w:p w14:paraId="37AA0A7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отправка новой заявки;</w:t>
      </w:r>
    </w:p>
    <w:p w14:paraId="363B4878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переход к карточке заявки;</w:t>
      </w:r>
    </w:p>
    <w:p w14:paraId="4D06AC1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переход сотрудника к форме редактирования и обработки.</w:t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поля формы с обязательной валидацией;</w:t>
      </w:r>
    </w:p>
    <w:p w14:paraId="2AC005D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сообщения об успешном создании или обновлении заявки;</w:t>
      </w:r>
    </w:p>
    <w:p w14:paraId="2E6DD1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отображение ошибок при неверном вводе данных;</w:t>
      </w:r>
    </w:p>
    <w:p w14:paraId="2207AD9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цветовые статусы, повышающие читаемость списка;</w:t>
      </w:r>
    </w:p>
    <w:p w14:paraId="0AB7175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блоки фильтрации и сводки, ускоряющие работу пользователя.</w:t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историю сообщений по заявке;</w:t>
      </w:r>
    </w:p>
    <w:p w14:paraId="6DDD8F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вложения файлов;</w:t>
      </w:r>
    </w:p>
    <w:p w14:paraId="022BB8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уведомления о смене статуса;</w:t>
      </w:r>
    </w:p>
    <w:p w14:paraId="177D770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расширенные панели аналитики;</w:t>
      </w:r>
    </w:p>
    <w:p w14:paraId="4417A17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t>— панель управления пользователями и ролями.</w:t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/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user может создавать обращения и видеть только собственные заявки;</w:t>
      </w:r>
    </w:p>
    <w:p w14:paraId="3EA1B05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manager видит и обрабатывает только заявки своего корпуса;</w:t>
      </w:r>
    </w:p>
    <w:p w14:paraId="79B9E11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admin управляет всеми заявками и может назначать исполнителей.</w:t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&gt;with(['creator', 'assignee'])</w:t>
      </w:r>
    </w:p>
    <w:p>
      <w:pPr>
        <w:pStyle w:val="802"/>
        <w:pBdr/>
        <w:spacing w:after="0" w:line="240" w:lineRule="auto"/>
        <w:ind w:firstLine="0"/>
        <w:rPr/>
      </w:pPr>
      <w:r>
        <w:t>— &gt;withCount('comments')</w:t>
      </w:r>
    </w:p>
    <w:p>
      <w:pPr>
        <w:pStyle w:val="802"/>
        <w:pBdr/>
        <w:spacing w:after="0" w:line="240" w:lineRule="auto"/>
        <w:ind w:firstLine="0"/>
        <w:rPr/>
      </w:pPr>
      <w:r>
        <w:t>— &gt;latest();</w:t>
      </w:r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&gt;with(['creator', 'assignee'])</w:t>
      </w:r>
    </w:p>
    <w:p>
      <w:pPr>
        <w:pStyle w:val="802"/>
        <w:pBdr/>
        <w:spacing w:after="0" w:line="240" w:lineRule="auto"/>
        <w:ind w:firstLine="0"/>
        <w:rPr/>
      </w:pPr>
      <w:r>
        <w:t>— &gt;latest();</w:t>
      </w:r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&gt;with(['assignee'])</w:t>
      </w:r>
    </w:p>
    <w:p>
      <w:pPr>
        <w:pStyle w:val="802"/>
        <w:pBdr/>
        <w:spacing w:after="0" w:line="240" w:lineRule="auto"/>
        <w:ind w:firstLine="0"/>
        <w:rPr/>
      </w:pPr>
      <w:r>
        <w:t>— &gt;latest()</w:t>
      </w:r>
    </w:p>
    <w:p>
      <w:pPr>
        <w:pStyle w:val="802"/>
        <w:pBdr/>
        <w:spacing w:after="0" w:line="240" w:lineRule="auto"/>
        <w:ind w:firstLine="0"/>
        <w:rPr/>
      </w:pPr>
      <w:r>
        <w:t>— &gt;get();</w:t>
      </w:r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&gt;map(fn (string $label, string $status): array =&gt; [</w:t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&gt;map(fn (string $label, string $campus): array =&gt; [</w:t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&gt;filter(fn (array $item): bool =&gt; $item['count'] &gt; 0 || auth()-&gt;user()?-&gt;role === 'admin');</w:t>
      </w:r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&gt;map(fn (string $label, string $category): array =&gt; [</w:t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&gt;filter(fn (array $item): bool =&gt; $item['count'] &gt; 0);</w:t>
      </w:r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/>
    </w:p>
    <w:p>
      <w:pPr>
        <w:pStyle w:val="802"/>
        <w:pBdr/>
        <w:spacing w:after="0" w:line="240" w:lineRule="auto"/>
        <w:ind w:firstLine="0"/>
        <w:rPr/>
      </w:pPr>
      <w:r>
        <w:t>— &gt;groupBy(fn (Ticket $ticket): string =&gt; $ticket-&gt;assignee?-&gt;name ?? 'Не назначен')</w:t>
      </w:r>
    </w:p>
    <w:p>
      <w:pPr>
        <w:pStyle w:val="802"/>
        <w:pBdr/>
        <w:spacing w:after="0" w:line="240" w:lineRule="auto"/>
        <w:ind w:firstLine="0"/>
        <w:rPr/>
      </w:pPr>
      <w:r>
        <w:t>— &gt;map(fn ($items, string $name): array =&gt; [</w:t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>— &gt;with(['creator', 'assignee'])</w:t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>— &gt;withCount('comments')</w:t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>— &gt;latest();</w:t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>— &gt;withErrors(['attachment' =&gt; $exception-&gt;getMessage()])</w:t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t>— &gt;withInput();</w:t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/>
          <w:color w:val="000000"/>
          <w:sz w:val="18"/>
          <w:szCs w:val="18"/>
          <w:highlight w:val="none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POST /api/v1/login;</w:t>
      </w:r>
    </w:p>
    <w:p w14:paraId="4ACEFAC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POST /api/v1/logout;</w:t>
      </w:r>
    </w:p>
    <w:p w14:paraId="292D1F2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GET /api/v1/tickets;</w:t>
      </w:r>
    </w:p>
    <w:p w14:paraId="3B6146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POST /api/v1/tickets;</w:t>
      </w:r>
    </w:p>
    <w:p w14:paraId="216AC90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GET /api/v1/tickets/{ticket};</w:t>
      </w:r>
    </w:p>
    <w:p w14:paraId="7CFBB5D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PUT /api/v1/tickets/{ticket}.</w:t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Архитектурно корректную маршрутизацию.</w:t>
      </w:r>
    </w:p>
    <w:p w14:paraId="6F12C14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Разделение web- и API-логики.</w:t>
      </w:r>
    </w:p>
    <w:p w14:paraId="4D95DC1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Модель данных, соответствующую предметной области.</w:t>
      </w:r>
    </w:p>
    <w:p w14:paraId="45541CA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Ролевое разграничение доступа.</w:t>
      </w:r>
    </w:p>
    <w:p w14:paraId="41AB9D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Валидацию и обработку ошибок.</w:t>
      </w:r>
    </w:p>
    <w:p w14:paraId="1A71031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t>— Инструменты быстрого разворачивания и демонстрации.</w:t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Авторизация пользователя с корректными данными.</w:t>
      </w:r>
    </w:p>
    <w:p w14:paraId="1F8159B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Отказ в доступе при неверной паре email/пароль.</w:t>
      </w:r>
    </w:p>
    <w:p w14:paraId="04C79C9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Создание новой заявки пользователем.</w:t>
      </w:r>
    </w:p>
    <w:p w14:paraId="0495606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Просмотр пользователем только собственных заявок.</w:t>
      </w:r>
    </w:p>
    <w:p w14:paraId="7C93E6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Просмотр менеджером только заявок закрепленного корпуса.</w:t>
      </w:r>
    </w:p>
    <w:p w14:paraId="73D554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Изменение статуса и параметров заявки сотрудником системы.</w:t>
      </w:r>
    </w:p>
    <w:p w14:paraId="1481DC3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Проверка фильтров по статусу, приоритету и корпусу.</w:t>
      </w:r>
    </w:p>
    <w:p w14:paraId="50EC09B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Просмотр отдельной карточки заявки.</w:t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Успешная авторизация через POST /api/v1/login.</w:t>
      </w:r>
    </w:p>
    <w:p w14:paraId="789D08D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Получение списка заявок через GET /api/v1/tickets.</w:t>
      </w:r>
    </w:p>
    <w:p w14:paraId="326E8E9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Создание новой заявки через POST /api/v1/tickets.</w:t>
      </w:r>
    </w:p>
    <w:p w14:paraId="4DBDDCA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Получение карточки заявки через GET /api/v1/tickets/{id}.</w:t>
      </w:r>
    </w:p>
    <w:p w14:paraId="25E4D5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Обновление заявки через PUT /api/v1/tickets/{id}.</w:t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Попытка отправить запрос без токена.</w:t>
      </w:r>
    </w:p>
    <w:p w14:paraId="4150E3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Передача некорректных данных при создании заявки.</w:t>
      </w:r>
    </w:p>
    <w:p w14:paraId="006AA06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Попытка пользователя выполнить действия, доступные только администратору или менеджеру.</w:t>
      </w:r>
    </w:p>
    <w:p w14:paraId="6077A4B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Передача недопустимых значений статуса, корпуса или приоритета.</w:t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76A28D">
      <w:pPr>
        <w:pStyle w:val="802"/>
        <w:pageBreakBefore w:val="false"/>
        <w:pBdr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t>— Экономическое обоснование</w:t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/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Ларман, К. Применение UML 2.0 и шаблонов проектирования : практическое руководство / К. Ларман. – 3-е изд. – Москва : Вильямс, 2019. – 736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Мартин, Р. Чистая архитектура. Искусство разработки программного обеспечения / Р. Мартин. – Санкт-Петербург : Питер, 2018. – 352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Маклафлин, Б. PHP и MySQL. Исчерпывающее руководство / Б. Маклафлин. – Санкт-Петербург : Питер, 2021. – 544 с.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Composer Documentation // Composer : [сайт]. – URL: https://getcomposer.org/doc/ (дата обращения: 08.06.2026).</w:t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Git Documentation // Git : [сайт]. – URL: https://git-scm.com/doc (дата обращения: 08.06.2026).</w:t>
      </w:r>
    </w:p>
    <w:p>
      <w:pPr>
        <w:pStyle w:val="802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t>— Laravel Documentation // Laravel : [сайт]. – URL: https://laravel.com/docs (дата обращения: 08.06.2026).</w:t>
      </w:r>
    </w:p>
    <w:p w14:paraId="3656D471"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t>— MySQL 8.4 Reference Manual // Oracle : [сайт]. – URL: https://dev.mysql.com/doc/refman/8.4/en/ (дата обращения: 08.06.2026).</w:t>
      </w:r>
    </w:p>
    <w:p w14:paraId="16CEF9F2">
      <w:pPr>
        <w:pStyle w:val="802"/>
        <w:pBdr/>
        <w:spacing w:after="0"/>
        <w:ind/>
        <w:rPr>
          <w:rFonts w:ascii="Times New Roman" w:hAnsi="Times New Roman" w:cs="Times New Roman"/>
          <w:highlight w:val="none"/>
        </w:rPr>
      </w:pPr>
      <w:r>
        <w:t>— PHP Manual // PHP : [сайт]. – URL: https://www.php.net/manual/ru/ (дата обращения: 08.06.2026).</w:t>
      </w:r>
    </w:p>
    <w:p w14:paraId="459BDFCA">
      <w:pPr>
        <w:pStyle w:val="802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t>— Postman Learning Center // Postman : [сайт]. – URL: https://learning.postman.com/docs/ (дата обращения: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Fielding R.T. Architectural Styles and the Design of Network-based Software Architectures (REST). PhD Thesis. 2000. URL: https://www.ics.uci.edu/~fielding/pubs/dissertation/ (accessed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PHP-FIG. PSR-4: Autoloading Standard // PHP-FIG : [сайт]. URL: https://www.php-fig.org/psr/psr-4/ (accessed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RFC 7231. Hypertext Transfer Protocol (HTTP/1.1): Semantics and Content. IETF. URL: https://tools.ietf.org/html/rfc7231 (accessed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OWASP Top Ten Project // OWASP : [сайт]. URL: https://owasp.org/www-project-top-ten/ (accessed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MDN Web Docs. HTTP: The Hypertext Transfer Protocol. URL: https://developer.mozilla.org/ (accessed 08.06.2026).</w:t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t>— GitHub REST API Documentation // GitHub : [сайт]. URL: https://docs.github.com/en/rest (accessed 08.06.2026).</w:t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/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&gt;with(['creator', 'assignee'])</w:t>
      </w:r>
    </w:p>
    <w:p w14:paraId="307479E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&gt;withCount('comments')</w:t>
      </w:r>
    </w:p>
    <w:p w14:paraId="7F864FE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&gt;latest();</w:t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&gt;with(['creator', 'assignee'])</w:t>
      </w:r>
    </w:p>
    <w:p w14:paraId="0B51A31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&gt;latest();</w:t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&gt;with(['assignee'])</w:t>
      </w:r>
    </w:p>
    <w:p w14:paraId="640B2660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&gt;latest()</w:t>
      </w:r>
    </w:p>
    <w:p w14:paraId="5015174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&gt;get();</w:t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&gt;map(fn (string $label, string $status): array =&gt; [</w:t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t>— &gt;map(fn (string $label, string $campus): array =&gt; [</w:t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11</cp:revision>
  <dcterms:created xsi:type="dcterms:W3CDTF">2013-12-23T23:15:00Z</dcterms:created>
  <dcterms:modified xsi:type="dcterms:W3CDTF">2026-06-14T09:36:58Z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