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b/>
          <w:bCs/>
          <w:color w:val="AD4426"/>
          <w:sz w:val="16"/>
          <w:szCs w:val="16"/>
        </w:rPr>
        <w:t xml:space="preserve">GESCHICHTE · KLASSE 11 · FÜR DEN HEFTER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2B2318"/>
          <w:sz w:val="34"/>
          <w:szCs w:val="34"/>
        </w:rPr>
        <w:t xml:space="preserve">So interpretierst du eine Textquelle</w:t>
      </w:r>
    </w:p>
    <w:p>
      <w:pPr>
        <w:spacing w:after="120" w:before="0"/>
      </w:pPr>
      <w:r>
        <w:rPr>
          <w:rFonts w:ascii="Calibri" w:cs="Calibri" w:eastAsia="Calibri" w:hAnsi="Calibri"/>
          <w:color w:val="2B2318"/>
          <w:sz w:val="19"/>
          <w:szCs w:val="19"/>
        </w:rPr>
        <w:t xml:space="preserve">In der Klausur heißt die Aufgabe oft: „Interpretieren Sie die Quelle.“ Gehe immer in dieser Reihenfolge vor – erst untersuchen, dann urteilen.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53"/>
        <w:gridCol w:w="3653"/>
      </w:tblGrid>
      <w:tr>
        <w:trPr>
          <w:tblHeader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42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Leitfragen</w:t>
            </w:r>
          </w:p>
        </w:tc>
        <w:tc>
          <w:tcPr>
            <w:tcW w:type="dxa" w:w="36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kannst du formulieren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1  Themenfrage</w:t>
            </w:r>
          </w:p>
        </w:tc>
        <w:tc>
          <w:tcPr>
            <w:tcW w:type="dxa" w:w="42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Welche Frage soll die Untersuchung beantworten?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Sie steht in der Aufgabe – oder du stellst sie nach dem ersten Lesen selbst auf.</w:t>
            </w:r>
          </w:p>
        </w:tc>
        <w:tc>
          <w:tcPr>
            <w:tcW w:type="dxa" w:w="36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20"/>
                <w:szCs w:val="20"/>
              </w:rPr>
              <w:t xml:space="preserve">„Die Untersuchung geht der Frage nach, ob / wie …“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2a  Analyse: formale Aspekte</w:t>
            </w:r>
          </w:p>
        </w:tc>
        <w:tc>
          <w:tcPr>
            <w:tcW w:type="dxa" w:w="42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Autor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(Amt, Stellung, soziale Schicht)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Zeit und Ort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der Entstehung bzw. Veröffentlichung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Textart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(Brief, Rede, Gesetz, Bericht …)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Thema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Adressat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(Privatperson, Öffentlichkeit, Nachwelt …)</w:t>
            </w:r>
          </w:p>
        </w:tc>
        <w:tc>
          <w:tcPr>
            <w:tcW w:type="dxa" w:w="36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20"/>
                <w:szCs w:val="20"/>
              </w:rPr>
              <w:t xml:space="preserve">„Bei der Quelle handelt es sich um … von …, die/das … in … entstand.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20"/>
                <w:szCs w:val="20"/>
              </w:rPr>
              <w:t xml:space="preserve">Sie richtet sich an … und behandelt …“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2b  Analyse: inhaltliche Aspekte</w:t>
            </w:r>
          </w:p>
        </w:tc>
        <w:tc>
          <w:tcPr>
            <w:tcW w:type="dxa" w:w="42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Wesentliche Aussagen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nach Sinnabschnitten – eigene Worte, indirekte Rede, Zeilen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Schlüsselbegriffe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Textsprache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(sachlich, emotional, appellativ, argumentativ …)</w:t>
            </w:r>
          </w:p>
        </w:tc>
        <w:tc>
          <w:tcPr>
            <w:tcW w:type="dxa" w:w="36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20"/>
                <w:szCs w:val="20"/>
              </w:rPr>
              <w:t xml:space="preserve">„Zunächst berichtet der Autor, … habe … (Z. …).“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20"/>
                <w:szCs w:val="20"/>
              </w:rPr>
              <w:t xml:space="preserve">„Anschließend erläutert / betont er, dass …“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20"/>
                <w:szCs w:val="20"/>
              </w:rPr>
              <w:t xml:space="preserve">„Die Sprache ist …, was sich an … (Z. …) zeigt.“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3  Historischer Kontext</w:t>
            </w:r>
          </w:p>
        </w:tc>
        <w:tc>
          <w:tcPr>
            <w:tcW w:type="dxa" w:w="42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In welches Ereignis, welche Epoche, welchen Konflikt gehört die Quelle?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Was geschah vorher, was danach?</w:t>
            </w:r>
          </w:p>
        </w:tc>
        <w:tc>
          <w:tcPr>
            <w:tcW w:type="dxa" w:w="36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20"/>
                <w:szCs w:val="20"/>
              </w:rPr>
              <w:t xml:space="preserve">„Die Quelle bezieht sich auf …, nachdem …“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20"/>
                <w:szCs w:val="20"/>
              </w:rPr>
              <w:t xml:space="preserve">„Sie entstand zur Zeit …“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4a  Sachurteil (aus damaliger Sicht)</w:t>
            </w:r>
          </w:p>
        </w:tc>
        <w:tc>
          <w:tcPr>
            <w:tcW w:type="dxa" w:w="42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Welchen Standpunkt nimmt der Autor ein? Welche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Absicht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verfolgt er?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Welche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Wirkung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sollte der Text haben?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Wie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glaubwürdig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ist er? Widersprüche? Sachlich angemessen?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Vergleich mit anderen Quellen</w:t>
            </w:r>
          </w:p>
        </w:tc>
        <w:tc>
          <w:tcPr>
            <w:tcW w:type="dxa" w:w="36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20"/>
                <w:szCs w:val="20"/>
              </w:rPr>
              <w:t xml:space="preserve">„Der Autor verfolgt die Absicht, …“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20"/>
                <w:szCs w:val="20"/>
              </w:rPr>
              <w:t xml:space="preserve">„Die Quelle ist nur eingeschränkt glaubwürdig, weil …“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20"/>
                <w:szCs w:val="20"/>
              </w:rPr>
              <w:t xml:space="preserve">„Es ist nicht auszuschließen, dass …“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4b  Werturteil (aus heutiger Sicht)</w:t>
            </w:r>
          </w:p>
        </w:tc>
        <w:tc>
          <w:tcPr>
            <w:tcW w:type="dxa" w:w="42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Wie bewerte ich die Quelle im Hinblick auf die Themenfrage?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Maßstab offenlegen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(z. B. Gleichheit, Leistung, Schutz der Schwachen, gleiche Regeln)</w:t>
            </w:r>
          </w:p>
        </w:tc>
        <w:tc>
          <w:tcPr>
            <w:tcW w:type="dxa" w:w="365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20"/>
                <w:szCs w:val="20"/>
              </w:rPr>
              <w:t xml:space="preserve">„Gemessen an … halte ich … für …, weil …“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20"/>
                <w:szCs w:val="20"/>
              </w:rPr>
              <w:t xml:space="preserve">„Dem ist allerdings entgegenzuhalten, dass …“</w:t>
            </w:r>
          </w:p>
        </w:tc>
      </w:tr>
    </w:tbl>
    <w:p>
      <w:pPr>
        <w:spacing w:after="10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DE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9"/>
                <w:szCs w:val="19"/>
              </w:rPr>
              <w:t xml:space="preserve">Achtung – typische Fehler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– 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Meinung zu früh: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Deine Meinung gehört erst in Schritt 4 – vorher gibst du nur wieder, was der Autor sagt.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– 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Nacherzählen: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Nicht Satz für Satz, sondern das Wesentliche jedes Abschnitts, in indirekter Rede mit Zeilen.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– 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Augenzeuge?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Vergleiche die Lebensdaten des Autors mit dem Ereignis.</w:t>
            </w: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8F2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Operatoren: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analysieren (2a, 2b) · einordnen, erläutern (3) ·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beurteilen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= Sachurteil (4a) ·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bewerten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, Stellung nehmen = Werturteil (4b)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Bildquelle: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gleiche Schritte. In 2a zusätzlich Auftraggeber, Zweck und Titel; in 2b statt der Textaussagen die Gestaltungsmittel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beschreiben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 (Figuren, Gegenstände, Symbole, Farben, Perspektive …) und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20"/>
                <w:szCs w:val="20"/>
              </w:rPr>
              <w:t xml:space="preserve">deuten</w:t>
            </w:r>
            <w:r>
              <w:rPr>
                <w:rFonts w:ascii="Calibri" w:cs="Calibri" w:eastAsia="Calibri" w:hAnsi="Calibri"/>
                <w:color w:val="2B2318"/>
                <w:sz w:val="20"/>
                <w:szCs w:val="20"/>
              </w:rPr>
              <w:t xml:space="preserve">: Was ist die Botschaft?</w:t>
            </w:r>
          </w:p>
        </w:tc>
      </w:tr>
    </w:tbl>
    <w:sectPr>
      <w:pgSz w:w="11906" w:h="16838" w:orient="portrait"/>
      <w:pgMar w:top="700" w:right="850" w:bottom="6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318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2026-10-29T16:04:20.917Z</dcterms:created>
  <dcterms:modified xsi:type="dcterms:W3CDTF">2026-10-29T16:04:20.917Z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