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GESCHICHTE · KLASSE 8 · ABSOLUTISMUS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38"/>
          <w:szCs w:val="38"/>
        </w:rPr>
        <w:t xml:space="preserve">Lösung: Die fünf Säulen der Herrschaft Ludwigs XIV.</w:t>
      </w:r>
    </w:p>
    <w:p>
      <w:pPr>
        <w:keepNext/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5"/>
          <w:szCs w:val="25"/>
        </w:rPr>
        <w:t xml:space="preserve">Einleitung</w:t>
      </w:r>
    </w:p>
    <w:p>
      <w:pPr>
        <w:spacing w:after="60" w:before="0" w:line="33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Ludwig XIV. regierte Frankreich als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(1) </w:t>
      </w:r>
      <w:r>
        <w:rPr>
          <w:rFonts w:ascii="Calibri" w:cs="Calibri" w:eastAsia="Calibri" w:hAnsi="Calibri"/>
          <w:b/>
          <w:bCs/>
          <w:color w:val="D9534F"/>
          <w:sz w:val="24"/>
          <w:szCs w:val="24"/>
        </w:rPr>
        <w:t xml:space="preserve">absoluter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Monarch. Er konzentrierte möglichst viel Macht bei sich und stützte sie auf fünf Säulen.</w:t>
      </w:r>
    </w:p>
    <w:p>
      <w:pPr>
        <w:keepNext/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5"/>
          <w:szCs w:val="25"/>
        </w:rPr>
        <w:t xml:space="preserve">Säule 1 · Verwaltung und Justiz</w:t>
      </w:r>
    </w:p>
    <w:p>
      <w:pPr>
        <w:spacing w:after="60" w:before="0" w:line="33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Der König setzte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(2) </w:t>
      </w:r>
      <w:r>
        <w:rPr>
          <w:rFonts w:ascii="Calibri" w:cs="Calibri" w:eastAsia="Calibri" w:hAnsi="Calibri"/>
          <w:b/>
          <w:bCs/>
          <w:color w:val="D9534F"/>
          <w:sz w:val="24"/>
          <w:szCs w:val="24"/>
        </w:rPr>
        <w:t xml:space="preserve">Beamte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ein, die in seinem Namen handelten. In den Provinzen vertraten ihn die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(3) </w:t>
      </w:r>
      <w:r>
        <w:rPr>
          <w:rFonts w:ascii="Calibri" w:cs="Calibri" w:eastAsia="Calibri" w:hAnsi="Calibri"/>
          <w:b/>
          <w:bCs/>
          <w:color w:val="D9534F"/>
          <w:sz w:val="24"/>
          <w:szCs w:val="24"/>
        </w:rPr>
        <w:t xml:space="preserve">Intendanten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Als oberster Richter konnte er Personen mit „lettres de cachet“ ohne Gerichtsverfahren verhaften lassen.</w:t>
      </w:r>
    </w:p>
    <w:p>
      <w:pPr>
        <w:keepNext/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5"/>
          <w:szCs w:val="25"/>
        </w:rPr>
        <w:t xml:space="preserve">Säule 2 · Adel und Hof</w:t>
      </w:r>
    </w:p>
    <w:p>
      <w:pPr>
        <w:spacing w:after="60" w:before="0" w:line="33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Dem Adel blieben Privilegien wie die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(4) </w:t>
      </w:r>
      <w:r>
        <w:rPr>
          <w:rFonts w:ascii="Calibri" w:cs="Calibri" w:eastAsia="Calibri" w:hAnsi="Calibri"/>
          <w:b/>
          <w:bCs/>
          <w:color w:val="D9534F"/>
          <w:sz w:val="24"/>
          <w:szCs w:val="24"/>
        </w:rPr>
        <w:t xml:space="preserve">Steuerfreiheit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und das Jagdrecht. Viele Adelige band Ludwig an seinen Hof in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(5) </w:t>
      </w:r>
      <w:r>
        <w:rPr>
          <w:rFonts w:ascii="Calibri" w:cs="Calibri" w:eastAsia="Calibri" w:hAnsi="Calibri"/>
          <w:b/>
          <w:bCs/>
          <w:color w:val="D9534F"/>
          <w:sz w:val="24"/>
          <w:szCs w:val="24"/>
        </w:rPr>
        <w:t xml:space="preserve">Versailles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und hielt sie dort mit Festen und Geschenken bei Laune. Sie sollten keinen Widerstand leisten.</w:t>
      </w:r>
    </w:p>
    <w:p>
      <w:pPr>
        <w:keepNext/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5"/>
          <w:szCs w:val="25"/>
        </w:rPr>
        <w:t xml:space="preserve">Säule 3 · Wirtschaft</w:t>
      </w:r>
    </w:p>
    <w:p>
      <w:pPr>
        <w:spacing w:after="60" w:before="0" w:line="33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Finanzminister Colbert führte den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(6) </w:t>
      </w:r>
      <w:r>
        <w:rPr>
          <w:rFonts w:ascii="Calibri" w:cs="Calibri" w:eastAsia="Calibri" w:hAnsi="Calibri"/>
          <w:b/>
          <w:bCs/>
          <w:color w:val="D9534F"/>
          <w:sz w:val="24"/>
          <w:szCs w:val="24"/>
        </w:rPr>
        <w:t xml:space="preserve">Merkantilismus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ein: Der Staat lenkte die Wirtschaft, damit mehr fertige Waren ins Ausland verkauft als von dort eingeführt wurden. Hohe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(7) </w:t>
      </w:r>
      <w:r>
        <w:rPr>
          <w:rFonts w:ascii="Calibri" w:cs="Calibri" w:eastAsia="Calibri" w:hAnsi="Calibri"/>
          <w:b/>
          <w:bCs/>
          <w:color w:val="D9534F"/>
          <w:sz w:val="24"/>
          <w:szCs w:val="24"/>
        </w:rPr>
        <w:t xml:space="preserve">Zölle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machten ausländische Produkte teuer.</w:t>
      </w:r>
    </w:p>
    <w:p>
      <w:pPr>
        <w:keepNext/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5"/>
          <w:szCs w:val="25"/>
        </w:rPr>
        <w:t xml:space="preserve">Säule 4 · Religion</w:t>
      </w:r>
    </w:p>
    <w:p>
      <w:pPr>
        <w:spacing w:after="60" w:before="0" w:line="33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Ludwig begründete seine Herrschaft mit dem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(8) </w:t>
      </w:r>
      <w:r>
        <w:rPr>
          <w:rFonts w:ascii="Calibri" w:cs="Calibri" w:eastAsia="Calibri" w:hAnsi="Calibri"/>
          <w:b/>
          <w:bCs/>
          <w:color w:val="D9534F"/>
          <w:sz w:val="24"/>
          <w:szCs w:val="24"/>
        </w:rPr>
        <w:t xml:space="preserve">Gottesgnadentum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: Er sei von Gott zum Herrschen ausgewählt. 1685 beendete er die religiöse Toleranz. Wie nur einen König sollte es auch nur einen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(9) </w:t>
      </w:r>
      <w:r>
        <w:rPr>
          <w:rFonts w:ascii="Calibri" w:cs="Calibri" w:eastAsia="Calibri" w:hAnsi="Calibri"/>
          <w:b/>
          <w:bCs/>
          <w:color w:val="D9534F"/>
          <w:sz w:val="24"/>
          <w:szCs w:val="24"/>
        </w:rPr>
        <w:t xml:space="preserve">Glaube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geben.</w:t>
      </w:r>
    </w:p>
    <w:p>
      <w:pPr>
        <w:keepNext/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5"/>
          <w:szCs w:val="25"/>
        </w:rPr>
        <w:t xml:space="preserve">Säule 5 · Heer</w:t>
      </w:r>
    </w:p>
    <w:p>
      <w:pPr>
        <w:spacing w:after="60" w:before="0" w:line="33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Statt Söldner baute Ludwig ein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(10) </w:t>
      </w:r>
      <w:r>
        <w:rPr>
          <w:rFonts w:ascii="Calibri" w:cs="Calibri" w:eastAsia="Calibri" w:hAnsi="Calibri"/>
          <w:b/>
          <w:bCs/>
          <w:color w:val="D9534F"/>
          <w:sz w:val="24"/>
          <w:szCs w:val="24"/>
        </w:rPr>
        <w:t xml:space="preserve">stehendes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Heer auf. Es wuchs auf bis zu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(11) </w:t>
      </w:r>
      <w:r>
        <w:rPr>
          <w:rFonts w:ascii="Calibri" w:cs="Calibri" w:eastAsia="Calibri" w:hAnsi="Calibri"/>
          <w:b/>
          <w:bCs/>
          <w:color w:val="D9534F"/>
          <w:sz w:val="24"/>
          <w:szCs w:val="24"/>
        </w:rPr>
        <w:t xml:space="preserve">400.000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Mann. In Friedenszeiten kostete es ein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(12) </w:t>
      </w:r>
      <w:r>
        <w:rPr>
          <w:rFonts w:ascii="Calibri" w:cs="Calibri" w:eastAsia="Calibri" w:hAnsi="Calibri"/>
          <w:b/>
          <w:bCs/>
          <w:color w:val="D9534F"/>
          <w:sz w:val="24"/>
          <w:szCs w:val="24"/>
        </w:rPr>
        <w:t xml:space="preserve">Drittel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des Staatshaushalts, was zu ständigen Steuererhöhungen führte.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5B6B8C"/>
          <w:sz w:val="21"/>
          <w:szCs w:val="21"/>
        </w:rPr>
        <w:t xml:space="preserve">Zusatz ★: </w:t>
      </w:r>
      <w:r>
        <w:rPr>
          <w:rFonts w:ascii="Calibri" w:cs="Calibri" w:eastAsia="Calibri" w:hAnsi="Calibri"/>
          <w:color w:val="5B6B8C"/>
          <w:sz w:val="21"/>
          <w:szCs w:val="21"/>
        </w:rPr>
        <w:t xml:space="preserve">Es gibt keine einzig richtige Antwort. Erwartet wird eine Begründung, die zur gewählten Säule passt (z. B. Heer: Es setzt die Macht notfalls mit Gewalt durch; Wirtschaft: ohne Geld kann der König Heer und Beamte nicht bezahlen).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5B6B8C"/>
          <w:sz w:val="21"/>
          <w:szCs w:val="21"/>
        </w:rPr>
        <w:t xml:space="preserve">Nicht passende Wörter: </w:t>
      </w:r>
      <w:r>
        <w:rPr>
          <w:rFonts w:ascii="Calibri" w:cs="Calibri" w:eastAsia="Calibri" w:hAnsi="Calibri"/>
          <w:color w:val="5B6B8C"/>
          <w:sz w:val="21"/>
          <w:szCs w:val="21"/>
        </w:rPr>
        <w:t xml:space="preserve">Söldner (Ludwig verzichtete auf Söldner), Generalstände (unter Ludwig XIV. nicht einberufen).</w:t>
      </w:r>
    </w:p>
    <w:sectPr>
      <w:footerReference w:type="default" r:id="rId6"/>
      <w:pgSz w:w="11906" w:h="16838" w:orient="portrait"/>
      <w:pgMar w:top="900" w:right="850" w:bottom="8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Lösung · Geschichte 8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2026-09-30T17:09:04.722Z</dcterms:created>
  <dcterms:modified xsi:type="dcterms:W3CDTF">2026-09-30T17:09:04.722Z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