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2 SÄTZE PRO GRUPPE (A EINZELN, B–D IM TANDEM)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6"/>
                <w:szCs w:val="16"/>
              </w:rPr>
              <w:t xml:space="preserve">EXPERTENKARTE A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3F7CC4"/>
                <w:sz w:val="34"/>
                <w:szCs w:val="34"/>
              </w:rPr>
              <w:t xml:space="preserve">Ich-Botschaft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Du-Botschaften klingen wie ein Urteil über den anderen – der hört sie mit dem Beziehungsohr und verteidigt sich. Eine Ich-Botschaft sagt, was eine Situation mit mir macht. Das kann niemand bestreiten.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F7CC4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Wenn … (Beobachtung),  fühle ich mich … (Gefühl),  weil … (Grund).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Beschreibe, was passiert ist, ohne es zu bewerten.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Nenne dein Gefühl: gestresst, enttäuscht, unsicher, übergangen …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Erkläre, warum dich das betrifft.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Beispiel aus M1 (Zeile 3)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hattest eine ganze Woche Zeit.“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„Wenn ich höre, dass die Folien erst heute Abend kommen, werde ich nervös, weil wir morgen schon dran sind.“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„Ich finde, du bist unzuverlässig“ ist nur eine verkleidete Du-Botschaft. Hinter „Ich finde, du …“ steckt fast immer ein Urteil.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6"/>
                <w:szCs w:val="16"/>
              </w:rPr>
              <w:t xml:space="preserve">EXPERTENKARTE B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34"/>
                <w:szCs w:val="34"/>
              </w:rPr>
              <w:t xml:space="preserve">Empathie &amp; aktives Zuhören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Wer sich angegriffen fühlt, will zuerst verstanden werden – erst dann ist er offen für Lösungen. Aktives Zuhören zeigt: Ich habe dich gehört, auch wenn ich nicht zustimme.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E9E6B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Du meinst also … ?   ·   Das klingt, als ob du … bist.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Wiederhole mit eigenen Worten, was du verstanden hast (paraphrasieren).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Sprich das Gefühl an, das du hinter der Aussage vermutest.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Frage nach, statt sofort zu antworten oder dich zu rechtfertigen.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Beispiel aus M1 (Zeile 4)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„Nicht jeder hat so viel Freizeit wie du.“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9E6B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„Du bist gestresst, weil morgen alles klappen soll, oder? Das verstehe ich.“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Zuhören ist kein „Ja, aber …“. Keine Ratschläge, keine Gegenrechnung – erst verstehen, dann antworten.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EXPERTENKARTEN · 2 SÄTZE PRO GRUPPE (A EINZELN, B–D IM TANDEM)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EXPERTENKARTE C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34"/>
                <w:szCs w:val="34"/>
              </w:rPr>
              <w:t xml:space="preserve">Wunsch &amp; Bitte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Hinter jedem Vorwurf steckt ein unerfüllter Wunsch. Die gewaltfreie Kommunikation (Marshall Rosenberg) macht ihn sichtbar und verwandelt ihn in eine Bitte, auf die der andere reagieren kann.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A33D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Beobachtung  →  Gefühl  →  Bedürfnis  →  Bitte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positiv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was du willst, nicht was der andere lassen soll.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konkret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: wer, was, bis wann?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Eine Bitte ist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verhandelbar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der andere darf ein Gegenangebot machen.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20"/>
                <w:szCs w:val="20"/>
              </w:rPr>
              <w:t xml:space="preserve">Beispiel aus M1 (Zeile 5)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„Immer bleibt alles an mir hängen.“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„Mir ist wichtig, dass wir morgen sicher sind. Kannst du mir die Folien bis 19 Uhr schicken, damit ich drüberschauen kann?“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„Du musst endlich mal pünktlich liefern!“ ist eine Forderung, keine Bitte. Wer bei einem Nein sauer wird, hat nicht gebeten, sondern verlangt.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70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6"/>
                <w:szCs w:val="16"/>
              </w:rPr>
              <w:t xml:space="preserve">EXPERTENKARTE D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8E5BB5"/>
                <w:sz w:val="34"/>
                <w:szCs w:val="34"/>
              </w:rPr>
              <w:t xml:space="preserve">Metakommunikation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Manchmal ist das eigentliche Thema längst verloren – man streitet nur noch darüber, wie man miteinander redet. Dann hilft es, kurz aus dem Gespräch herauszutreten und über das Gespräch selbst zu sprechen.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86"/>
            </w:tblGrid>
            <w:tr>
              <w:trPr>
                <w:cantSplit/>
              </w:trPr>
              <w:tc>
                <w:tcPr>
                  <w:tcW w:type="dxa" w:w="9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8E5BB5" w:color="auto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FFFFFF"/>
                      <w:sz w:val="22"/>
                      <w:szCs w:val="22"/>
                    </w:rPr>
                    <w:t xml:space="preserve">Stopp – wie reden wir hier eigentlich gerade miteinander?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So geht’s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Benenne, was gerade im Gespräch passiert (ohne Schuldzuweisung).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Kläre Missverständnisse: „Wie hast du das gemeint?“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Erinnere an das gemeinsame Ziel und schlage einen Neustart vor.</w:t>
            </w:r>
          </w:p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0"/>
                <w:szCs w:val="20"/>
              </w:rPr>
              <w:t xml:space="preserve">Beispiel aus M1 (Zeile 7)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43"/>
              <w:gridCol w:w="4843"/>
            </w:tblGrid>
            <w:tr>
              <w:trPr>
                <w:cantSplit/>
              </w:trPr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6"/>
                      <w:szCs w:val="16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„Super. Genau das hab ich von dir erwartet.“</w:t>
                  </w:r>
                </w:p>
              </w:tc>
              <w:tc>
                <w:tcPr>
                  <w:tcW w:type="dxa" w:w="484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E5BB5"/>
                      <w:sz w:val="16"/>
                      <w:szCs w:val="16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21"/>
                      <w:szCs w:val="21"/>
                    </w:rPr>
                    <w:t xml:space="preserve">„Moment. Wir werfen uns gerade nur noch Sachen an den Kopf. Eigentlich wollen wir doch beide ein gutes Referat, oder?“</w:t>
                  </w:r>
                </w:p>
              </w:tc>
            </w:tr>
          </w:tbl>
          <w:p>
            <w:pPr>
              <w:spacing w:after="30" w:before="8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Stolperfalle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Metakommunikation ist kein neuer Vorwurf. „Du redest immer so gemein mit mir“ ist wieder eine Du-Botschaft mit „immer“.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 (3×)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 der Szene verteilst du die Besetzung für A und B. Im Plenum sprichst du für die Gruppe.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Jede Person erzählt kurz einen Streit, den sie erlebt oder beobachtet hat – zu Hause, mit Freunden, im Verein, im Job, im Chat. Nehmt den, bei dem ihr am meisten nicken musstet.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 (dort gibt es auch Notfall-Ideen für Aufgabe 4).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NOTFALL-IDEEN · 1 SATZ IM UMSCHLAG BEI DER LEHRKRAFT – NUR AUSGEBEN, WENN EINE GRUPPE NACH TIPPKARTE 1 NOCH KEINE IDEE HAT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2× (MODERATION + LEHRKRAFT)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5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Bühne frei &amp; Auswertung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Eine Person moderiert die ganze Phase. Lies deine Sätze einfach ab und halte den Timer im Blick.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Beim Spielen · Wandreihe → Mittelreihe → Fensterreihe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„Die Wandreihe, bitte auf die Bühne. Paten sind die Fensterreihe.“ (Mittelreihe: Paten = Wandreihe · Fensterreihe: Paten = Mittelreihe)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„Version A – bitte!“ Danach: „Besetzung B – Version B, bitte!“ (keine Unterbrechung, höchstens 2 Min. je Version)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Danach: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„Applaus! – 30 Sekunden Notizzeit.“ Dann die nächste Reihe aufrufen.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1"/>
                <w:szCs w:val="21"/>
              </w:rPr>
              <w:t xml:space="preserve">Bei der Auswertung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1: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still: Ergänzt euren Beobachtungsbogen.“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2: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„4 Minuten in der Gruppe: Einigt euch zu eurer Patenszene auf Kipppunkt, Ursache und die Strategie, die am besten gewirkt hat.“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3: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„Wandreihe, was habt ihr bei der Mittelreihe beobachtet?“ – ca. 2 Minuten, dann: „Mittelreihe, möchtet ihr etwas ergänzen?“ Danach Mittelreihe über Fensterreihe, Fensterreihe über Wandreihe.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· JE 1 PRO PERSON (7 PRO GRUPPENUMSCHLAG)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  <w:tr>
        <w:trPr>
          <w:cantSplit/>
          <w:trHeight w:val="46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80"/>
              <w:left w:type="dxa" w:w="100"/>
              <w:bottom w:type="dxa" w:w="18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Formuliere um – als Ich-Botschaft mit Bitte:</w:t>
            </w:r>
          </w:p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4"/>
                <w:szCs w:val="24"/>
              </w:rPr>
              <w:t xml:space="preserve">„Nie hörst du mir zu!“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Woran erkennst du, dass ein Gespräch gerade kippt? Nenne zwei Signale.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2026-09-25T18:50:05.276Z</dcterms:created>
  <dcterms:modified xsi:type="dcterms:W3CDTF">2026-09-25T18:50:05.276Z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