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EXPERTENKARTEN · 1 SATZ PRO GRUPPE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6"/>
                <w:szCs w:val="16"/>
              </w:rPr>
              <w:t xml:space="preserve">EXPERTENKARTE A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3F7CC4"/>
                <w:sz w:val="34"/>
                <w:szCs w:val="34"/>
              </w:rPr>
              <w:t xml:space="preserve">Ich-Botschaft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Du-Botschaften klingen wie ein Urteil über den anderen – der hört sie mit dem Beziehungsohr und verteidigt sich. Eine Ich-Botschaft sagt, was eine Situation mit mir macht. Das kann niemand bestreiten.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F7CC4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Wenn … (Beobachtung),  fühle ich mich … (Gefühl),  weil … (Grund).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Beschreibe, was passiert ist, ohne es zu bewerten.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Nenne dein Gefühl: gestresst, enttäuscht, unsicher, übergangen …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Erkläre, warum dich das betrifft.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20"/>
                <w:szCs w:val="20"/>
              </w:rPr>
              <w:t xml:space="preserve">Beispiel aus M1 (Zeile 3)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„Du hattest eine ganze Woche Zeit.“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„Wenn ich höre, dass die Folien erst heute Abend kommen, werde ich nervös, weil wir morgen schon dran sind.“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„Ich finde, du bist unzuverlässig“ ist nur eine verkleidete Du-Botschaft. Hinter „Ich finde, du …“ steckt fast immer ein Urteil.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6"/>
                <w:szCs w:val="16"/>
              </w:rPr>
              <w:t xml:space="preserve">EXPERTENKARTE B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34"/>
                <w:szCs w:val="34"/>
              </w:rPr>
              <w:t xml:space="preserve">Empathie &amp; aktives Zuhören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Wer sich angegriffen fühlt, will zuerst verstanden werden – erst dann ist er offen für Lösungen. Aktives Zuhören zeigt: Ich habe dich gehört, auch wenn ich nicht zustimme.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E9E6B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Du meinst also … ?   ·   Das klingt, als ob du … bist.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Wiederhole mit eigenen Worten, was du verstanden hast (paraphrasieren).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Sprich das Gefühl an, das du hinter der Aussage vermutest.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Frage nach, statt sofort zu antworten oder dich zu rechtfertigen.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0"/>
                <w:szCs w:val="20"/>
              </w:rPr>
              <w:t xml:space="preserve">Beispiel aus M1 (Zeile 4)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„Nicht jeder hat so viel Freizeit wie du.“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E9E6B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„Du bist gestresst, weil morgen alles klappen soll, oder? Das verstehe ich.“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Zuhören ist kein „Ja, aber …“. Keine Ratschläge, keine Gegenrechnung – erst verstehen, dann antworten.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EXPERTENKARTEN · 1 SATZ PRO GRUPPE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EXPERTENKARTE C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E8A33D"/>
                <w:sz w:val="34"/>
                <w:szCs w:val="34"/>
              </w:rPr>
              <w:t xml:space="preserve">Wunsch &amp; Bitte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Hinter jedem Vorwurf steckt ein unerfüllter Wunsch. Die gewaltfreie Kommunikation (Marshall Rosenberg) macht ihn sichtbar und verwandelt ihn in eine Bitte, auf die der andere reagieren kann.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A33D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Beobachtung  →  Gefühl  →  Bedürfnis  →  Bitte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positiv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: was du willst, nicht was der andere lassen soll.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konkret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: wer, was, bis wann?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Eine Bitte ist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verhandelbar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– der andere darf ein Gegenangebot machen.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20"/>
                <w:szCs w:val="20"/>
              </w:rPr>
              <w:t xml:space="preserve">Beispiel aus M1 (Zeile 5)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„Immer bleibt alles an mir hängen.“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„Mir ist wichtig, dass wir morgen sicher sind. Kannst du mir die Folien bis 19 Uhr schicken, damit ich drüberschauen kann?“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„Du musst endlich mal pünktlich liefern!“ ist eine Forderung, keine Bitte. Wer bei einem Nein sauer wird, hat nicht gebeten, sondern verlangt.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16"/>
                <w:szCs w:val="16"/>
              </w:rPr>
              <w:t xml:space="preserve">EXPERTENKARTE D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8E5BB5"/>
                <w:sz w:val="34"/>
                <w:szCs w:val="34"/>
              </w:rPr>
              <w:t xml:space="preserve">Metakommunikation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Manchmal ist das eigentliche Thema längst verloren – man streitet nur noch darüber, wie man miteinander redet. Dann hilft es, kurz aus dem Gespräch herauszutreten und über das Gespräch selbst zu sprechen.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8E5BB5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Stopp – wie reden wir hier eigentlich gerade miteinander?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Benenne, was gerade im Gespräch passiert (ohne Schuldzuweisung).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Kläre Missverständnisse: „Wie hast du das gemeint?“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Erinnere an das gemeinsame Ziel und schlage einen Neustart vor.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20"/>
                <w:szCs w:val="20"/>
              </w:rPr>
              <w:t xml:space="preserve">Beispiel aus M1 (Zeile 7)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„Super. Genau das hab ich von dir erwartet.“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E5BB5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„Moment. Wir werfen uns gerade nur noch Sachen an den Kopf. Eigentlich wollen wir doch beide ein gutes Referat, oder?“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Metakommunikation ist kein neuer Vorwurf. „Du redest immer so gemein mit mir“ ist wieder eine Du-Botschaft mit „immer“.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ROLLENKARTEN · 1 SATZ PRO GRUPPE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2"/>
        <w:gridCol w:w="2552"/>
      </w:tblGrid>
      <w:tr>
        <w:trPr>
          <w:cantSplit/>
          <w:trHeight w:val="2600" w:hRule="atLeast"/>
        </w:trPr>
        <w:tc>
          <w:tcPr>
            <w:tcW w:type="dxa" w:w="2551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Zeit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hast den Timer im Blick. Sag Bescheid, wenn die Hälfte der Zeit um ist und wenn noch 2 Minuten bleiben.</w:t>
            </w:r>
          </w:p>
        </w:tc>
        <w:tc>
          <w:tcPr>
            <w:tcW w:type="dxa" w:w="2551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Protokoll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schreibst die Ergebnisse der Gruppe auf. Am Ende muss euer Bogen vollständig sein.</w:t>
            </w:r>
          </w:p>
        </w:tc>
        <w:tc>
          <w:tcPr>
            <w:tcW w:type="dxa" w:w="2552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Regie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achtest darauf, dass alle zu Wort kommen. Beim Spielen entscheidest du: Wer steht wo, wer beginnt?</w:t>
            </w:r>
          </w:p>
        </w:tc>
        <w:tc>
          <w:tcPr>
            <w:tcW w:type="dxa" w:w="2552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Material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holst Karten, Tipps und Lösungen. Nur du darfst die Lehrkraft fragen – und erst, wenn die Tippkarte nicht geholfen hat.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TIPPKARTEN · 2–3 SÄTZE AUFS PULT LEGEN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19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1 · AUFGABE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Achte auf Sätze, die mit „Du …“ beginnen, auf Wörter wie „immer“ und „nie“ und darauf, was Lena und Tom tun, ohne etwas zu sagen.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2 · AUFGABE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Schau dir die Zeilen 3, 4, 5, 7 und 8 an. Frag jeweils: Was meint die Person eigentlich – und was kommt beim anderen an?</w:t>
            </w:r>
          </w:p>
        </w:tc>
      </w:tr>
      <w:tr>
        <w:trPr>
          <w:cantSplit/>
          <w:trHeight w:val="19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1 · AUFGABE 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Jede Person erzählt kurz einen Streit, den sie erlebt oder beobachtet hat – zu Hause, mit Freunden, im Verein, im Job, im Chat. Nehmt den, bei dem ihr am meisten nicken musstet.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2 · AUFGABE 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Bauplan für Version A: harmloser Anfang → ein Satz mit Du-Vorwurf, „immer“ oder Ironie → Gegenangriff → Abbruch. Version B beginnt genauso, reagiert aber am Kipppunkt anders.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Regel für Hilfe: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1. Gruppe fragen  →  2. Tippkarte holen  →  3. Material-Person fragt die Lehrkraft (dort gibt es auch Notfall-Ideen für Aufgabe 4).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NOTFALL-IDEEN · 1 SATZ IM UMSCHLAG BEI DER LEHRKRAFT – NUR AUSGEBEN, WENN EINE GRUPPE NACH TIPPKARTE 1 NOCH KEINE IDEE HAT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1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Gruppenarbeit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Eine Person im Projekt hat bis zur Abgabe nichts beigetragen. Morgen ist Präsentation.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2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Zuhause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Das Geschirr steht seit drei Tagen in der Spüle. Jeder behauptet, der andere sei dran.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3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Party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willst am Samstag bis 2 Uhr auf eine Party. Deine Eltern sagen: um 23 Uhr bist du zuhause.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4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Chat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schreibst deiner besten Freundin eine lange Nachricht. Die Antwort nach drei Stunden: „ok.“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5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Verein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wirst im wichtigen Spiel nicht aufgestellt, obwohl du bei jedem Training warst.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6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Nebenjob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Deine Chefin trägt dich kurzfristig für Samstag ein – genau an dem Tag, an dem du frei haben wolltest.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7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Freundschaft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hast einem Freund etwas Persönliches erzählt. Jetzt weiß es die halbe Stufe.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8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Klausur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findest die Note deiner Klausur ungerecht und sprichst die Lehrkraft nach der Stunde darauf an.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MODERATIONSKARTE · 2× (MODERATION + LEHRKRAFT)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52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6"/>
                <w:szCs w:val="16"/>
              </w:rPr>
              <w:t xml:space="preserve">MODERATIONSKARTE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Bühne frei &amp; Auswertung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9"/>
                <w:szCs w:val="19"/>
              </w:rPr>
              <w:t xml:space="preserve">Eine Person moderiert die ganze Phase. Lies deine Sätze einfach ab und halte den Timer im Blick.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Beim Spielen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Ansage: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„Gruppe …, bitte auf die Bühne. Paten sind Gruppe …“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Start: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„Version A – bitte!“ Danach: „Version B – bitte!“ (keine Unterbrechung, höchstens 90 Sek. je Version)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Danach: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„Applaus! – 30 Sekunden Notizzeit.“ Dann nächste Gruppe aufrufen.</w:t>
            </w:r>
          </w:p>
          <w:p>
            <w:pPr>
              <w:spacing w:after="30" w:before="6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1"/>
                <w:szCs w:val="21"/>
              </w:rPr>
              <w:t xml:space="preserve">Bei der Auswertung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1: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„2 Minuten still: Ergänzt euren Beobachtungsbogen.“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2: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„4 Minuten in der Tischgruppe: Einigt euch zu eurer Patenszene auf Kipppunkt, Ursache und die Strategie, die am besten gewirkt hat.“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3: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Gruppen der Reihe nach aufrufen: „Gruppe …, was habt ihr bei Gruppe … beobachtet?“ – höchstens 1 Minute. Dann: „Gruppe …, möchtet ihr einen Satz ergänzen?“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EXIT-TICKETS · JE 1 PRO PERSON (IN DEN GRUPPENUMSCHLAG)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46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</w:tr>
      <w:tr>
        <w:trPr>
          <w:cantSplit/>
          <w:trHeight w:val="46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</w:tr>
    </w:tbl>
    <w:sectPr>
      <w:footerReference w:type="default" r:id="rId7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Kartenset · bitte an den gestrichelten Linien ausschneiden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2026-09-25T18:42:40.521Z</dcterms:created>
  <dcterms:modified xsi:type="dcterms:W3CDTF">2026-09-25T18:42:40.521Z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