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GESCHICHTE · KLASSE 11 · ZUSAMMENFASSUNG ZUR KLAUSURVORBEREITUNG</w:t>
      </w:r>
    </w:p>
    <w:p>
      <w:pPr>
        <w:spacing w:after="140"/>
      </w:pPr>
      <w:r>
        <w:rPr>
          <w:rFonts w:ascii="Cambria" w:cs="Cambria" w:eastAsia="Cambria" w:hAnsi="Cambria"/>
          <w:b/>
          <w:bCs/>
          <w:color w:val="2B2318"/>
          <w:sz w:val="34"/>
          <w:szCs w:val="34"/>
        </w:rPr>
        <w:t xml:space="preserve">Athen von der Polis bis zu Solon</w:t>
      </w:r>
    </w:p>
    <w:p>
      <w:pPr>
        <w:spacing w:after="80" w:before="0"/>
      </w:pPr>
      <w:r>
        <w:rPr>
          <w:sz w:val="20"/>
          <w:szCs w:val="20"/>
        </w:rPr>
        <w:t xml:space="preserve">Diese Zusammenfassung fasst die bisherigen Stunden zusammen: die Entstehung der Polis, die Krise Athens um 600 v. Chr., die Gesetzgebung Drakons und die Reformen Solons. Am Ende findest du die Herrschaftsformen im Überblick, Musterurteile und einen Selbsttest. Grundlage ist das Lehrbuch (S. 8–9, 17, 20–22).</w:t>
      </w:r>
    </w:p>
    <w:p>
      <w:pPr>
        <w:keepNext/>
        <w:spacing w:after="100" w:before="220"/>
      </w:pPr>
      <w:r>
        <w:rPr>
          <w:rFonts w:ascii="Cambria" w:cs="Cambria" w:eastAsia="Cambria" w:hAnsi="Cambria"/>
          <w:b/>
          <w:bCs/>
          <w:color w:val="AD4426"/>
          <w:sz w:val="25"/>
          <w:szCs w:val="25"/>
        </w:rPr>
        <w:t xml:space="preserve">Zeitleiste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7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Ereignis</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ab ca. 1000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selbstständigen Gemeinden Attikas beginnen sich politisch zu einigen.</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um 700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Zusammenschluss ist abgeschlossen (Synoikismos): Athen wird zur </w:t>
            </w:r>
            <w:r>
              <w:rPr>
                <w:b/>
                <w:bCs/>
                <w:sz w:val="18"/>
                <w:szCs w:val="18"/>
              </w:rPr>
              <w:t xml:space="preserve">Polis</w:t>
            </w:r>
            <w:r>
              <w:rPr>
                <w:sz w:val="18"/>
                <w:szCs w:val="18"/>
              </w:rPr>
              <w:t xml:space="preserve">. Die Sage schreibt ihn König Theseus zu.</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 Jahrhundert</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Adels (</w:t>
            </w:r>
            <w:r>
              <w:rPr>
                <w:b/>
                <w:bCs/>
                <w:sz w:val="18"/>
                <w:szCs w:val="18"/>
              </w:rPr>
              <w:t xml:space="preserve">Aristokratie</w:t>
            </w:r>
            <w:r>
              <w:rPr>
                <w:sz w:val="18"/>
                <w:szCs w:val="18"/>
              </w:rPr>
              <w:t xml:space="preserve">). Es gibt keine geschriebenen Gesetze. Bevölkerungswachstum, Landmangel, Verschuldung: Die Krise wächst.</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624 oder 621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Drakon</w:t>
            </w:r>
            <w:r>
              <w:rPr>
                <w:sz w:val="18"/>
                <w:szCs w:val="18"/>
              </w:rPr>
              <w:t xml:space="preserve"> schreibt das Recht erstmals auf.</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594/93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Solon</w:t>
            </w:r>
            <w:r>
              <w:rPr>
                <w:sz w:val="18"/>
                <w:szCs w:val="18"/>
              </w:rPr>
              <w:t xml:space="preserve"> wird Archon mit besonderen Vollmachten: Sozialreform und Verfassungsreform (</w:t>
            </w:r>
            <w:r>
              <w:rPr>
                <w:b/>
                <w:bCs/>
                <w:sz w:val="18"/>
                <w:szCs w:val="18"/>
              </w:rPr>
              <w:t xml:space="preserve">Timokratie</w:t>
            </w:r>
            <w:r>
              <w:rPr>
                <w:sz w:val="18"/>
                <w:szCs w:val="18"/>
              </w:rPr>
              <w:t xml:space="preserve">).</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Ausblick: 546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Viele sind von Solon enttäuscht. Peisistratos erobert die Macht und regiert als </w:t>
            </w:r>
            <w:r>
              <w:rPr>
                <w:b/>
                <w:bCs/>
                <w:sz w:val="18"/>
                <w:szCs w:val="18"/>
              </w:rPr>
              <w:t xml:space="preserve">Tyrann</w:t>
            </w:r>
            <w:r>
              <w:rPr>
                <w:sz w:val="18"/>
                <w:szCs w:val="18"/>
              </w:rPr>
              <w:t xml:space="preserve">.</w:t>
            </w:r>
          </w:p>
        </w:tc>
      </w:tr>
    </w:tbl>
    <w:p>
      <w:pPr>
        <w:keepNext/>
        <w:spacing w:after="100" w:before="220"/>
      </w:pPr>
      <w:r>
        <w:rPr>
          <w:rFonts w:ascii="Cambria" w:cs="Cambria" w:eastAsia="Cambria" w:hAnsi="Cambria"/>
          <w:b/>
          <w:bCs/>
          <w:color w:val="AD4426"/>
          <w:sz w:val="25"/>
          <w:szCs w:val="25"/>
        </w:rPr>
        <w:t xml:space="preserve">1. Die Polis – wie Athen entstand</w:t>
      </w:r>
    </w:p>
    <w:p>
      <w:pPr>
        <w:keepNext/>
        <w:spacing w:after="60" w:before="140"/>
      </w:pPr>
      <w:r>
        <w:rPr>
          <w:rFonts w:ascii="Cambria" w:cs="Cambria" w:eastAsia="Cambria" w:hAnsi="Cambria"/>
          <w:b/>
          <w:bCs/>
          <w:color w:val="2B2318"/>
          <w:sz w:val="21"/>
          <w:szCs w:val="21"/>
        </w:rPr>
        <w:t xml:space="preserve">Geografie: Warum viele kleine Staaten?</w:t>
      </w:r>
    </w:p>
    <w:p>
      <w:pPr>
        <w:spacing w:after="50" w:before="0"/>
      </w:pPr>
      <w:r>
        <w:rPr>
          <w:sz w:val="20"/>
          <w:szCs w:val="20"/>
        </w:rPr>
        <w:t xml:space="preserve">–  Das griechische Festland ist von </w:t>
      </w:r>
      <w:r>
        <w:rPr>
          <w:b/>
          <w:bCs/>
          <w:sz w:val="20"/>
          <w:szCs w:val="20"/>
        </w:rPr>
        <w:t xml:space="preserve">Gebirgen</w:t>
      </w:r>
      <w:r>
        <w:rPr>
          <w:sz w:val="20"/>
          <w:szCs w:val="20"/>
        </w:rPr>
        <w:t xml:space="preserve"> durchzogen. Fruchtbares Ackerland gibt es nur in kleinen </w:t>
      </w:r>
      <w:r>
        <w:rPr>
          <w:b/>
          <w:bCs/>
          <w:sz w:val="20"/>
          <w:szCs w:val="20"/>
        </w:rPr>
        <w:t xml:space="preserve">Ebenen</w:t>
      </w:r>
      <w:r>
        <w:rPr>
          <w:sz w:val="20"/>
          <w:szCs w:val="20"/>
        </w:rPr>
        <w:t xml:space="preserve"> an den Küsten und in Tälern.</w:t>
      </w:r>
    </w:p>
    <w:p>
      <w:pPr>
        <w:spacing w:after="50" w:before="0"/>
      </w:pPr>
      <w:r>
        <w:rPr>
          <w:sz w:val="20"/>
          <w:szCs w:val="20"/>
        </w:rPr>
        <w:t xml:space="preserve">–  Die Berge trennten die Siedlungen voneinander. Deshalb entstand </w:t>
      </w:r>
      <w:r>
        <w:rPr>
          <w:b/>
          <w:bCs/>
          <w:sz w:val="20"/>
          <w:szCs w:val="20"/>
        </w:rPr>
        <w:t xml:space="preserve">kein großes Reich</w:t>
      </w:r>
      <w:r>
        <w:rPr>
          <w:sz w:val="20"/>
          <w:szCs w:val="20"/>
        </w:rPr>
        <w:t xml:space="preserve">, sondern viele kleine, unabhängige Stadtstaaten: die </w:t>
      </w:r>
      <w:r>
        <w:rPr>
          <w:b/>
          <w:bCs/>
          <w:sz w:val="20"/>
          <w:szCs w:val="20"/>
        </w:rPr>
        <w:t xml:space="preserve">Poleis</w:t>
      </w:r>
      <w:r>
        <w:rPr>
          <w:sz w:val="20"/>
          <w:szCs w:val="20"/>
        </w:rPr>
        <w:t xml:space="preserve"> (Einzahl: Polis).</w:t>
      </w:r>
    </w:p>
    <w:p>
      <w:pPr>
        <w:spacing w:after="50" w:before="0"/>
      </w:pPr>
      <w:r>
        <w:rPr>
          <w:sz w:val="20"/>
          <w:szCs w:val="20"/>
        </w:rPr>
        <w:t xml:space="preserve">–  Gute Siedlungsplätze brauchten Süßwasser, fruchtbaren Boden, einen natürlichen Hafen, Schutz vor Feinden und Anschluss an Handelswege.</w:t>
      </w:r>
    </w:p>
    <w:p>
      <w:pPr>
        <w:keepNext/>
        <w:spacing w:after="60" w:before="140"/>
      </w:pPr>
      <w:r>
        <w:rPr>
          <w:rFonts w:ascii="Cambria" w:cs="Cambria" w:eastAsia="Cambria" w:hAnsi="Cambria"/>
          <w:b/>
          <w:bCs/>
          <w:color w:val="2B2318"/>
          <w:sz w:val="21"/>
          <w:szCs w:val="21"/>
        </w:rPr>
        <w:t xml:space="preserve">Was ist eine Polis?</w:t>
      </w:r>
    </w:p>
    <w:p>
      <w:pPr>
        <w:spacing w:after="50" w:before="0"/>
      </w:pPr>
      <w:r>
        <w:rPr>
          <w:sz w:val="20"/>
          <w:szCs w:val="20"/>
        </w:rPr>
        <w:t xml:space="preserve">–  Eine Polis ist ein </w:t>
      </w:r>
      <w:r>
        <w:rPr>
          <w:b/>
          <w:bCs/>
          <w:sz w:val="20"/>
          <w:szCs w:val="20"/>
        </w:rPr>
        <w:t xml:space="preserve">Gemeindestaat</w:t>
      </w:r>
      <w:r>
        <w:rPr>
          <w:sz w:val="20"/>
          <w:szCs w:val="20"/>
        </w:rPr>
        <w:t xml:space="preserve">: Der Staat, das sind seine Bürger. Man sprach von „den Athenern“, nicht von „Athen“.</w:t>
      </w:r>
    </w:p>
    <w:p>
      <w:pPr>
        <w:spacing w:after="50" w:before="0"/>
      </w:pPr>
      <w:r>
        <w:rPr>
          <w:sz w:val="20"/>
          <w:szCs w:val="20"/>
        </w:rPr>
        <w:t xml:space="preserve">–  Zu jeder Polis gehören die Stadt mit dem Burgberg (</w:t>
      </w:r>
      <w:r>
        <w:rPr>
          <w:b/>
          <w:bCs/>
          <w:sz w:val="20"/>
          <w:szCs w:val="20"/>
        </w:rPr>
        <w:t xml:space="preserve">Akropolis</w:t>
      </w:r>
      <w:r>
        <w:rPr>
          <w:sz w:val="20"/>
          <w:szCs w:val="20"/>
        </w:rPr>
        <w:t xml:space="preserve">: Tempel, Rückzugsort, Götter- und Herrschersitz), dem Marktplatz (</w:t>
      </w:r>
      <w:r>
        <w:rPr>
          <w:b/>
          <w:bCs/>
          <w:sz w:val="20"/>
          <w:szCs w:val="20"/>
        </w:rPr>
        <w:t xml:space="preserve">Agora</w:t>
      </w:r>
      <w:r>
        <w:rPr>
          <w:sz w:val="20"/>
          <w:szCs w:val="20"/>
        </w:rPr>
        <w:t xml:space="preserve">: Handel, Versammlung), Stadtmauer, Tempelbezirk, Wohnvierteln und dem Umland mit Feldern und Weiden (</w:t>
      </w:r>
      <w:r>
        <w:rPr>
          <w:b/>
          <w:bCs/>
          <w:sz w:val="20"/>
          <w:szCs w:val="20"/>
        </w:rPr>
        <w:t xml:space="preserve">Chora</w:t>
      </w:r>
      <w:r>
        <w:rPr>
          <w:sz w:val="20"/>
          <w:szCs w:val="20"/>
        </w:rPr>
        <w:t xml:space="preserve">).</w:t>
      </w:r>
    </w:p>
    <w:p>
      <w:pPr>
        <w:keepNext/>
        <w:spacing w:after="60" w:before="140"/>
      </w:pPr>
      <w:r>
        <w:rPr>
          <w:rFonts w:ascii="Cambria" w:cs="Cambria" w:eastAsia="Cambria" w:hAnsi="Cambria"/>
          <w:b/>
          <w:bCs/>
          <w:color w:val="2B2318"/>
          <w:sz w:val="21"/>
          <w:szCs w:val="21"/>
        </w:rPr>
        <w:t xml:space="preserve">Athen und Attika</w:t>
      </w:r>
    </w:p>
    <w:p>
      <w:pPr>
        <w:spacing w:after="50" w:before="0"/>
      </w:pPr>
      <w:r>
        <w:rPr>
          <w:sz w:val="20"/>
          <w:szCs w:val="20"/>
        </w:rPr>
        <w:t xml:space="preserve">–  Athen liegt auf der Halbinsel </w:t>
      </w:r>
      <w:r>
        <w:rPr>
          <w:b/>
          <w:bCs/>
          <w:sz w:val="20"/>
          <w:szCs w:val="20"/>
        </w:rPr>
        <w:t xml:space="preserve">Attika</w:t>
      </w:r>
      <w:r>
        <w:rPr>
          <w:sz w:val="20"/>
          <w:szCs w:val="20"/>
        </w:rPr>
        <w:t xml:space="preserve"> (ca. 2600 km², etwa so groß wie Luxemburg). Der Boden im Hochland ist steinig, die Ebenen teils sumpfig.</w:t>
      </w:r>
    </w:p>
    <w:p>
      <w:pPr>
        <w:spacing w:after="50" w:before="0"/>
      </w:pPr>
      <w:r>
        <w:rPr>
          <w:sz w:val="20"/>
          <w:szCs w:val="20"/>
        </w:rPr>
        <w:t xml:space="preserve">–  Wichtigste Exportgüter: </w:t>
      </w:r>
      <w:r>
        <w:rPr>
          <w:b/>
          <w:bCs/>
          <w:sz w:val="20"/>
          <w:szCs w:val="20"/>
        </w:rPr>
        <w:t xml:space="preserve">Wein und Öl</w:t>
      </w:r>
      <w:r>
        <w:rPr>
          <w:sz w:val="20"/>
          <w:szCs w:val="20"/>
        </w:rPr>
        <w:t xml:space="preserve">. Sie wurden in Keramikgefäßen verschifft, deshalb blühte in Athen die </w:t>
      </w:r>
      <w:r>
        <w:rPr>
          <w:b/>
          <w:bCs/>
          <w:sz w:val="20"/>
          <w:szCs w:val="20"/>
        </w:rPr>
        <w:t xml:space="preserve">Töpferkunst</w:t>
      </w:r>
      <w:r>
        <w:rPr>
          <w:sz w:val="20"/>
          <w:szCs w:val="20"/>
        </w:rPr>
        <w:t xml:space="preserve">. Bodenschatz: silberhaltiges Blei aus Laureion.</w:t>
      </w:r>
    </w:p>
    <w:p>
      <w:pPr>
        <w:spacing w:after="50" w:before="0"/>
      </w:pPr>
      <w:r>
        <w:rPr>
          <w:sz w:val="20"/>
          <w:szCs w:val="20"/>
        </w:rPr>
        <w:t xml:space="preserve">–  Athen entstand durch den </w:t>
      </w:r>
      <w:r>
        <w:rPr>
          <w:b/>
          <w:bCs/>
          <w:sz w:val="20"/>
          <w:szCs w:val="20"/>
        </w:rPr>
        <w:t xml:space="preserve">Zusammenschluss</w:t>
      </w:r>
      <w:r>
        <w:rPr>
          <w:sz w:val="20"/>
          <w:szCs w:val="20"/>
        </w:rPr>
        <w:t xml:space="preserve"> vieler Dörfer Attikas (</w:t>
      </w:r>
      <w:r>
        <w:rPr>
          <w:b/>
          <w:bCs/>
          <w:sz w:val="20"/>
          <w:szCs w:val="20"/>
        </w:rPr>
        <w:t xml:space="preserve">Synoikismos</w:t>
      </w:r>
      <w:r>
        <w:rPr>
          <w:sz w:val="20"/>
          <w:szCs w:val="20"/>
        </w:rPr>
        <w:t xml:space="preserve"> = „Zusammensiedlung“), abgeschlossen um 700 v. Chr.</w:t>
      </w:r>
    </w:p>
    <w:p>
      <w:pPr>
        <w:keepNext/>
        <w:spacing w:after="60" w:before="140"/>
      </w:pPr>
      <w:r>
        <w:rPr>
          <w:rFonts w:ascii="Cambria" w:cs="Cambria" w:eastAsia="Cambria" w:hAnsi="Cambria"/>
          <w:b/>
          <w:bCs/>
          <w:color w:val="2B2318"/>
          <w:sz w:val="21"/>
          <w:szCs w:val="21"/>
        </w:rPr>
        <w:t xml:space="preserve">Kolonisation</w:t>
      </w:r>
    </w:p>
    <w:p>
      <w:pPr>
        <w:spacing w:after="50" w:before="0"/>
      </w:pPr>
      <w:r>
        <w:rPr>
          <w:sz w:val="20"/>
          <w:szCs w:val="20"/>
        </w:rPr>
        <w:t xml:space="preserve">–  Als die Bevölkerung wuchs, wurde das Ackerland knapp. Viele Poleis schickten Bürger aus, die an den Küsten des Mittelmeers und des Schwarzen Meeres </w:t>
      </w:r>
      <w:r>
        <w:rPr>
          <w:b/>
          <w:bCs/>
          <w:sz w:val="20"/>
          <w:szCs w:val="20"/>
        </w:rPr>
        <w:t xml:space="preserve">neue Siedlungen</w:t>
      </w:r>
      <w:r>
        <w:rPr>
          <w:sz w:val="20"/>
          <w:szCs w:val="20"/>
        </w:rPr>
        <w:t xml:space="preserve"> gründeten: die </w:t>
      </w:r>
      <w:r>
        <w:rPr>
          <w:b/>
          <w:bCs/>
          <w:sz w:val="20"/>
          <w:szCs w:val="20"/>
        </w:rPr>
        <w:t xml:space="preserve">Kolonisation</w:t>
      </w:r>
      <w:r>
        <w:rPr>
          <w:sz w:val="20"/>
          <w:szCs w:val="20"/>
        </w:rPr>
        <w:t xml:space="preserve">. Sie entlastete die Mutterstädte.</w:t>
      </w:r>
    </w:p>
    <w:p>
      <w:pPr>
        <w:keepNext/>
        <w:spacing w:after="100" w:before="220"/>
      </w:pPr>
      <w:r>
        <w:rPr>
          <w:rFonts w:ascii="Cambria" w:cs="Cambria" w:eastAsia="Cambria" w:hAnsi="Cambria"/>
          <w:b/>
          <w:bCs/>
          <w:color w:val="AD4426"/>
          <w:sz w:val="25"/>
          <w:szCs w:val="25"/>
        </w:rPr>
        <w:t xml:space="preserve">2. Die Gesellschaft: Herrschaft des Adels</w:t>
      </w:r>
    </w:p>
    <w:p>
      <w:pPr>
        <w:spacing w:after="50" w:before="0"/>
      </w:pPr>
      <w:r>
        <w:rPr>
          <w:sz w:val="20"/>
          <w:szCs w:val="20"/>
        </w:rPr>
        <w:t xml:space="preserve">–  Das meiste Land gehörte wenigen reichen Familien, dem </w:t>
      </w:r>
      <w:r>
        <w:rPr>
          <w:b/>
          <w:bCs/>
          <w:sz w:val="20"/>
          <w:szCs w:val="20"/>
        </w:rPr>
        <w:t xml:space="preserve">Adel</w:t>
      </w:r>
      <w:r>
        <w:rPr>
          <w:sz w:val="20"/>
          <w:szCs w:val="20"/>
        </w:rPr>
        <w:t xml:space="preserve">. Jede Adelsfamilie gehörte zu einem Geschlechterverband (</w:t>
      </w:r>
      <w:r>
        <w:rPr>
          <w:b/>
          <w:bCs/>
          <w:sz w:val="20"/>
          <w:szCs w:val="20"/>
        </w:rPr>
        <w:t xml:space="preserve">Genos</w:t>
      </w:r>
      <w:r>
        <w:rPr>
          <w:sz w:val="20"/>
          <w:szCs w:val="20"/>
        </w:rPr>
        <w:t xml:space="preserve">, Mehrzahl Gene).</w:t>
      </w:r>
    </w:p>
    <w:p>
      <w:pPr>
        <w:spacing w:after="50" w:before="0"/>
      </w:pPr>
      <w:r>
        <w:rPr>
          <w:sz w:val="20"/>
          <w:szCs w:val="20"/>
        </w:rPr>
        <w:t xml:space="preserve">–  Alle Athener waren in vier große Stammesverbände eingeteilt: die </w:t>
      </w:r>
      <w:r>
        <w:rPr>
          <w:b/>
          <w:bCs/>
          <w:sz w:val="20"/>
          <w:szCs w:val="20"/>
        </w:rPr>
        <w:t xml:space="preserve">Phylen</w:t>
      </w:r>
      <w:r>
        <w:rPr>
          <w:sz w:val="20"/>
          <w:szCs w:val="20"/>
        </w:rPr>
        <w:t xml:space="preserve">.</w:t>
      </w:r>
    </w:p>
    <w:p>
      <w:pPr>
        <w:spacing w:after="50" w:before="0"/>
      </w:pPr>
      <w:r>
        <w:rPr>
          <w:sz w:val="20"/>
          <w:szCs w:val="20"/>
        </w:rPr>
        <w:t xml:space="preserve">–  Die Adligen hatten die politische Macht: </w:t>
      </w:r>
      <w:r>
        <w:rPr>
          <w:b/>
          <w:bCs/>
          <w:sz w:val="20"/>
          <w:szCs w:val="20"/>
        </w:rPr>
        <w:t xml:space="preserve">Aristokratie</w:t>
      </w:r>
      <w:r>
        <w:rPr>
          <w:sz w:val="20"/>
          <w:szCs w:val="20"/>
        </w:rPr>
        <w:t xml:space="preserve"> („Herrschaft der Besten“). Aus ihren Reihen kamen die </w:t>
      </w:r>
      <w:r>
        <w:rPr>
          <w:b/>
          <w:bCs/>
          <w:sz w:val="20"/>
          <w:szCs w:val="20"/>
        </w:rPr>
        <w:t xml:space="preserve">Archonten</w:t>
      </w:r>
      <w:r>
        <w:rPr>
          <w:sz w:val="20"/>
          <w:szCs w:val="20"/>
        </w:rPr>
        <w:t xml:space="preserve"> (die obersten Beamten). Ihr Rat tagte auf dem Hügel des Kriegsgottes Ares: der </w:t>
      </w:r>
      <w:r>
        <w:rPr>
          <w:b/>
          <w:bCs/>
          <w:sz w:val="20"/>
          <w:szCs w:val="20"/>
        </w:rPr>
        <w:t xml:space="preserve">Areopag</w:t>
      </w:r>
      <w:r>
        <w:rPr>
          <w:sz w:val="20"/>
          <w:szCs w:val="20"/>
        </w:rPr>
        <w:t xml:space="preserve"> (Adelsrat).</w:t>
      </w:r>
    </w:p>
    <w:p>
      <w:pPr>
        <w:spacing w:after="50" w:before="0"/>
      </w:pPr>
      <w:r>
        <w:rPr>
          <w:sz w:val="20"/>
          <w:szCs w:val="20"/>
        </w:rPr>
        <w:t xml:space="preserve">–  Auch das </w:t>
      </w:r>
      <w:r>
        <w:rPr>
          <w:b/>
          <w:bCs/>
          <w:sz w:val="20"/>
          <w:szCs w:val="20"/>
        </w:rPr>
        <w:t xml:space="preserve">Recht</w:t>
      </w:r>
      <w:r>
        <w:rPr>
          <w:sz w:val="20"/>
          <w:szCs w:val="20"/>
        </w:rPr>
        <w:t xml:space="preserve"> lag allein beim Adel. Geschriebene Gesetze gab es nicht. Streit wurde oft privat gelöst: durch </w:t>
      </w:r>
      <w:r>
        <w:rPr>
          <w:b/>
          <w:bCs/>
          <w:sz w:val="20"/>
          <w:szCs w:val="20"/>
        </w:rPr>
        <w:t xml:space="preserve">Blutrache</w:t>
      </w:r>
      <w:r>
        <w:rPr>
          <w:sz w:val="20"/>
          <w:szCs w:val="20"/>
        </w:rPr>
        <w:t xml:space="preserve"> und </w:t>
      </w:r>
      <w:r>
        <w:rPr>
          <w:b/>
          <w:bCs/>
          <w:sz w:val="20"/>
          <w:szCs w:val="20"/>
        </w:rPr>
        <w:t xml:space="preserve">Adelsfehde</w:t>
      </w:r>
      <w:r>
        <w:rPr>
          <w:sz w:val="20"/>
          <w:szCs w:val="20"/>
        </w:rPr>
        <w:t xml:space="preserve">.</w:t>
      </w:r>
    </w:p>
    <w:p>
      <w:pPr>
        <w:keepNext/>
        <w:spacing w:after="100" w:before="220"/>
      </w:pPr>
      <w:r>
        <w:rPr>
          <w:rFonts w:ascii="Cambria" w:cs="Cambria" w:eastAsia="Cambria" w:hAnsi="Cambria"/>
          <w:b/>
          <w:bCs/>
          <w:color w:val="AD4426"/>
          <w:sz w:val="25"/>
          <w:szCs w:val="25"/>
        </w:rPr>
        <w:t xml:space="preserve">3. Die Krise Athens um 600 v. Chr.</w:t>
      </w:r>
    </w:p>
    <w:p>
      <w:pPr>
        <w:spacing w:after="80" w:before="0"/>
      </w:pPr>
      <w:r>
        <w:rPr>
          <w:b/>
          <w:bCs/>
          <w:sz w:val="20"/>
          <w:szCs w:val="20"/>
        </w:rPr>
        <w:t xml:space="preserve">Ursachen:</w:t>
      </w:r>
      <w:r>
        <w:rPr>
          <w:sz w:val="20"/>
          <w:szCs w:val="20"/>
        </w:rPr>
        <w:t xml:space="preserve"> Bevölkerungswachstum, der Grundbesitz konzentrierte sich in den Händen weniger, viele Bauern verarmten. Viele Kleinbauern liehen sich Saatgut und Getreide bei den Adligen und gerieten in </w:t>
      </w:r>
      <w:r>
        <w:rPr>
          <w:b/>
          <w:bCs/>
          <w:sz w:val="20"/>
          <w:szCs w:val="20"/>
        </w:rPr>
        <w:t xml:space="preserve">Schulden</w:t>
      </w:r>
      <w:r>
        <w:rPr>
          <w:sz w:val="20"/>
          <w:szCs w:val="20"/>
        </w:rPr>
        <w:t xml:space="preserve">. Wer nicht zahlen konnte, verlor sein Land, wurde abhängig oder selbst zum Sklaven, manchmal sogar ins Ausland verkauft (</w:t>
      </w:r>
      <w:r>
        <w:rPr>
          <w:b/>
          <w:bCs/>
          <w:sz w:val="20"/>
          <w:szCs w:val="20"/>
        </w:rPr>
        <w:t xml:space="preserve">Schuldknechtschaft</w:t>
      </w:r>
      <w:r>
        <w:rPr>
          <w:sz w:val="20"/>
          <w:szCs w:val="20"/>
        </w:rPr>
        <w:t xml:space="preserve">). Die alleinige Herrschaft des Adels konnte die Gegensätze nicht mehr überbrücken – es drohte ein </w:t>
      </w:r>
      <w:r>
        <w:rPr>
          <w:b/>
          <w:bCs/>
          <w:sz w:val="20"/>
          <w:szCs w:val="20"/>
        </w:rPr>
        <w:t xml:space="preserve">Aufruhr</w:t>
      </w:r>
      <w:r>
        <w:rPr>
          <w:sz w:val="20"/>
          <w:szCs w:val="20"/>
        </w:rPr>
        <w:t xml:space="preserve">.</w:t>
      </w:r>
    </w:p>
    <w:p>
      <w:pPr>
        <w:spacing w:after="80" w:before="60"/>
      </w:pPr>
      <w:r>
        <w:rPr>
          <w:b/>
          <w:bCs/>
          <w:sz w:val="20"/>
          <w:szCs w:val="20"/>
        </w:rPr>
        <w:t xml:space="preserve">Die vier Probleme</w:t>
      </w:r>
      <w:r>
        <w:rPr>
          <w:sz w:val="20"/>
          <w:szCs w:val="20"/>
        </w:rPr>
        <w:t xml:space="preserve"> (eure Tabelle „Wer löst die Krise?“):</w:t>
      </w:r>
    </w:p>
    <w:p>
      <w:pPr>
        <w:spacing w:after="50" w:before="0"/>
      </w:pPr>
      <w:r>
        <w:rPr>
          <w:sz w:val="20"/>
          <w:szCs w:val="20"/>
        </w:rPr>
        <w:t xml:space="preserve">–  1  Schuldknechtschaft</w:t>
      </w:r>
    </w:p>
    <w:p>
      <w:pPr>
        <w:spacing w:after="50" w:before="0"/>
      </w:pPr>
      <w:r>
        <w:rPr>
          <w:sz w:val="20"/>
          <w:szCs w:val="20"/>
        </w:rPr>
        <w:t xml:space="preserve">–  2  Land in den Händen weniger</w:t>
      </w:r>
    </w:p>
    <w:p>
      <w:pPr>
        <w:spacing w:after="50" w:before="0"/>
      </w:pPr>
      <w:r>
        <w:rPr>
          <w:sz w:val="20"/>
          <w:szCs w:val="20"/>
        </w:rPr>
        <w:t xml:space="preserve">–  3  Recht nur beim Adel, Blutrache</w:t>
      </w:r>
    </w:p>
    <w:p>
      <w:pPr>
        <w:spacing w:after="50" w:before="0"/>
      </w:pPr>
      <w:r>
        <w:rPr>
          <w:sz w:val="20"/>
          <w:szCs w:val="20"/>
        </w:rPr>
        <w:t xml:space="preserve">–  4  Politische Macht nur beim Adel</w:t>
      </w:r>
    </w:p>
    <w:p>
      <w:pPr>
        <w:keepNext/>
        <w:spacing w:after="100" w:before="220"/>
      </w:pPr>
      <w:r>
        <w:rPr>
          <w:rFonts w:ascii="Cambria" w:cs="Cambria" w:eastAsia="Cambria" w:hAnsi="Cambria"/>
          <w:b/>
          <w:bCs/>
          <w:color w:val="AD4426"/>
          <w:sz w:val="25"/>
          <w:szCs w:val="25"/>
        </w:rPr>
        <w:t xml:space="preserve">4. Drakon: das erste geschriebene Recht (624 oder 621 v. Chr.)</w:t>
      </w:r>
    </w:p>
    <w:p>
      <w:pPr>
        <w:spacing w:after="50" w:before="0"/>
      </w:pPr>
      <w:r>
        <w:rPr>
          <w:sz w:val="20"/>
          <w:szCs w:val="20"/>
        </w:rPr>
        <w:t xml:space="preserve">–  Drakon schrieb das Recht </w:t>
      </w:r>
      <w:r>
        <w:rPr>
          <w:b/>
          <w:bCs/>
          <w:sz w:val="20"/>
          <w:szCs w:val="20"/>
        </w:rPr>
        <w:t xml:space="preserve">erstmals auf</w:t>
      </w:r>
      <w:r>
        <w:rPr>
          <w:sz w:val="20"/>
          <w:szCs w:val="20"/>
        </w:rPr>
        <w:t xml:space="preserve">. Die Athener erhielten ein </w:t>
      </w:r>
      <w:r>
        <w:rPr>
          <w:b/>
          <w:bCs/>
          <w:sz w:val="20"/>
          <w:szCs w:val="20"/>
        </w:rPr>
        <w:t xml:space="preserve">strenges, aber für alle Bürger verbindliches Recht</w:t>
      </w:r>
      <w:r>
        <w:rPr>
          <w:sz w:val="20"/>
          <w:szCs w:val="20"/>
        </w:rPr>
        <w:t xml:space="preserve">.</w:t>
      </w:r>
    </w:p>
    <w:p>
      <w:pPr>
        <w:spacing w:after="50" w:before="0"/>
      </w:pPr>
      <w:r>
        <w:rPr>
          <w:sz w:val="20"/>
          <w:szCs w:val="20"/>
        </w:rPr>
        <w:t xml:space="preserve">–  Die private Rechtsdurchsetzung durch </w:t>
      </w:r>
      <w:r>
        <w:rPr>
          <w:b/>
          <w:bCs/>
          <w:sz w:val="20"/>
          <w:szCs w:val="20"/>
        </w:rPr>
        <w:t xml:space="preserve">Blutrache und Adelsfehde wurde aufgehoben</w:t>
      </w:r>
      <w:r>
        <w:rPr>
          <w:sz w:val="20"/>
          <w:szCs w:val="20"/>
        </w:rPr>
        <w:t xml:space="preserve">. Das Urteil fällten staatliche Organe: ein neues </w:t>
      </w:r>
      <w:r>
        <w:rPr>
          <w:b/>
          <w:bCs/>
          <w:sz w:val="20"/>
          <w:szCs w:val="20"/>
        </w:rPr>
        <w:t xml:space="preserve">Gremium von 51 Berufsrichtern</w:t>
      </w:r>
      <w:r>
        <w:rPr>
          <w:sz w:val="20"/>
          <w:szCs w:val="20"/>
        </w:rPr>
        <w:t xml:space="preserve">. Den Vollzug des Urteils übernahm aber weiterhin die Sippe.</w:t>
      </w:r>
    </w:p>
    <w:p>
      <w:pPr>
        <w:spacing w:after="50" w:before="0"/>
      </w:pPr>
      <w:r>
        <w:rPr>
          <w:sz w:val="20"/>
          <w:szCs w:val="20"/>
        </w:rPr>
        <w:t xml:space="preserve">–  </w:t>
      </w:r>
      <w:r>
        <w:rPr>
          <w:b/>
          <w:bCs/>
          <w:sz w:val="20"/>
          <w:szCs w:val="20"/>
        </w:rPr>
        <w:t xml:space="preserve">Nicht gelöst:</w:t>
      </w:r>
      <w:r>
        <w:rPr>
          <w:sz w:val="20"/>
          <w:szCs w:val="20"/>
        </w:rPr>
        <w:t xml:space="preserve"> die Schuldknechtschaft (das „Grundübel“), die ungleiche Landverteilung und die politische Macht des Adels.</w:t>
      </w:r>
    </w:p>
    <w:p>
      <w:pPr>
        <w:keepNext/>
        <w:spacing w:after="100" w:before="220"/>
      </w:pPr>
      <w:r>
        <w:rPr>
          <w:rFonts w:ascii="Cambria" w:cs="Cambria" w:eastAsia="Cambria" w:hAnsi="Cambria"/>
          <w:b/>
          <w:bCs/>
          <w:color w:val="AD4426"/>
          <w:sz w:val="25"/>
          <w:szCs w:val="25"/>
        </w:rPr>
        <w:t xml:space="preserve">5. Solon: Schlichter und Gesetzgeber (594/93 v. Chr.)</w:t>
      </w:r>
    </w:p>
    <w:p>
      <w:pPr>
        <w:spacing w:after="80" w:before="0"/>
      </w:pPr>
      <w:r>
        <w:rPr>
          <w:sz w:val="20"/>
          <w:szCs w:val="20"/>
        </w:rPr>
        <w:t xml:space="preserve">Aus Angst vor einem allgemeinen Aufruhr gaben die Athener </w:t>
      </w:r>
      <w:r>
        <w:rPr>
          <w:b/>
          <w:bCs/>
          <w:sz w:val="20"/>
          <w:szCs w:val="20"/>
        </w:rPr>
        <w:t xml:space="preserve">Solon</w:t>
      </w:r>
      <w:r>
        <w:rPr>
          <w:sz w:val="20"/>
          <w:szCs w:val="20"/>
        </w:rPr>
        <w:t xml:space="preserve"> (ca. 640–560), dem Archon des Jahres 594/93, besondere Vollmachten. Sein </w:t>
      </w:r>
      <w:r>
        <w:rPr>
          <w:b/>
          <w:bCs/>
          <w:sz w:val="20"/>
          <w:szCs w:val="20"/>
        </w:rPr>
        <w:t xml:space="preserve">doppelter Auftrag</w:t>
      </w:r>
      <w:r>
        <w:rPr>
          <w:sz w:val="20"/>
          <w:szCs w:val="20"/>
        </w:rPr>
        <w:t xml:space="preserve">: als </w:t>
      </w:r>
      <w:r>
        <w:rPr>
          <w:b/>
          <w:bCs/>
          <w:sz w:val="20"/>
          <w:szCs w:val="20"/>
        </w:rPr>
        <w:t xml:space="preserve">Schlichter</w:t>
      </w:r>
      <w:r>
        <w:rPr>
          <w:sz w:val="20"/>
          <w:szCs w:val="20"/>
        </w:rPr>
        <w:t xml:space="preserve"> den Unfrieden beenden und als </w:t>
      </w:r>
      <w:r>
        <w:rPr>
          <w:b/>
          <w:bCs/>
          <w:sz w:val="20"/>
          <w:szCs w:val="20"/>
        </w:rPr>
        <w:t xml:space="preserve">Gesetzgeber</w:t>
      </w:r>
      <w:r>
        <w:rPr>
          <w:sz w:val="20"/>
          <w:szCs w:val="20"/>
        </w:rPr>
        <w:t xml:space="preserve"> eine tragfähige Ordnung für die Zukunft schaffen.</w:t>
      </w:r>
    </w:p>
    <w:p>
      <w:pPr>
        <w:keepNext/>
        <w:spacing w:after="60" w:before="140"/>
      </w:pPr>
      <w:r>
        <w:rPr>
          <w:rFonts w:ascii="Cambria" w:cs="Cambria" w:eastAsia="Cambria" w:hAnsi="Cambria"/>
          <w:b/>
          <w:bCs/>
          <w:color w:val="2B2318"/>
          <w:sz w:val="21"/>
          <w:szCs w:val="21"/>
        </w:rPr>
        <w:t xml:space="preserve">a) Die Sozialreform</w:t>
      </w:r>
    </w:p>
    <w:p>
      <w:pPr>
        <w:spacing w:after="50" w:before="0"/>
      </w:pPr>
      <w:r>
        <w:rPr>
          <w:sz w:val="20"/>
          <w:szCs w:val="20"/>
        </w:rPr>
        <w:t xml:space="preserve">–  Solon </w:t>
      </w:r>
      <w:r>
        <w:rPr>
          <w:b/>
          <w:bCs/>
          <w:sz w:val="20"/>
          <w:szCs w:val="20"/>
        </w:rPr>
        <w:t xml:space="preserve">strich alle Schulden</w:t>
      </w:r>
      <w:r>
        <w:rPr>
          <w:sz w:val="20"/>
          <w:szCs w:val="20"/>
        </w:rPr>
        <w:t xml:space="preserve"> ersatzlos, </w:t>
      </w:r>
      <w:r>
        <w:rPr>
          <w:b/>
          <w:bCs/>
          <w:sz w:val="20"/>
          <w:szCs w:val="20"/>
        </w:rPr>
        <w:t xml:space="preserve">hob die Schuldknechtschaft auf</w:t>
      </w:r>
      <w:r>
        <w:rPr>
          <w:sz w:val="20"/>
          <w:szCs w:val="20"/>
        </w:rPr>
        <w:t xml:space="preserve"> und verbot, mit Leib und Leben für Schulden zu haften.</w:t>
      </w:r>
    </w:p>
    <w:p>
      <w:pPr>
        <w:spacing w:after="50" w:before="0"/>
      </w:pPr>
      <w:r>
        <w:rPr>
          <w:sz w:val="20"/>
          <w:szCs w:val="20"/>
        </w:rPr>
        <w:t xml:space="preserve">–  In die Sklaverei verkaufte Bürger wurden </w:t>
      </w:r>
      <w:r>
        <w:rPr>
          <w:b/>
          <w:bCs/>
          <w:sz w:val="20"/>
          <w:szCs w:val="20"/>
        </w:rPr>
        <w:t xml:space="preserve">auf Staatskosten zurückgekauft</w:t>
      </w:r>
      <w:r>
        <w:rPr>
          <w:sz w:val="20"/>
          <w:szCs w:val="20"/>
        </w:rPr>
        <w:t xml:space="preserve">.</w:t>
      </w:r>
    </w:p>
    <w:p>
      <w:pPr>
        <w:spacing w:after="50" w:before="0"/>
      </w:pPr>
      <w:r>
        <w:rPr>
          <w:sz w:val="20"/>
          <w:szCs w:val="20"/>
        </w:rPr>
        <w:t xml:space="preserve">–  </w:t>
      </w:r>
      <w:r>
        <w:rPr>
          <w:b/>
          <w:bCs/>
          <w:sz w:val="20"/>
          <w:szCs w:val="20"/>
        </w:rPr>
        <w:t xml:space="preserve">Aber:</w:t>
      </w:r>
      <w:r>
        <w:rPr>
          <w:sz w:val="20"/>
          <w:szCs w:val="20"/>
        </w:rPr>
        <w:t xml:space="preserve"> Die geforderte Zwangsenteignung der großen Grundherren unterließ er – die Bauern bekamen </w:t>
      </w:r>
      <w:r>
        <w:rPr>
          <w:b/>
          <w:bCs/>
          <w:sz w:val="20"/>
          <w:szCs w:val="20"/>
        </w:rPr>
        <w:t xml:space="preserve">kein neues Land</w:t>
      </w:r>
      <w:r>
        <w:rPr>
          <w:sz w:val="20"/>
          <w:szCs w:val="20"/>
        </w:rPr>
        <w:t xml:space="preserve">.</w:t>
      </w:r>
    </w:p>
    <w:p>
      <w:pPr>
        <w:spacing w:after="50" w:before="0"/>
      </w:pPr>
      <w:r>
        <w:rPr>
          <w:sz w:val="20"/>
          <w:szCs w:val="20"/>
        </w:rPr>
        <w:t xml:space="preserve">–  Er förderte den </w:t>
      </w:r>
      <w:r>
        <w:rPr>
          <w:b/>
          <w:bCs/>
          <w:sz w:val="20"/>
          <w:szCs w:val="20"/>
        </w:rPr>
        <w:t xml:space="preserve">Mittelstand</w:t>
      </w:r>
      <w:r>
        <w:rPr>
          <w:sz w:val="20"/>
          <w:szCs w:val="20"/>
        </w:rPr>
        <w:t xml:space="preserve"> und holte fremde Handwerker ins Land.</w:t>
      </w:r>
    </w:p>
    <w:p>
      <w:pPr>
        <w:keepNext/>
        <w:spacing w:after="60" w:before="140"/>
      </w:pPr>
      <w:r>
        <w:rPr>
          <w:rFonts w:ascii="Cambria" w:cs="Cambria" w:eastAsia="Cambria" w:hAnsi="Cambria"/>
          <w:b/>
          <w:bCs/>
          <w:color w:val="2B2318"/>
          <w:sz w:val="21"/>
          <w:szCs w:val="21"/>
        </w:rPr>
        <w:t xml:space="preserve">b) Die Verfassungsreform: Besitz statt Herkunft</w:t>
      </w:r>
    </w:p>
    <w:p>
      <w:pPr>
        <w:spacing w:after="80" w:before="0"/>
      </w:pPr>
      <w:r>
        <w:rPr>
          <w:sz w:val="20"/>
          <w:szCs w:val="20"/>
        </w:rPr>
        <w:t xml:space="preserve">Die vier Klassen blieben, aber Solon grenzte sie jetzt </w:t>
      </w:r>
      <w:r>
        <w:rPr>
          <w:b/>
          <w:bCs/>
          <w:sz w:val="20"/>
          <w:szCs w:val="20"/>
        </w:rPr>
        <w:t xml:space="preserve">allein nach dem Besitz</w:t>
      </w:r>
      <w:r>
        <w:rPr>
          <w:sz w:val="20"/>
          <w:szCs w:val="20"/>
        </w:rPr>
        <w:t xml:space="preserve"> ab (1 Scheffel ≈ 45 kg Getreide pro Jahr):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538"/>
      </w:tblGrid>
      <w:tr>
        <w:trPr>
          <w:tblHeader/>
        </w:trPr>
        <w:tc>
          <w:tcPr>
            <w:tcW w:type="dxa" w:w="2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Klasse</w:t>
            </w:r>
          </w:p>
        </w:tc>
        <w:tc>
          <w:tcPr>
            <w:tcW w:type="dxa" w:w="24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Besitz (Jahresernte)</w:t>
            </w:r>
          </w:p>
        </w:tc>
        <w:tc>
          <w:tcPr>
            <w:tcW w:type="dxa" w:w="45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Politische Rechte</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Fünfhundertscheffler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500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w:t>
            </w:r>
            <w:r>
              <w:rPr>
                <w:b/>
                <w:bCs/>
                <w:sz w:val="18"/>
                <w:szCs w:val="18"/>
              </w:rPr>
              <w:t xml:space="preserve">Archont</w:t>
            </w:r>
            <w:r>
              <w:rPr>
                <w:sz w:val="18"/>
                <w:szCs w:val="18"/>
              </w:rPr>
              <w:t xml:space="preserve"> (und danach Areopag)</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Ritter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300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 </w:t>
            </w:r>
            <w:r>
              <w:rPr>
                <w:b/>
                <w:bCs/>
                <w:sz w:val="18"/>
                <w:szCs w:val="18"/>
              </w:rPr>
              <w:t xml:space="preserve">nicht Archont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Hopliten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200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 </w:t>
            </w:r>
            <w:r>
              <w:rPr>
                <w:b/>
                <w:bCs/>
                <w:sz w:val="18"/>
                <w:szCs w:val="18"/>
              </w:rPr>
              <w:t xml:space="preserve">nicht Archont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Theten (Tagelöhner)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unter 200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nur </w:t>
            </w:r>
            <w:r>
              <w:rPr>
                <w:b/>
                <w:bCs/>
                <w:sz w:val="18"/>
                <w:szCs w:val="18"/>
              </w:rPr>
              <w:t xml:space="preserve">abstimmen und klagen</w:t>
            </w:r>
            <w:r>
              <w:rPr>
                <w:sz w:val="18"/>
                <w:szCs w:val="18"/>
              </w:rPr>
              <w:t xml:space="preserve"> (aktives Wahlrecht), </w:t>
            </w:r>
            <w:r>
              <w:rPr>
                <w:b/>
                <w:bCs/>
                <w:sz w:val="18"/>
                <w:szCs w:val="18"/>
              </w:rPr>
              <w:t xml:space="preserve">kein Amt</w:t>
            </w:r>
            <w:r>
              <w:rPr>
                <w:sz w:val="18"/>
                <w:szCs w:val="18"/>
              </w:rPr>
              <w:t xml:space="preserve"> (kein passives Wahlrecht)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Frauen, Sklaven, Fremde</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keine politischen Rechte</w:t>
            </w:r>
          </w:p>
        </w:tc>
      </w:tr>
    </w:tbl>
    <w:p>
      <w:pPr>
        <w:spacing w:after="80" w:before="100"/>
      </w:pPr>
      <w:r>
        <w:rPr>
          <w:b/>
          <w:bCs/>
          <w:sz w:val="20"/>
          <w:szCs w:val="20"/>
        </w:rPr>
        <w:t xml:space="preserve">Die Organe:</w:t>
      </w:r>
    </w:p>
    <w:p>
      <w:pPr>
        <w:spacing w:after="50" w:before="0"/>
      </w:pPr>
      <w:r>
        <w:rPr>
          <w:sz w:val="20"/>
          <w:szCs w:val="20"/>
        </w:rPr>
        <w:t xml:space="preserve">–  </w:t>
      </w:r>
      <w:r>
        <w:rPr>
          <w:b/>
          <w:bCs/>
          <w:sz w:val="20"/>
          <w:szCs w:val="20"/>
        </w:rPr>
        <w:t xml:space="preserve">Volksversammlung (Ekklesia):</w:t>
      </w:r>
      <w:r>
        <w:rPr>
          <w:sz w:val="20"/>
          <w:szCs w:val="20"/>
        </w:rPr>
        <w:t xml:space="preserve"> alle Bürger über 20 Jahre. Sie beschließt Gesetze, entscheidet über Krieg und Frieden, wählt die Beamten und entscheidet über Klagen gegen deren Amtsführung.</w:t>
      </w:r>
    </w:p>
    <w:p>
      <w:pPr>
        <w:spacing w:after="50" w:before="0"/>
      </w:pPr>
      <w:r>
        <w:rPr>
          <w:sz w:val="20"/>
          <w:szCs w:val="20"/>
        </w:rPr>
        <w:t xml:space="preserve">–  </w:t>
      </w:r>
      <w:r>
        <w:rPr>
          <w:b/>
          <w:bCs/>
          <w:sz w:val="20"/>
          <w:szCs w:val="20"/>
        </w:rPr>
        <w:t xml:space="preserve">Rat der 400:</w:t>
      </w:r>
      <w:r>
        <w:rPr>
          <w:sz w:val="20"/>
          <w:szCs w:val="20"/>
        </w:rPr>
        <w:t xml:space="preserve"> von den vier Phylen gewählt (Klassen 1–3). Er bereitet die Entscheidungen der Volksversammlung vor und kontrolliert wohl die Beamten.</w:t>
      </w:r>
    </w:p>
    <w:p>
      <w:pPr>
        <w:spacing w:after="50" w:before="0"/>
      </w:pPr>
      <w:r>
        <w:rPr>
          <w:sz w:val="20"/>
          <w:szCs w:val="20"/>
        </w:rPr>
        <w:t xml:space="preserve">–  </w:t>
      </w:r>
      <w:r>
        <w:rPr>
          <w:b/>
          <w:bCs/>
          <w:sz w:val="20"/>
          <w:szCs w:val="20"/>
        </w:rPr>
        <w:t xml:space="preserve">9 Archonten:</w:t>
      </w:r>
      <w:r>
        <w:rPr>
          <w:sz w:val="20"/>
          <w:szCs w:val="20"/>
        </w:rPr>
        <w:t xml:space="preserve"> leiten die Staatsgeschäfte (nur 1. Klasse).</w:t>
      </w:r>
    </w:p>
    <w:p>
      <w:pPr>
        <w:spacing w:after="50" w:before="0"/>
      </w:pPr>
      <w:r>
        <w:rPr>
          <w:sz w:val="20"/>
          <w:szCs w:val="20"/>
        </w:rPr>
        <w:t xml:space="preserve">–  </w:t>
      </w:r>
      <w:r>
        <w:rPr>
          <w:b/>
          <w:bCs/>
          <w:sz w:val="20"/>
          <w:szCs w:val="20"/>
        </w:rPr>
        <w:t xml:space="preserve">Areopag:</w:t>
      </w:r>
      <w:r>
        <w:rPr>
          <w:sz w:val="20"/>
          <w:szCs w:val="20"/>
        </w:rPr>
        <w:t xml:space="preserve"> Rat aus ehemaligen Archonten. Er führt die Oberaufsicht über Verfassung und Beamte und behält die Blutgerichtsbarkeit.</w:t>
      </w:r>
    </w:p>
    <w:p>
      <w:pPr>
        <w:spacing w:after="50" w:before="0"/>
      </w:pPr>
      <w:r>
        <w:rPr>
          <w:sz w:val="20"/>
          <w:szCs w:val="20"/>
        </w:rPr>
        <w:t xml:space="preserve">–  </w:t>
      </w:r>
      <w:r>
        <w:rPr>
          <w:b/>
          <w:bCs/>
          <w:sz w:val="20"/>
          <w:szCs w:val="20"/>
        </w:rPr>
        <w:t xml:space="preserve">Geschworenengericht:</w:t>
      </w:r>
      <w:r>
        <w:rPr>
          <w:sz w:val="20"/>
          <w:szCs w:val="20"/>
        </w:rPr>
        <w:t xml:space="preserve"> Jeder Bürger darf dort (oder vor der Volksversammlung) klagen.</w:t>
      </w:r>
    </w:p>
    <w:p>
      <w:pPr>
        <w:spacing w:after="60"/>
        <w:jc w:val="center"/>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43275"/>
                    </a:xfrm>
                    <a:prstGeom prst="rect">
                      <a:avLst/>
                    </a:prstGeom>
                  </pic:spPr>
                </pic:pic>
              </a:graphicData>
            </a:graphic>
          </wp:inline>
        </w:drawing>
      </w:r>
    </w:p>
    <w:p>
      <w:pPr>
        <w:spacing w:after="80" w:before="0"/>
      </w:pPr>
      <w:r>
        <w:rPr>
          <w:color w:val="5A5044"/>
          <w:sz w:val="16"/>
          <w:szCs w:val="16"/>
        </w:rPr>
        <w:t xml:space="preserve">Schaubild: Wer darf was? (Lösung des stummen Schaubilds aus der Stunde „Bürgeramt Athen“)</w:t>
      </w:r>
    </w:p>
    <w:p>
      <w:pPr>
        <w:keepNext/>
        <w:spacing w:after="60" w:before="140"/>
      </w:pPr>
      <w:r>
        <w:rPr>
          <w:rFonts w:ascii="Cambria" w:cs="Cambria" w:eastAsia="Cambria" w:hAnsi="Cambria"/>
          <w:b/>
          <w:bCs/>
          <w:color w:val="2B2318"/>
          <w:sz w:val="21"/>
          <w:szCs w:val="21"/>
        </w:rPr>
        <w:t xml:space="preserve">c) Solons eigenes Urteil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BF8F2" w:color="auto" w:val="clear"/>
            <w:tcMar>
              <w:top w:type="dxa" w:w="140"/>
              <w:left w:type="dxa" w:w="180"/>
              <w:bottom w:type="dxa" w:w="140"/>
              <w:right w:type="dxa" w:w="180"/>
            </w:tcMar>
          </w:tcPr>
          <w:p>
            <w:pPr>
              <w:spacing w:after="40" w:before="0"/>
            </w:pPr>
            <w:r>
              <w:rPr>
                <w:i/>
                <w:iCs/>
                <w:sz w:val="19"/>
                <w:szCs w:val="19"/>
              </w:rPr>
              <w:t xml:space="preserve">„Dem Volk gab ich so viel Ansehen, wie ihm genügt, ohne ihm etwas zu nehmen oder zu viel zu geben. Und die, die Macht hatten und durch Reichtum angesehen waren, auch für die sorgte ich, dass sie kein Unrecht erlitten. Ich stand da und hielt über beide einen starken Schild …“</w:t>
            </w:r>
          </w:p>
          <w:p>
            <w:pPr>
              <w:spacing w:after="0" w:before="0"/>
            </w:pPr>
            <w:r>
              <w:rPr>
                <w:color w:val="5A5044"/>
                <w:sz w:val="16"/>
                <w:szCs w:val="16"/>
              </w:rPr>
              <w:t xml:space="preserve">Solon über seine Reform (Auszug, wie im Unterricht verwendet)</w:t>
            </w:r>
          </w:p>
        </w:tc>
      </w:tr>
    </w:tbl>
    <w:p>
      <w:pPr>
        <w:spacing w:after="80" w:before="60"/>
      </w:pPr>
      <w:r>
        <w:rPr>
          <w:sz w:val="19"/>
          <w:szCs w:val="19"/>
        </w:rPr>
        <w:t xml:space="preserve">Der Schild schützt jede Seite vor der anderen: Das Volk soll nicht versklavt, die Reichen sollen nicht enteignet werden.</w:t>
      </w:r>
    </w:p>
    <w:p>
      <w:pPr>
        <w:keepNext/>
        <w:spacing w:after="60" w:before="140"/>
      </w:pPr>
      <w:r>
        <w:rPr>
          <w:rFonts w:ascii="Cambria" w:cs="Cambria" w:eastAsia="Cambria" w:hAnsi="Cambria"/>
          <w:b/>
          <w:bCs/>
          <w:color w:val="2B2318"/>
          <w:sz w:val="21"/>
          <w:szCs w:val="21"/>
        </w:rPr>
        <w:t xml:space="preserve">d) Wer gewinnt, wer verliert?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Person</w:t>
            </w:r>
          </w:p>
        </w:tc>
        <w:tc>
          <w:tcPr>
            <w:tcW w:type="dxa" w:w="6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Folge der Reform</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Zurückgekaufter Schuldsklave</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wieder frei</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Kleinbauer</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schuldenfrei – aber ohne neues Land</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Reicher Händler (nicht adlig)</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kann durch seinen Besitz wichtige Ämter übernehmen</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Tagelöhner (Thete)</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teils: darf abstimmen und klagen, aber kein Amt übernehmen</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Großgrundbesitzer (adlig)</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verliert seine Forderungen, behält aber Land und Ämter</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Verarmter Adliger</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verliert Einfluss: Die Herkunft zählt nicht mehr</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Frau eines Bürgers</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keine Veränderung: weiterhin ohne politische Rechte</w:t>
            </w:r>
          </w:p>
        </w:tc>
      </w:tr>
    </w:tbl>
    <w:p>
      <w:pPr>
        <w:keepNext/>
        <w:spacing w:after="100" w:before="220"/>
      </w:pPr>
      <w:r>
        <w:rPr>
          <w:rFonts w:ascii="Cambria" w:cs="Cambria" w:eastAsia="Cambria" w:hAnsi="Cambria"/>
          <w:b/>
          <w:bCs/>
          <w:color w:val="AD4426"/>
          <w:sz w:val="25"/>
          <w:szCs w:val="25"/>
        </w:rPr>
        <w:t xml:space="preserve">6. Wer löst die Krise? Drakon und Solon im Vergleich</w:t>
      </w:r>
    </w:p>
    <w:p>
      <w:pPr>
        <w:spacing w:after="80" w:before="0"/>
      </w:pPr>
      <w:r>
        <w:rPr>
          <w:color w:val="5A5044"/>
          <w:sz w:val="18"/>
          <w:szCs w:val="18"/>
        </w:rPr>
        <w:t xml:space="preserve">✔ gelöst  ·  ~ teilweise  ·  ✘ nicht gelöst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Problem</w:t>
            </w:r>
          </w:p>
        </w:tc>
        <w:tc>
          <w:tcPr>
            <w:tcW w:type="dxa" w:w="32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Drakon</w:t>
            </w:r>
          </w:p>
        </w:tc>
        <w:tc>
          <w:tcPr>
            <w:tcW w:type="dxa" w:w="3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Solon</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Schuldknechtschaft</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bleibt bestehen</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Schulden gestrichen, Schuldknechtschaft verboten, Versklavte zurückgekauft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Land in den Händen weniger</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Änderung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Landverteilung, Großgrundbesitzer behalten ihr Land</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Recht nur beim Adel, Blutrache</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geschriebenes Recht für alle, staatliche Richter statt Blutrache; aber sehr streng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jeder Bürger darf klagen (Volksversammlung, Geschworenengericht)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Politische Macht nur beim Adel</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Änderung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Besitz statt Herkunft, Volksversammlung für alle Bürger; aber Archont nur 1. Klasse, Theten ohne Amt</w:t>
            </w:r>
          </w:p>
        </w:tc>
      </w:tr>
    </w:tbl>
    <w:p>
      <w:pPr>
        <w:keepNext/>
        <w:spacing w:after="100" w:before="220"/>
      </w:pPr>
      <w:r>
        <w:rPr>
          <w:rFonts w:ascii="Cambria" w:cs="Cambria" w:eastAsia="Cambria" w:hAnsi="Cambria"/>
          <w:b/>
          <w:bCs/>
          <w:color w:val="AD4426"/>
          <w:sz w:val="25"/>
          <w:szCs w:val="25"/>
        </w:rPr>
        <w:t xml:space="preserve">7. Die Herrschaftsformen im Überblick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00"/>
        <w:gridCol w:w="3338"/>
      </w:tblGrid>
      <w:tr>
        <w:trPr>
          <w:tblHeader/>
        </w:trPr>
        <w:tc>
          <w:tcPr>
            <w:tcW w:type="dxa" w:w="18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Herrschaftsform</w:t>
            </w:r>
          </w:p>
        </w:tc>
        <w:tc>
          <w:tcPr>
            <w:tcW w:type="dxa" w:w="21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Wer herrscht?</w:t>
            </w:r>
          </w:p>
        </w:tc>
        <w:tc>
          <w:tcPr>
            <w:tcW w:type="dxa" w:w="24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Grundlage der Macht</w:t>
            </w:r>
          </w:p>
        </w:tc>
        <w:tc>
          <w:tcPr>
            <w:tcW w:type="dxa" w:w="33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Beispiel in Athen</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Monarchie</w:t>
            </w:r>
          </w:p>
          <w:p>
            <w:pPr>
              <w:spacing w:after="30" w:before="0"/>
            </w:pPr>
            <w:r>
              <w:rPr>
                <w:sz w:val="18"/>
                <w:szCs w:val="18"/>
              </w:rPr>
              <w:t xml:space="preserve">griech. monos = allein, archein = herrschen</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 König</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Herkunft, Erbfolge</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frühe Zeit; die Sage schreibt den Zusammenschluss Attikas König Theseus zu</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Aristokratie</w:t>
            </w:r>
          </w:p>
          <w:p>
            <w:pPr>
              <w:spacing w:after="30" w:before="0"/>
            </w:pPr>
            <w:r>
              <w:rPr>
                <w:sz w:val="18"/>
                <w:szCs w:val="18"/>
              </w:rPr>
              <w:t xml:space="preserve">griech. aristos = der Beste, kratein = herrschen</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Adel (wenige Familien)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Herkunft</w:t>
            </w:r>
            <w:r>
              <w:rPr>
                <w:sz w:val="18"/>
                <w:szCs w:val="18"/>
              </w:rPr>
              <w:t xml:space="preserve"> und Landbesitz</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Athen vor Solon: Archonten und Areopag nur aus dem Adel, Recht beim Adel</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Timokratie</w:t>
            </w:r>
          </w:p>
          <w:p>
            <w:pPr>
              <w:spacing w:after="30" w:before="0"/>
            </w:pPr>
            <w:r>
              <w:rPr>
                <w:sz w:val="18"/>
                <w:szCs w:val="18"/>
              </w:rPr>
              <w:t xml:space="preserve">griech. timē = Wert, Schätzung</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Wohlhabenden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Besitz</w:t>
            </w:r>
            <w:r>
              <w:rPr>
                <w:sz w:val="18"/>
                <w:szCs w:val="18"/>
              </w:rPr>
              <w:t xml:space="preserve"> (Vermögensklassen)</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Solon 594: Rechte nach Scheffeln; Archont nur Fünfhundertscheffler</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Demokratie</w:t>
            </w:r>
          </w:p>
          <w:p>
            <w:pPr>
              <w:spacing w:after="30" w:before="0"/>
            </w:pPr>
            <w:r>
              <w:rPr>
                <w:sz w:val="18"/>
                <w:szCs w:val="18"/>
              </w:rPr>
              <w:t xml:space="preserve">griech. dēmos = Volk</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das Volk (alle Bürger)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Gleichberechtigung</w:t>
            </w:r>
            <w:r>
              <w:rPr>
                <w:sz w:val="18"/>
                <w:szCs w:val="18"/>
              </w:rPr>
              <w:t xml:space="preserve"> aller Bürger</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bei Solon erst in Ansätzen: Volksversammlung, Klagerecht für alle Bürger</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Tyrannis</w:t>
            </w:r>
            <w:r>
              <w:rPr>
                <w:sz w:val="18"/>
                <w:szCs w:val="18"/>
              </w:rPr>
              <w:t xml:space="preserve"> (Ausblick)</w:t>
            </w:r>
          </w:p>
          <w:p>
            <w:pPr>
              <w:spacing w:after="30" w:before="0"/>
            </w:pPr>
            <w:r>
              <w:rPr>
                <w:sz w:val="18"/>
                <w:szCs w:val="18"/>
              </w:rPr>
              <w:t xml:space="preserve">griech. tyrannos = Alleinherrscher</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 Alleinherrscher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Gewalt</w:t>
            </w:r>
            <w:r>
              <w:rPr>
                <w:sz w:val="18"/>
                <w:szCs w:val="18"/>
              </w:rPr>
              <w:t xml:space="preserve">, ohne rechtmäßigen Anspruch</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Peisistratos ab 546 v. Chr.</w:t>
            </w:r>
          </w:p>
        </w:tc>
      </w:tr>
    </w:tbl>
    <w:p>
      <w:pPr>
        <w:spacing w:after="80" w:before="100"/>
      </w:pPr>
      <w:r>
        <w:rPr>
          <w:b/>
          <w:bCs/>
          <w:sz w:val="20"/>
          <w:szCs w:val="20"/>
        </w:rPr>
        <w:t xml:space="preserve">Merke:</w:t>
      </w:r>
      <w:r>
        <w:rPr>
          <w:sz w:val="20"/>
          <w:szCs w:val="20"/>
        </w:rPr>
        <w:t xml:space="preserve"> Aristokratie = die Herkunft entscheidet. Timokratie = der Besitz entscheidet („Wer mehr hat, darf mehr“). Demokratie = alle Bürger entscheiden gleichberechtigt mit.</w:t>
      </w:r>
    </w:p>
    <w:p>
      <w:pPr>
        <w:keepNext/>
        <w:spacing w:after="60" w:before="140"/>
      </w:pPr>
      <w:r>
        <w:rPr>
          <w:rFonts w:ascii="Cambria" w:cs="Cambria" w:eastAsia="Cambria" w:hAnsi="Cambria"/>
          <w:b/>
          <w:bCs/>
          <w:color w:val="2B2318"/>
          <w:sz w:val="21"/>
          <w:szCs w:val="21"/>
        </w:rPr>
        <w:t xml:space="preserve">Solons Verfassung: demokratisch oder timokratisch? – Beides!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demokratisch (das Volk entscheidet)</w:t>
            </w:r>
          </w:p>
        </w:tc>
        <w:tc>
          <w:tcPr>
            <w:tcW w:type="dxa" w:w="4819"/>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timokratisch (der Besitz entscheidet)</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Bürger über 20 stimmen in der Volksversammlung über Gesetze ab.</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Archont kann nur die 1. Klasse werden.</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Jeder Bürger darf vor Gericht klagen.</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In den Rat der 400 dürfen nur die Klassen 1–3.</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Auch die Theten wählen die Beamten.</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Areopag besteht aus ehemaligen Archonten (also nur 1. Klasse).</w:t>
            </w:r>
          </w:p>
        </w:tc>
      </w:tr>
    </w:tbl>
    <w:p>
      <w:pPr>
        <w:spacing w:after="80" w:before="80"/>
      </w:pPr>
      <w:r>
        <w:rPr>
          <w:sz w:val="20"/>
          <w:szCs w:val="20"/>
        </w:rPr>
        <w:t xml:space="preserve">Beim </w:t>
      </w:r>
      <w:r>
        <w:rPr>
          <w:b/>
          <w:bCs/>
          <w:sz w:val="20"/>
          <w:szCs w:val="20"/>
        </w:rPr>
        <w:t xml:space="preserve">Entscheiden</w:t>
      </w:r>
      <w:r>
        <w:rPr>
          <w:sz w:val="20"/>
          <w:szCs w:val="20"/>
        </w:rPr>
        <w:t xml:space="preserve"> redet das Volk mit, die </w:t>
      </w:r>
      <w:r>
        <w:rPr>
          <w:b/>
          <w:bCs/>
          <w:sz w:val="20"/>
          <w:szCs w:val="20"/>
        </w:rPr>
        <w:t xml:space="preserve">Ämter</w:t>
      </w:r>
      <w:r>
        <w:rPr>
          <w:sz w:val="20"/>
          <w:szCs w:val="20"/>
        </w:rPr>
        <w:t xml:space="preserve"> bleiben den Reichen vorbehalten.</w:t>
      </w:r>
    </w:p>
    <w:p>
      <w:pPr>
        <w:keepNext/>
        <w:spacing w:after="100" w:before="220"/>
      </w:pPr>
      <w:r>
        <w:rPr>
          <w:rFonts w:ascii="Cambria" w:cs="Cambria" w:eastAsia="Cambria" w:hAnsi="Cambria"/>
          <w:b/>
          <w:bCs/>
          <w:color w:val="AD4426"/>
          <w:sz w:val="25"/>
          <w:szCs w:val="25"/>
        </w:rPr>
        <w:t xml:space="preserve">8. Richtig urteilen: Beschreibung, Sachurteil, Werturteil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tblHeader/>
        </w:trPr>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Art</w:t>
            </w:r>
          </w:p>
        </w:tc>
        <w:tc>
          <w:tcPr>
            <w:tcW w:type="dxa" w:w="40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Was tut die Aussage?</w:t>
            </w:r>
          </w:p>
        </w:tc>
        <w:tc>
          <w:tcPr>
            <w:tcW w:type="dxa" w:w="3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Erkennungszeichen / Satzanfang</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Beschreibung</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nennt eine überprüfbare Tatsache, bewertet nichts</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„Um 700 v. Chr. schlossen sich …“</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Sachurteil</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beurteilt Ursachen, Folgen, Erfolg </w:t>
            </w:r>
            <w:r>
              <w:rPr>
                <w:b/>
                <w:bCs/>
                <w:sz w:val="18"/>
                <w:szCs w:val="18"/>
              </w:rPr>
              <w:t xml:space="preserve">aus der damaligen Zeit heraus</w:t>
            </w:r>
            <w:r>
              <w:rPr>
                <w:sz w:val="18"/>
                <w:szCs w:val="18"/>
              </w:rPr>
              <w:t xml:space="preserve">, mit Belegen</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 Sicht der damaligen Zeit …“, „Im Kontext der damaligen Zeit …, da …“</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Werturteil</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bewertet aus </w:t>
            </w:r>
            <w:r>
              <w:rPr>
                <w:b/>
                <w:bCs/>
                <w:sz w:val="18"/>
                <w:szCs w:val="18"/>
              </w:rPr>
              <w:t xml:space="preserve">heutiger Sicht</w:t>
            </w:r>
            <w:r>
              <w:rPr>
                <w:sz w:val="18"/>
                <w:szCs w:val="18"/>
              </w:rPr>
              <w:t xml:space="preserve"> nach einem </w:t>
            </w:r>
            <w:r>
              <w:rPr>
                <w:b/>
                <w:bCs/>
                <w:sz w:val="18"/>
                <w:szCs w:val="18"/>
              </w:rPr>
              <w:t xml:space="preserve">genannten Maßstab</w:t>
            </w:r>
            <w:r>
              <w:rPr>
                <w:sz w:val="18"/>
                <w:szCs w:val="18"/>
              </w:rPr>
              <w:t xml:space="preserve">, begründet</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„Gemessen an … halte ich … für …, weil …“</w:t>
            </w:r>
          </w:p>
        </w:tc>
      </w:tr>
    </w:tbl>
    <w:p>
      <w:pPr>
        <w:spacing w:after="80" w:before="80"/>
      </w:pPr>
      <w:r>
        <w:rPr>
          <w:b/>
          <w:bCs/>
          <w:sz w:val="20"/>
          <w:szCs w:val="20"/>
        </w:rPr>
        <w:t xml:space="preserve">Vier Maßstäbe für „gerecht“:</w:t>
      </w:r>
      <w:r>
        <w:rPr>
          <w:sz w:val="20"/>
          <w:szCs w:val="20"/>
        </w:rPr>
        <w:t xml:space="preserve"> 1 </w:t>
      </w:r>
      <w:r>
        <w:rPr>
          <w:b/>
          <w:bCs/>
          <w:sz w:val="20"/>
          <w:szCs w:val="20"/>
        </w:rPr>
        <w:t xml:space="preserve">Gleichheit</w:t>
      </w:r>
      <w:r>
        <w:rPr>
          <w:sz w:val="20"/>
          <w:szCs w:val="20"/>
        </w:rPr>
        <w:t xml:space="preserve"> (alle bekommen das Gleiche) · 2 </w:t>
      </w:r>
      <w:r>
        <w:rPr>
          <w:b/>
          <w:bCs/>
          <w:sz w:val="20"/>
          <w:szCs w:val="20"/>
        </w:rPr>
        <w:t xml:space="preserve">Leistung</w:t>
      </w:r>
      <w:r>
        <w:rPr>
          <w:sz w:val="20"/>
          <w:szCs w:val="20"/>
        </w:rPr>
        <w:t xml:space="preserve"> (wer mehr leistet oder trägt, bekommt mehr) · 3 </w:t>
      </w:r>
      <w:r>
        <w:rPr>
          <w:b/>
          <w:bCs/>
          <w:sz w:val="20"/>
          <w:szCs w:val="20"/>
        </w:rPr>
        <w:t xml:space="preserve">Schutz der Schwachen</w:t>
      </w:r>
      <w:r>
        <w:rPr>
          <w:sz w:val="20"/>
          <w:szCs w:val="20"/>
        </w:rPr>
        <w:t xml:space="preserve"> · 4 </w:t>
      </w:r>
      <w:r>
        <w:rPr>
          <w:b/>
          <w:bCs/>
          <w:sz w:val="20"/>
          <w:szCs w:val="20"/>
        </w:rPr>
        <w:t xml:space="preserve">Gleiche Regeln</w:t>
      </w:r>
      <w:r>
        <w:rPr>
          <w:sz w:val="20"/>
          <w:szCs w:val="20"/>
        </w:rPr>
        <w:t xml:space="preserve"> (für alle gelten dieselben Regeln).</w:t>
      </w:r>
    </w:p>
    <w:p>
      <w:pPr>
        <w:spacing w:after="80" w:before="0"/>
      </w:pPr>
      <w:r>
        <w:rPr>
          <w:b/>
          <w:bCs/>
          <w:sz w:val="20"/>
          <w:szCs w:val="20"/>
        </w:rPr>
        <w:t xml:space="preserve">Typische Fehler:</w:t>
      </w:r>
      <w:r>
        <w:rPr>
          <w:sz w:val="20"/>
          <w:szCs w:val="20"/>
        </w:rPr>
        <w:t xml:space="preserve"> Ein Sachurteil, das mit heutigen Werten argumentiert („Das war undemokratisch und deshalb falsch“). Ein Werturteil ohne Maßstab und Begründung („Das war ein Fehler.“). So tun, als hätte es den heutigen Maßstab damals schon gegeben.</w:t>
      </w:r>
    </w:p>
    <w:p>
      <w:pPr>
        <w:keepNext/>
        <w:spacing w:after="100" w:before="220"/>
      </w:pPr>
      <w:r>
        <w:rPr>
          <w:rFonts w:ascii="Cambria" w:cs="Cambria" w:eastAsia="Cambria" w:hAnsi="Cambria"/>
          <w:b/>
          <w:bCs/>
          <w:color w:val="AD4426"/>
          <w:sz w:val="25"/>
          <w:szCs w:val="25"/>
        </w:rPr>
        <w:t xml:space="preserve">9. Musterurteile</w:t>
      </w:r>
    </w:p>
    <w:p>
      <w:pPr>
        <w:keepNext/>
        <w:spacing w:after="60" w:before="140"/>
      </w:pPr>
      <w:r>
        <w:rPr>
          <w:rFonts w:ascii="Cambria" w:cs="Cambria" w:eastAsia="Cambria" w:hAnsi="Cambria"/>
          <w:b/>
          <w:bCs/>
          <w:color w:val="2B2318"/>
          <w:sz w:val="21"/>
          <w:szCs w:val="21"/>
        </w:rPr>
        <w:t xml:space="preserve">Entstehung der Poleis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„Im Kontext der damaligen Zeit waren die geographischen Bedingungen der wichtigste Faktor, da die Gebirge die Siedlungen voneinander trennten und so viele kleine, unabhängige Poleis entstanden. Außerdem gab es nur wenig fruchtbares Land in kleinen Ebenen. Dies führte bei wachsender Bevölkerung zu Landmangel und schließlich zur Kolonisation.“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Recht aller Völker auf ihr Land</w:t>
            </w:r>
          </w:p>
          <w:p>
            <w:pPr>
              <w:spacing w:after="0" w:before="0"/>
            </w:pPr>
            <w:r>
              <w:rPr>
                <w:i/>
                <w:iCs/>
                <w:sz w:val="19"/>
                <w:szCs w:val="19"/>
              </w:rPr>
              <w:t xml:space="preserve">„Gemessen am Recht aller Völker auf ihr Land halte ich die Verdrängung Einheimischer durch griechische Siedler für Unrecht, auch wenn sie für die Griechen damals eine Lösung ihres Landmangels war.“</w:t>
            </w:r>
          </w:p>
        </w:tc>
      </w:tr>
    </w:tbl>
    <w:p>
      <w:pPr>
        <w:keepNext/>
        <w:spacing w:after="60" w:before="140"/>
      </w:pPr>
      <w:r>
        <w:rPr>
          <w:rFonts w:ascii="Cambria" w:cs="Cambria" w:eastAsia="Cambria" w:hAnsi="Cambria"/>
          <w:b/>
          <w:bCs/>
          <w:color w:val="2B2318"/>
          <w:sz w:val="21"/>
          <w:szCs w:val="21"/>
        </w:rPr>
        <w:t xml:space="preserve">Drakon: „Ich habe Athen gerechter gemacht“?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es kommt auf den Maßstab an</w:t>
            </w:r>
          </w:p>
          <w:p>
            <w:pPr>
              <w:spacing w:after="0" w:before="0"/>
            </w:pPr>
            <w:r>
              <w:rPr>
                <w:i/>
                <w:iCs/>
                <w:sz w:val="19"/>
                <w:szCs w:val="19"/>
              </w:rPr>
              <w:t xml:space="preserve">„Gemessen an Maßstab 4 (gleiche Regeln) hat Drakon Athen gerechter gemacht, weil es erstmals ein geschriebenes Recht für alle Bürger gab und staatliche Richter die Blutrache ersetzten. Gemessen am Schutz der Schwachen dagegen nicht, weil die Schuldknechtschaft blieb und die Strafen sehr streng waren.“</w:t>
            </w:r>
          </w:p>
        </w:tc>
      </w:tr>
    </w:tbl>
    <w:p>
      <w:pPr>
        <w:keepNext/>
        <w:spacing w:after="60" w:before="140"/>
      </w:pPr>
      <w:r>
        <w:rPr>
          <w:rFonts w:ascii="Cambria" w:cs="Cambria" w:eastAsia="Cambria" w:hAnsi="Cambria"/>
          <w:b/>
          <w:bCs/>
          <w:color w:val="2B2318"/>
          <w:sz w:val="21"/>
          <w:szCs w:val="21"/>
        </w:rPr>
        <w:t xml:space="preserve">Inwieweit lösten Drakon und Solon die Krise?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gelang es Drakon nur in einem Punkt, die Krise zu entschärfen: Er schuf ein geschriebenes, für alle verbindliches Recht und beendete die Blutrache, beseitigte aber die Schuldknechtschaft nicht. Solon gelang es weitgehend: Er strich die Schulden, verbot die Schuldknechtschaft und band die politischen Rechte an den Besitz statt an die Herkunft. Das Land blieb jedoch ungleich verteilt, und die Ämter blieben den Reichen vorbehalten.“</w:t>
            </w:r>
          </w:p>
        </w:tc>
      </w:tr>
    </w:tbl>
    <w:p>
      <w:pPr>
        <w:keepNext/>
        <w:spacing w:after="60" w:before="140"/>
      </w:pPr>
      <w:r>
        <w:rPr>
          <w:rFonts w:ascii="Cambria" w:cs="Cambria" w:eastAsia="Cambria" w:hAnsi="Cambria"/>
          <w:b/>
          <w:bCs/>
          <w:color w:val="2B2318"/>
          <w:sz w:val="21"/>
          <w:szCs w:val="21"/>
        </w:rPr>
        <w:t xml:space="preserve">Hielt Solon den Schild über beide Seiten?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hielt Solon den Schild tatsächlich über beide Seiten: Die Bauern wurden von ihren Schulden befreit und durften nicht mehr versklavt werden, die Reichen behielten ihr Land und die wichtigsten Ämter. Keine Seite bekam alles, und ein Bürgerkrieg wurde verhindert.“</w:t>
            </w:r>
          </w:p>
        </w:tc>
      </w:tr>
    </w:tbl>
    <w:p>
      <w:pPr>
        <w:keepNext/>
        <w:spacing w:after="60" w:before="140"/>
      </w:pPr>
      <w:r>
        <w:rPr>
          <w:rFonts w:ascii="Cambria" w:cs="Cambria" w:eastAsia="Cambria" w:hAnsi="Cambria"/>
          <w:b/>
          <w:bCs/>
          <w:color w:val="2B2318"/>
          <w:sz w:val="21"/>
          <w:szCs w:val="21"/>
        </w:rPr>
        <w:t xml:space="preserve">War Solons Verfassung eher demokratisch oder eher timokratisch?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war Solons Verfassung eher timokratisch, denn die wichtigen Ämter – Archonten, Rat der 400 und Areopag – blieben den Reichen vorbehalten. Wer arm ist, wird nicht Archont, auch wenn er adlig ist. Zwar stimmten alle Bürger in der Volksversammlung ab und durften klagen, aber regieren konnten nur die Wohlhabenden.“</w:t>
            </w:r>
          </w:p>
        </w:tc>
      </w:tr>
    </w:tbl>
    <w:p>
      <w:pPr>
        <w:keepNext/>
        <w:spacing w:after="60" w:before="140"/>
      </w:pPr>
      <w:r>
        <w:rPr>
          <w:rFonts w:ascii="Cambria" w:cs="Cambria" w:eastAsia="Cambria" w:hAnsi="Cambria"/>
          <w:b/>
          <w:bCs/>
          <w:color w:val="2B2318"/>
          <w:sz w:val="21"/>
          <w:szCs w:val="21"/>
        </w:rPr>
        <w:t xml:space="preserve">Solons Verfassungsreform – eine Verfassung für alle Bürger?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1: Gleichheit</w:t>
            </w:r>
          </w:p>
          <w:p>
            <w:pPr>
              <w:spacing w:after="0" w:before="0"/>
            </w:pPr>
            <w:r>
              <w:rPr>
                <w:i/>
                <w:iCs/>
                <w:sz w:val="19"/>
                <w:szCs w:val="19"/>
              </w:rPr>
              <w:t xml:space="preserve">„Gemessen an der Gleichheit halte ich Solons Verfassung für keine Verfassung für alle Bürger, weil arme Bürger zwar abstimmen, aber nie ein Amt übernehmen konnten. Frauen waren ganz ausgeschlossen.“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2: Leistung</w:t>
            </w:r>
          </w:p>
          <w:p>
            <w:pPr>
              <w:spacing w:after="0" w:before="0"/>
            </w:pPr>
            <w:r>
              <w:rPr>
                <w:i/>
                <w:iCs/>
                <w:sz w:val="19"/>
                <w:szCs w:val="19"/>
              </w:rPr>
              <w:t xml:space="preserve">„Gemessen an der Leistung halte ich sie für teilweise eine Verfassung für alle Bürger, weil jeder durch Besitz aufsteigen konnte – die Herkunft zählte nicht mehr. Wer arm blieb, kam aber an kein Amt.“</w:t>
            </w:r>
          </w:p>
        </w:tc>
      </w:tr>
    </w:tbl>
    <w:p>
      <w:pPr>
        <w:spacing w:after="80" w:before="60"/>
      </w:pPr>
      <w:r>
        <w:rPr>
          <w:color w:val="5A5044"/>
          <w:sz w:val="18"/>
          <w:szCs w:val="18"/>
        </w:rPr>
        <w:t xml:space="preserve">Unterschiedliche Werturteile sind richtig, wenn der Maßstab genannt und das Urteil begründet ist.</w:t>
      </w:r>
    </w:p>
    <w:p>
      <w:pPr>
        <w:keepNext/>
        <w:spacing w:after="100" w:before="220"/>
      </w:pPr>
      <w:r>
        <w:rPr>
          <w:rFonts w:ascii="Cambria" w:cs="Cambria" w:eastAsia="Cambria" w:hAnsi="Cambria"/>
          <w:b/>
          <w:bCs/>
          <w:color w:val="AD4426"/>
          <w:sz w:val="25"/>
          <w:szCs w:val="25"/>
        </w:rPr>
        <w:t xml:space="preserve">10. Begriffe von A bis 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Begriff</w:t>
            </w:r>
          </w:p>
        </w:tc>
        <w:tc>
          <w:tcPr>
            <w:tcW w:type="dxa" w:w="7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Erklärung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Agora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Marktplatz der Polis, Ort des Handels und der Versammlung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Akropolis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Burgberg mit Tempeln, Rückzugsort, Götter- und Herrschersitz</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Archonten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neun obersten Beamten Athens; leiten die Staatsgeschäfte (nach Solon nur aus der 1. Klasse)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Areopag</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Rat auf dem Areshügel; vor Solon Adelsrat, nach Solon Rat der ehemaligen Archonten mit Oberaufsicht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Aristokratie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Adels („der Besten“), Grundlage: Herkunft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Chora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das Umland einer Polis mit Feldern und Weiden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Demokratie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Volkes: alle Bürger entscheiden gleichberechtigt mit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Fünfhundertscheffler</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Klasse (ab 500 Scheffel); nur sie können Archont werden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Gemeindestaat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Staat, das sind seine Bürger („die Athener“)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Genos (Gene)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Geschlechterverband einer Adelsfamilie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Geschworenengericht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Gericht, vor dem nach Solon jeder Bürger klagen darf</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Hopliten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3. Klasse (ab 200 Scheffel); schwer bewaffnete Fußsoldaten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Kolonisation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Gründung neuer Siedlungen an den Küsten des Mittelmeers und Schwarzen Meeres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Monarchie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eines Königs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Phyle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einer der vier attischen Stammesverbände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Polis (Poleis)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griechischer Stadtstaat: Stadt und Umland als Gemeinschaft der Bürger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Rat der 400</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von den Phylen gewählt; bereitet die Entscheidungen der Volksversammlung vor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Ritter</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2. Klasse (ab 300 Scheffel)</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Scheffel</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Hohlmaß für Getreide, etwa 45 kg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Schuldknechtschaft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Wer seine Schulden nicht zahlen kann, wird zum Knecht oder Sklaven des Gläubigers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Synoikismos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„Zusammensiedlung“: Zusammenschluss der Gemeinden Attikas zur Polis Athen (um 700 v. Chr.)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Theten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4. Klasse (unter 200 Scheffel), Tagelöhner; dürfen wählen, aber nicht gewählt werden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Timokratie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nach Besitz: Je reicher, desto mehr politische Rechte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Volksversammlung (Ekklesia)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Bürger über 20; beschließt Gesetze, entscheidet über Krieg und Frieden, wählt die Beamten</w:t>
            </w:r>
          </w:p>
        </w:tc>
      </w:tr>
    </w:tbl>
    <w:p>
      <w:pPr>
        <w:keepNext/>
        <w:spacing w:after="100" w:before="220"/>
      </w:pPr>
      <w:r>
        <w:rPr>
          <w:rFonts w:ascii="Cambria" w:cs="Cambria" w:eastAsia="Cambria" w:hAnsi="Cambria"/>
          <w:b/>
          <w:bCs/>
          <w:color w:val="AD4426"/>
          <w:sz w:val="25"/>
          <w:szCs w:val="25"/>
        </w:rPr>
        <w:t xml:space="preserve">11. Prüfe dich selbst</w:t>
      </w:r>
    </w:p>
    <w:p>
      <w:pPr>
        <w:spacing w:after="50" w:before="0"/>
      </w:pPr>
      <w:r>
        <w:rPr>
          <w:sz w:val="20"/>
          <w:szCs w:val="20"/>
        </w:rPr>
        <w:t xml:space="preserve">–  Erkläre, warum in Griechenland viele kleine Poleis statt eines großen Reiches entstanden.</w:t>
      </w:r>
    </w:p>
    <w:p>
      <w:pPr>
        <w:spacing w:after="50" w:before="0"/>
      </w:pPr>
      <w:r>
        <w:rPr>
          <w:sz w:val="20"/>
          <w:szCs w:val="20"/>
        </w:rPr>
        <w:t xml:space="preserve">–  Nenne die vier Probleme Athens um 600 v. Chr. und ihre Ursachen.</w:t>
      </w:r>
    </w:p>
    <w:p>
      <w:pPr>
        <w:spacing w:after="50" w:before="0"/>
      </w:pPr>
      <w:r>
        <w:rPr>
          <w:sz w:val="20"/>
          <w:szCs w:val="20"/>
        </w:rPr>
        <w:t xml:space="preserve">–  Vergleiche, was Drakon und was Solon gegen diese Probleme unternahmen.</w:t>
      </w:r>
    </w:p>
    <w:p>
      <w:pPr>
        <w:spacing w:after="50" w:before="0"/>
      </w:pPr>
      <w:r>
        <w:rPr>
          <w:sz w:val="20"/>
          <w:szCs w:val="20"/>
        </w:rPr>
        <w:t xml:space="preserve">–  Erkläre das Schaubild der Verfassung Solons: Wer darf was?</w:t>
      </w:r>
    </w:p>
    <w:p>
      <w:pPr>
        <w:spacing w:after="50" w:before="0"/>
      </w:pPr>
      <w:r>
        <w:rPr>
          <w:sz w:val="20"/>
          <w:szCs w:val="20"/>
        </w:rPr>
        <w:t xml:space="preserve">–  Begründe, warum Solons Verfassung sowohl demokratische als auch timokratische Merkmale hat.</w:t>
      </w:r>
    </w:p>
    <w:p>
      <w:pPr>
        <w:spacing w:after="50" w:before="0"/>
      </w:pPr>
      <w:r>
        <w:rPr>
          <w:sz w:val="20"/>
          <w:szCs w:val="20"/>
        </w:rPr>
        <w:t xml:space="preserve">–  Grenze Monarchie, Aristokratie, Timokratie und Demokratie voneinander ab.</w:t>
      </w:r>
    </w:p>
    <w:p>
      <w:pPr>
        <w:spacing w:after="50" w:before="0"/>
      </w:pPr>
      <w:r>
        <w:rPr>
          <w:sz w:val="20"/>
          <w:szCs w:val="20"/>
        </w:rPr>
        <w:t xml:space="preserve">–  Formuliere ein Sachurteil und ein Werturteil (mit Maßstab) zur Frage: Hat Solon Athen gerechter gemacht?</w:t>
      </w:r>
    </w:p>
    <w:sectPr>
      <w:headerReference w:type="default" r:id="rId7"/>
      <w:footerReference w:type="default" r:id="rId8"/>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8C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Athen von der Polis bis zu Solon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507052c9332742fc9ee8ffd48f142a08deb7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2026-10-17T09:40:26.481Z</dcterms:created>
  <dcterms:modified xsi:type="dcterms:W3CDTF">2026-10-17T09:40:26.481Z</dcterms:modified>
</cp:coreProperties>
</file>

<file path=docProps/custom.xml><?xml version="1.0" encoding="utf-8"?>
<Properties xmlns="http://schemas.openxmlformats.org/officeDocument/2006/custom-properties" xmlns:vt="http://schemas.openxmlformats.org/officeDocument/2006/docPropsVTypes"/>
</file>