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7"/>
          <w:szCs w:val="17"/>
        </w:rPr>
        <w:t xml:space="preserve">DEUTSCH 11 · KLASSENAUSWERTUNG</w:t>
      </w:r>
    </w:p>
    <w:p>
      <w:pPr>
        <w:spacing w:after="40" w:before="0"/>
      </w:pPr>
      <w:r>
        <w:rPr>
          <w:rFonts w:ascii="Cambria" w:cs="Cambria" w:eastAsia="Cambria" w:hAnsi="Cambria"/>
          <w:b/>
          <w:bCs/>
          <w:color w:val="1E2761"/>
          <w:sz w:val="36"/>
          <w:szCs w:val="36"/>
        </w:rPr>
        <w:t xml:space="preserve">Brief „Entschuldigung nach der Pressekonferenz“</w:t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Gesamtergebnis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Sprache</w:t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Gesamt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Ø 14,5 von 20</w:t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Ø 4,4 von 10</w:t>
            </w:r>
          </w:p>
        </w:tc>
        <w:tc>
          <w:tcPr>
            <w:tcW w:type="dxa" w:w="3402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D8E1F3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2"/>
                <w:szCs w:val="22"/>
              </w:rPr>
              <w:t xml:space="preserve">Ø 18,9 von 30</w:t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Auswertung nach Kriterien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900"/>
        <w:gridCol w:w="900"/>
        <w:gridCol w:w="5406"/>
      </w:tblGrid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Kriterium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Ø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Max.</w:t>
            </w:r>
          </w:p>
        </w:tc>
        <w:tc>
          <w:tcPr>
            <w:tcW w:type="dxa" w:w="5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Befund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5B6B8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  Inhalt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Sachinhalt klären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2,1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Meist nur „Leistung nicht gut“, selten konkret (z. B. Defensivarbeit, Training).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Selbstoffenbarung ehrlich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3,1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Wut, Frust, Scham werden oft ehrlich benannt. Selten als Ich-Botschaft mit Anlass („enttäuscht, als …“).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Beziehung reparieren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3,4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Stärkstes Kriterium: Entschuldigung, Respekt, Einsicht. Schwächer, wenn Vorwürfe oder Belehrung folgen.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Appell an die Richtigen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2,4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Meist nur Hoffnung („Ich hoffe, ihr …“), keine Bitte mit wer, was, bis wann.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Metakommunikation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3,5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5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Gut: Die meisten benennen, dass sie intern statt öffentlich hätten sprechen müssen.</w:t>
            </w:r>
          </w:p>
        </w:tc>
      </w:tr>
      <w:tr>
        <w:trPr>
          <w:cantSplit/>
        </w:trPr>
        <w:tc>
          <w:tcPr>
            <w:tcW w:type="dxa" w:w="10206"/>
            <w:gridSpan w:val="4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5B6B8C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II  Sprache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Ausdruck und Ton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1,4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Respektvoll, aber Umgangssprache (sauer, ausrasten, Job, rummeckern, runtermachen) und Bandwurmsätze.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Briefform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0,9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Grußformel und Name fehlen häufig. MFG und LG kommen vor, Ort und Datum sind meist nicht erkennbar.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Rechtschreibung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0,4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Meist 0 oder 1 von 2 Punkten.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Grammatik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1,0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Kasus, Satzbau, Verbstellung im Nebensatz.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8"/>
                <w:szCs w:val="18"/>
              </w:rPr>
              <w:t xml:space="preserve">Zeichensetzung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0,6</w:t>
            </w:r>
          </w:p>
        </w:tc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54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17"/>
                <w:szCs w:val="17"/>
              </w:rPr>
              <w:t xml:space="preserve">Schwach: Fast immer fehlt das Komma vor dem Nebensatz.</w:t>
            </w:r>
          </w:p>
        </w:tc>
      </w:tr>
    </w:tbl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Häufigste Fehler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806"/>
      </w:tblGrid>
      <w:tr>
        <w:trPr>
          <w:cantSplit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Fehlerart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Beispiele</w:t>
            </w:r>
          </w:p>
        </w:tc>
        <w:tc>
          <w:tcPr>
            <w:tcW w:type="dxa" w:w="3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Hinweis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Komma vor Nebensatz, Infinitivgruppe, „aber“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Ich hoffe ihr … · sagt was … · die Chance euch zu … · gebe um … zu</w:t>
            </w:r>
          </w:p>
        </w:tc>
        <w:tc>
          <w:tcPr>
            <w:tcW w:type="dxa" w:w="3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Größter Hebel. Test: Steht das Verb am Ende, steht davor ein Komma.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Groß- und Kleinschreibung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leistung, spiel · Satzanfang klein · aber auch Entschuldigen, Gute, Persönlich groß</w:t>
            </w:r>
          </w:p>
        </w:tc>
        <w:tc>
          <w:tcPr>
            <w:tcW w:type="dxa" w:w="3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Zwei Richtungen: Nomen zu klein, Verben und Adjektive zu groß (Überkorrektur). Test: Artikel davorsetzen.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Flüchtigkeitsfehler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Leistng · nohcmal · Bruef · un dFür · bestimt</w:t>
            </w:r>
          </w:p>
        </w:tc>
        <w:tc>
          <w:tcPr>
            <w:tcW w:type="dxa" w:w="3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Sehr verbreitet. Fehlendes Gegenlesen, kein Wissensproblem.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Zusammen- und Getrenntschreibung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Hier mit · vorallem · soetwas · fest gestellt · Top Spieler · loß gestellt</w:t>
            </w:r>
          </w:p>
        </w:tc>
        <w:tc>
          <w:tcPr>
            <w:tcW w:type="dxa" w:w="3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Wiederkehrend: hiermit, vor allem, so etwas, bloßgestellt, festgestellt.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Kasus und Präposition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wegen dem · mit den Rest · von euch drei · an unsere Schwächen · schaden + Akkusativ</w:t>
            </w:r>
          </w:p>
        </w:tc>
        <w:tc>
          <w:tcPr>
            <w:tcW w:type="dxa" w:w="3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Nach mit, von, an, wegen und bei schaden, arbeiten an steht der Dativ.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das / dass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dass statt das, das statt dass, oft mehrfach in einem Text</w:t>
            </w:r>
          </w:p>
        </w:tc>
        <w:tc>
          <w:tcPr>
            <w:tcW w:type="dxa" w:w="3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Ersatzprobe dieses/welches/jenes. Das Muster wiederholt sich im selben Text.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Satzbau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abgetrennte dass-Sätze · fehlendes Subjekt · Verb nicht am Ende des Nebensatzes</w:t>
            </w:r>
          </w:p>
        </w:tc>
        <w:tc>
          <w:tcPr>
            <w:tcW w:type="dxa" w:w="3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Satzfragmente und Subjektwechsel nach „und“. Mehr Gliederung statt Bandwurm.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17"/>
                <w:szCs w:val="17"/>
              </w:rPr>
              <w:t xml:space="preserve">Briefform</w:t>
            </w:r>
          </w:p>
        </w:tc>
        <w:tc>
          <w:tcPr>
            <w:tcW w:type="dxa" w:w="38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Grußformel und Name fehlen · MFG/LG · Sie/ihr gemischt · Punkt statt Komma nach der Anrede</w:t>
            </w:r>
          </w:p>
        </w:tc>
        <w:tc>
          <w:tcPr>
            <w:tcW w:type="dxa" w:w="38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7"/>
                <w:szCs w:val="17"/>
              </w:rPr>
              <w:t xml:space="preserve">Anredepronomen einheitlich, Grußformel in eigene Zeile.</w:t>
            </w:r>
          </w:p>
        </w:tc>
      </w:tr>
    </w:tbl>
    <w:p>
      <w:pPr>
        <w:keepNext/>
        <w:pageBreakBefore/>
        <w:spacing w:after="80" w:before="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Inhaltlich aufgefallen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761"/>
          <w:sz w:val="18"/>
          <w:szCs w:val="18"/>
        </w:rPr>
        <w:t xml:space="preserve">Stärken: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Die Schüler übernehmen Verantwortung (Beziehung 3,4 von 4, Metakommunikation 3,5 von 4). Mehrere benennen, dass sie intern hätten sprechen sollen („unter vier Augen … nicht vor Tausenden“).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761"/>
          <w:sz w:val="18"/>
          <w:szCs w:val="18"/>
        </w:rPr>
        <w:t xml:space="preserve">Sachinhalt: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Die ursprüngliche Kritik wird selten konkret benannt. Meist „Leistung nicht gut“ ohne Bezug zu Training, Defensivarbeit oder Einsatz.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761"/>
          <w:sz w:val="18"/>
          <w:szCs w:val="18"/>
        </w:rPr>
        <w:t xml:space="preserve">Appell: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Oft nur „Ich hoffe, ihr …“ statt einer Bitte mit wer, was, bis wann. Die besten Appelle nennen ein persönliches Gespräch, das nächste Training oder einen Termin.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1E2761"/>
          <w:sz w:val="18"/>
          <w:szCs w:val="18"/>
        </w:rPr>
        <w:t xml:space="preserve">Kippen in Vorwurf: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In einigen Briefen beginnt die Entschuldigung stark und endet mit Belehrung („nicht rummeckert“, „ihr nicht umsonst Profis geworden seid“). Das drückt Beziehung und Ton.</w:t>
      </w:r>
    </w:p>
    <w:p>
      <w:pPr>
        <w:keepNext/>
        <w:spacing w:after="80" w:before="200"/>
      </w:pPr>
      <w:r>
        <w:rPr>
          <w:rFonts w:ascii="Cambria" w:cs="Cambria" w:eastAsia="Cambria" w:hAnsi="Cambria"/>
          <w:b/>
          <w:bCs/>
          <w:color w:val="1E2761"/>
          <w:sz w:val="24"/>
          <w:szCs w:val="24"/>
        </w:rPr>
        <w:t xml:space="preserve">Konsequenzen für den Unterricht</w:t>
      </w:r>
    </w:p>
    <w:p>
      <w:pPr>
        <w:spacing w:after="40" w:before="0"/>
      </w:pPr>
      <w:r>
        <w:rPr>
          <w:rFonts w:ascii="Calibri" w:cs="Calibri" w:eastAsia="Calibri" w:hAnsi="Calibri"/>
          <w:color w:val="000000"/>
          <w:sz w:val="17"/>
          <w:szCs w:val="17"/>
        </w:rPr>
        <w:t xml:space="preserve">In dieser Reihenfolge würde ich üben (Ideen, noch kein Material):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1. Komma vor Nebensätzen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(dass, was, wenn, weil, Relativsatz, um … zu, aber): an echten Sätzen aus den Briefen mit Kreide-Kette.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2. Groß- und Kleinschreibung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mit Artikelprobe, auch die Überkorrektur bei Verben und Adjektiven.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3. das / dass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mit Ersatzprobe, dazu Gegenlesen als feste Routine.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4. Zusammenschreibung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der häufigsten Wörter (hiermit, vor allem, so etwas, festgestellt) und Dativ nach Präposition.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b/>
          <w:bCs/>
          <w:color w:val="000000"/>
          <w:sz w:val="18"/>
          <w:szCs w:val="18"/>
        </w:rPr>
        <w:t xml:space="preserve">5. Brief aufbauen: </w:t>
      </w:r>
      <w:r>
        <w:rPr>
          <w:rFonts w:ascii="Calibri" w:cs="Calibri" w:eastAsia="Calibri" w:hAnsi="Calibri"/>
          <w:color w:val="000000"/>
          <w:sz w:val="18"/>
          <w:szCs w:val="18"/>
        </w:rPr>
        <w:t xml:space="preserve">Kritik konkret benennen, dann eine Bitte mit wer, was, bis wann, dann Gruß und Name. Entschuldigung und Forderung bewusst trennen.</w:t>
      </w:r>
    </w:p>
    <w:p>
      <w:pPr>
        <w:spacing w:after="0" w:before="60"/>
      </w:pPr>
      <w:r>
        <w:rPr>
          <w:rFonts w:ascii="Calibri" w:cs="Calibri" w:eastAsia="Calibri" w:hAnsi="Calibri"/>
          <w:i/>
          <w:iCs/>
          <w:color w:val="5B6B8C"/>
          <w:sz w:val="17"/>
          <w:szCs w:val="17"/>
        </w:rPr>
        <w:t xml:space="preserve">Passend dazu: Fehlertexte statt Diktat, mit Fehlern aus diesen Briefen (anonymisiert), Lösung an der Tafel und Verbessern mit Grün.</w:t>
      </w:r>
    </w:p>
    <w:sectPr>
      <w:pgSz w:w="11906" w:h="16838" w:orient="portrait"/>
      <w:pgMar w:top="800" w:right="850" w:bottom="7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2026-10-08T19:16:47.746Z</dcterms:created>
  <dcterms:modified xsi:type="dcterms:W3CDTF">2026-10-08T19:16:47.747Z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