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color w:val="AD4426"/>
          <w:sz w:val="16"/>
          <w:szCs w:val="16"/>
        </w:rPr>
        <w:t xml:space="preserve">GESCHICHTE · KLASSE 11 · QUELLENANALYSE</w:t>
      </w:r>
    </w:p>
    <w:p>
      <w:pPr>
        <w:spacing w:after="80"/>
      </w:pPr>
      <w:r>
        <w:rPr>
          <w:rFonts w:ascii="Cambria" w:cs="Cambria" w:eastAsia="Cambria" w:hAnsi="Cambria"/>
          <w:b/>
          <w:bCs/>
          <w:color w:val="2B2318"/>
          <w:sz w:val="32"/>
          <w:szCs w:val="32"/>
        </w:rPr>
        <w:t xml:space="preserve">Aristoteles über die Reformen des Kleisthenes</w:t>
      </w:r>
    </w:p>
    <w:p>
      <w:pPr>
        <w:spacing w:after="140" w:before="0"/>
      </w:pPr>
      <w:r>
        <w:rPr>
          <w:rFonts w:ascii="Calibri" w:cs="Calibri" w:eastAsia="Calibri" w:hAnsi="Calibri"/>
          <w:i/>
          <w:iCs/>
          <w:color w:val="5A5044"/>
          <w:sz w:val="19"/>
          <w:szCs w:val="19"/>
        </w:rPr>
        <w:t xml:space="preserve">Lies die Quelle. Die Zeilennummern brauchst du für den Schreibplan auf der Rückseite.</w:t>
      </w:r>
    </w:p>
    <w:p>
      <w:pPr>
        <w:tabs>
          <w:tab w:val="right" w:pos="400"/>
          <w:tab w:val="left" w:pos="640"/>
        </w:tabs>
        <w:spacing w:after="0" w:line="360"/>
      </w:pPr>
      <w:r>
        <w:rPr>
          <w:rFonts w:ascii="Calibri" w:cs="Calibri" w:eastAsia="Calibri" w:hAnsi="Calibri"/>
          <w:color w:val="998C77"/>
          <w:sz w:val="17"/>
          <w:szCs w:val="17"/>
        </w:rPr>
        <w:t xml:space="preserve">	1</w:t>
      </w:r>
      <w:r>
        <w:rPr>
          <w:rFonts w:ascii="Calibri" w:cs="Calibri" w:eastAsia="Calibri" w:hAnsi="Calibri"/>
          <w:color w:val="2B2318"/>
          <w:sz w:val="23"/>
          <w:szCs w:val="23"/>
        </w:rPr>
        <w:t xml:space="preserve">	Nach dem Sturz der Tyrannen kämpften Isagoras und Kleisthenes um die Macht.</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Kleisthenes stammte aus der Familie der Alkmeoniden. Weil er in den Bünden</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der Adligen unterlag, gewann er das Volk für sich, indem er der Menge die</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Macht im Staat übergab. […] Da das Volk ihm vertraute, wurde er sein Anführer.</w:t>
      </w:r>
    </w:p>
    <w:p>
      <w:pPr>
        <w:tabs>
          <w:tab w:val="right" w:pos="400"/>
          <w:tab w:val="left" w:pos="640"/>
        </w:tabs>
        <w:spacing w:after="0" w:line="360"/>
      </w:pPr>
      <w:r>
        <w:rPr>
          <w:rFonts w:ascii="Calibri" w:cs="Calibri" w:eastAsia="Calibri" w:hAnsi="Calibri"/>
          <w:color w:val="998C77"/>
          <w:sz w:val="17"/>
          <w:szCs w:val="17"/>
        </w:rPr>
        <w:t xml:space="preserve">	5</w:t>
      </w:r>
      <w:r>
        <w:rPr>
          <w:rFonts w:ascii="Calibri" w:cs="Calibri" w:eastAsia="Calibri" w:hAnsi="Calibri"/>
          <w:color w:val="2B2318"/>
          <w:sz w:val="23"/>
          <w:szCs w:val="23"/>
        </w:rPr>
        <w:t xml:space="preserve">	Im vierten Jahr nach dem Sturz der Tyrannen teilte er zuerst alle Bürger</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in zehn Phylen statt in vier ein. Er wollte sie miteinander vermischen,</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damit mehr Menschen an der Leitung des Staates teilhätten. Dann richtete</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er einen Rat der 500 statt der 400 ein, fünfzig Männer aus jeder Phyle.</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Das Land teilte er nach den Demen in dreißig Teile: zehn um die Stadt,</w:t>
      </w:r>
    </w:p>
    <w:p>
      <w:pPr>
        <w:tabs>
          <w:tab w:val="right" w:pos="400"/>
          <w:tab w:val="left" w:pos="640"/>
        </w:tabs>
        <w:spacing w:after="0" w:line="360"/>
      </w:pPr>
      <w:r>
        <w:rPr>
          <w:rFonts w:ascii="Calibri" w:cs="Calibri" w:eastAsia="Calibri" w:hAnsi="Calibri"/>
          <w:color w:val="998C77"/>
          <w:sz w:val="17"/>
          <w:szCs w:val="17"/>
        </w:rPr>
        <w:t xml:space="preserve">	10</w:t>
      </w:r>
      <w:r>
        <w:rPr>
          <w:rFonts w:ascii="Calibri" w:cs="Calibri" w:eastAsia="Calibri" w:hAnsi="Calibri"/>
          <w:color w:val="2B2318"/>
          <w:sz w:val="23"/>
          <w:szCs w:val="23"/>
        </w:rPr>
        <w:t xml:space="preserve">	zehn an der Küste und zehn im Binnenland. Diese Teile nannte er Trittyen.</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Durch das Los teilte er jeder Phyle drei Trittyen zu, damit jede Phyle</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an allen Gebieten Anteil hatte. Die Bewohner eines Demos ließ er nach</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ihrem Demos benennen und nicht mehr nach ihrem Vater, damit man die</w:t>
      </w:r>
    </w:p>
    <w:p>
      <w:pPr>
        <w:tabs>
          <w:tab w:val="right" w:pos="400"/>
          <w:tab w:val="left" w:pos="640"/>
        </w:tabs>
        <w:spacing w:after="0" w:line="360"/>
      </w:pPr>
      <w:r>
        <w:rPr>
          <w:rFonts w:ascii="Calibri" w:cs="Calibri" w:eastAsia="Calibri" w:hAnsi="Calibri"/>
          <w:color w:val="998C77"/>
          <w:sz w:val="17"/>
          <w:szCs w:val="17"/>
        </w:rPr>
        <w:t xml:space="preserve">	</w:t>
      </w:r>
      <w:r>
        <w:rPr>
          <w:rFonts w:ascii="Calibri" w:cs="Calibri" w:eastAsia="Calibri" w:hAnsi="Calibri"/>
          <w:color w:val="2B2318"/>
          <w:sz w:val="23"/>
          <w:szCs w:val="23"/>
        </w:rPr>
        <w:t xml:space="preserve">	neuen Bürger nicht an ihrem Namen erkennen konnte.</w:t>
      </w:r>
    </w:p>
    <w:p>
      <w:pPr>
        <w:spacing w:after="60" w:before="120"/>
      </w:pPr>
      <w:r>
        <w:rPr>
          <w:rFonts w:ascii="Calibri" w:cs="Calibri" w:eastAsia="Calibri" w:hAnsi="Calibri"/>
          <w:color w:val="5A5044"/>
          <w:sz w:val="16"/>
          <w:szCs w:val="16"/>
        </w:rPr>
        <w:t xml:space="preserve">Eigene, vereinfachte Übertragung nach: Aristoteles, Der Staat der Athener (Athenaion politeia) 20,1 und 21,1–4, gekürzt.</w:t>
      </w:r>
    </w:p>
    <w:p>
      <w:pPr>
        <w:spacing w:after="200" w:before="0"/>
      </w:pPr>
      <w:r>
        <w:rPr>
          <w:rFonts w:ascii="Calibri" w:cs="Calibri" w:eastAsia="Calibri" w:hAnsi="Calibri"/>
          <w:b/>
          <w:bCs/>
          <w:color w:val="2B2318"/>
          <w:sz w:val="18"/>
          <w:szCs w:val="18"/>
        </w:rPr>
        <w:t xml:space="preserve">Worterklärungen:</w:t>
      </w:r>
      <w:r>
        <w:rPr>
          <w:rFonts w:ascii="Calibri" w:cs="Calibri" w:eastAsia="Calibri" w:hAnsi="Calibri"/>
          <w:color w:val="2B2318"/>
          <w:sz w:val="18"/>
          <w:szCs w:val="18"/>
        </w:rPr>
        <w:t xml:space="preserve"> Alkmeoniden = mächtige Adelsfamilie · Isagoras = adliger Gegenspieler des Kleisthenes · Bünde der Adligen = Zusammenschlüsse adliger Freunde · Demos, Trittys, Phyle: siehe Montag</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9922"/>
      </w:tblGrid>
      <w:tr>
        <w:tc>
          <w:tcPr>
            <w:tcW w:type="dxa" w:w="9922"/>
            <w:tcBorders>
              <w:top w:val="none" w:color="FFFFFF" w:sz="0"/>
              <w:left w:val="none" w:color="FFFFFF" w:sz="0"/>
              <w:bottom w:val="none" w:color="FFFFFF" w:sz="0"/>
              <w:right w:val="none" w:color="FFFFFF" w:sz="0"/>
            </w:tcBorders>
            <w:shd w:fill="F4ECDE" w:color="auto" w:val="clear"/>
            <w:tcMar>
              <w:top w:type="dxa" w:w="110"/>
              <w:left w:type="dxa" w:w="170"/>
              <w:bottom w:type="dxa" w:w="110"/>
              <w:right w:type="dxa" w:w="170"/>
            </w:tcMar>
          </w:tcPr>
          <w:p>
            <w:pPr>
              <w:spacing w:after="60" w:before="0"/>
            </w:pPr>
            <w:r>
              <w:rPr>
                <w:rFonts w:ascii="Calibri" w:cs="Calibri" w:eastAsia="Calibri" w:hAnsi="Calibri"/>
                <w:b/>
                <w:bCs/>
                <w:color w:val="2B2318"/>
                <w:sz w:val="20"/>
                <w:szCs w:val="20"/>
              </w:rPr>
              <w:t xml:space="preserve">Zum Autor und zur Schrift</w:t>
            </w:r>
          </w:p>
          <w:p>
            <w:pPr>
              <w:spacing w:after="60" w:before="0"/>
            </w:pPr>
            <w:r>
              <w:rPr>
                <w:rFonts w:ascii="Calibri" w:cs="Calibri" w:eastAsia="Calibri" w:hAnsi="Calibri"/>
                <w:b/>
                <w:bCs/>
                <w:color w:val="2B2318"/>
                <w:sz w:val="20"/>
                <w:szCs w:val="20"/>
              </w:rPr>
              <w:t xml:space="preserve">Aristoteles</w:t>
            </w:r>
            <w:r>
              <w:rPr>
                <w:rFonts w:ascii="Calibri" w:cs="Calibri" w:eastAsia="Calibri" w:hAnsi="Calibri"/>
                <w:color w:val="2B2318"/>
                <w:sz w:val="20"/>
                <w:szCs w:val="20"/>
              </w:rPr>
              <w:t xml:space="preserve"> (384–322 v. Chr.) war ein griechischer Philosoph. Er lebte lange in Athen und leitete dort eine Philosophenschule, war aber kein athenischer Bürger.</w:t>
            </w:r>
          </w:p>
          <w:p>
            <w:pPr>
              <w:spacing w:after="60" w:before="0"/>
            </w:pPr>
            <w:r>
              <w:rPr>
                <w:rFonts w:ascii="Calibri" w:cs="Calibri" w:eastAsia="Calibri" w:hAnsi="Calibri"/>
                <w:color w:val="2B2318"/>
                <w:sz w:val="20"/>
                <w:szCs w:val="20"/>
              </w:rPr>
              <w:t xml:space="preserve">„Der Staat der Athener“ entstand </w:t>
            </w:r>
            <w:r>
              <w:rPr>
                <w:rFonts w:ascii="Calibri" w:cs="Calibri" w:eastAsia="Calibri" w:hAnsi="Calibri"/>
                <w:b/>
                <w:bCs/>
                <w:color w:val="2B2318"/>
                <w:sz w:val="20"/>
                <w:szCs w:val="20"/>
              </w:rPr>
              <w:t xml:space="preserve">um 330 v. Chr.</w:t>
            </w:r>
            <w:r>
              <w:rPr>
                <w:rFonts w:ascii="Calibri" w:cs="Calibri" w:eastAsia="Calibri" w:hAnsi="Calibri"/>
                <w:color w:val="2B2318"/>
                <w:sz w:val="20"/>
                <w:szCs w:val="20"/>
              </w:rPr>
              <w:t xml:space="preserve"> in seiner Schule. Die Schrift beschreibt, wie sich die Verfassung Athens entwickelte. Sie richtete sich an seine Schüler und gebildete Leser.</w:t>
            </w:r>
          </w:p>
          <w:p>
            <w:pPr>
              <w:spacing w:after="60" w:before="0"/>
            </w:pPr>
            <w:r>
              <w:rPr>
                <w:rFonts w:ascii="Calibri" w:cs="Calibri" w:eastAsia="Calibri" w:hAnsi="Calibri"/>
                <w:color w:val="2B2318"/>
                <w:sz w:val="20"/>
                <w:szCs w:val="20"/>
              </w:rPr>
              <w:t xml:space="preserve">Die Reformen des Kleisthenes (508/07 v. Chr.) lagen damals </w:t>
            </w:r>
            <w:r>
              <w:rPr>
                <w:rFonts w:ascii="Calibri" w:cs="Calibri" w:eastAsia="Calibri" w:hAnsi="Calibri"/>
                <w:b/>
                <w:bCs/>
                <w:color w:val="2B2318"/>
                <w:sz w:val="20"/>
                <w:szCs w:val="20"/>
              </w:rPr>
              <w:t xml:space="preserve">rund 180 Jahre</w:t>
            </w:r>
            <w:r>
              <w:rPr>
                <w:rFonts w:ascii="Calibri" w:cs="Calibri" w:eastAsia="Calibri" w:hAnsi="Calibri"/>
                <w:color w:val="2B2318"/>
                <w:sz w:val="20"/>
                <w:szCs w:val="20"/>
              </w:rPr>
              <w:t xml:space="preserve"> zurück. Aristoteles stützte sich auf ältere Schriften.</w:t>
            </w:r>
          </w:p>
        </w:tc>
      </w:tr>
    </w:tbl>
    <w:p>
      <w:pPr>
        <w:spacing w:after="120" w:before="0"/>
      </w:pP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9922"/>
      </w:tblGrid>
      <w:tr>
        <w:tc>
          <w:tcPr>
            <w:tcW w:type="dxa" w:w="9922"/>
            <w:tcBorders>
              <w:top w:val="none" w:color="FFFFFF" w:sz="0"/>
              <w:left w:val="none" w:color="FFFFFF" w:sz="0"/>
              <w:bottom w:val="none" w:color="FFFFFF" w:sz="0"/>
              <w:right w:val="none" w:color="FFFFFF" w:sz="0"/>
            </w:tcBorders>
            <w:shd w:fill="FBF8F2" w:color="auto" w:val="clear"/>
            <w:tcMar>
              <w:top w:type="dxa" w:w="110"/>
              <w:left w:type="dxa" w:w="170"/>
              <w:bottom w:type="dxa" w:w="110"/>
              <w:right w:type="dxa" w:w="170"/>
            </w:tcMar>
          </w:tcPr>
          <w:p>
            <w:pPr>
              <w:spacing w:after="60" w:before="0"/>
            </w:pPr>
            <w:r>
              <w:rPr>
                <w:rFonts w:ascii="Calibri" w:cs="Calibri" w:eastAsia="Calibri" w:hAnsi="Calibri"/>
                <w:b/>
                <w:bCs/>
                <w:color w:val="2B2318"/>
                <w:sz w:val="20"/>
                <w:szCs w:val="20"/>
              </w:rPr>
              <w:t xml:space="preserve">Wörter, die beim Schreiben helfen</w:t>
            </w:r>
          </w:p>
          <w:p>
            <w:pPr>
              <w:spacing w:after="40" w:before="0"/>
            </w:pPr>
            <w:r>
              <w:rPr>
                <w:rFonts w:ascii="Calibri" w:cs="Calibri" w:eastAsia="Calibri" w:hAnsi="Calibri"/>
                <w:color w:val="2B2318"/>
                <w:sz w:val="20"/>
                <w:szCs w:val="20"/>
              </w:rPr>
              <w:t xml:space="preserve">Aristoteles </w:t>
            </w:r>
            <w:r>
              <w:rPr>
                <w:rFonts w:ascii="Calibri" w:cs="Calibri" w:eastAsia="Calibri" w:hAnsi="Calibri"/>
                <w:b/>
                <w:bCs/>
                <w:color w:val="2B2318"/>
                <w:sz w:val="20"/>
                <w:szCs w:val="20"/>
              </w:rPr>
              <w:t xml:space="preserve">berichtet / erklärt / betont / beschreibt</w:t>
            </w:r>
            <w:r>
              <w:rPr>
                <w:rFonts w:ascii="Calibri" w:cs="Calibri" w:eastAsia="Calibri" w:hAnsi="Calibri"/>
                <w:color w:val="2B2318"/>
                <w:sz w:val="20"/>
                <w:szCs w:val="20"/>
              </w:rPr>
              <w:t xml:space="preserve">, dass …</w:t>
            </w:r>
          </w:p>
          <w:p>
            <w:pPr>
              <w:spacing w:after="40" w:before="0"/>
            </w:pPr>
            <w:r>
              <w:rPr>
                <w:rFonts w:ascii="Calibri" w:cs="Calibri" w:eastAsia="Calibri" w:hAnsi="Calibri"/>
                <w:color w:val="2B2318"/>
                <w:sz w:val="20"/>
                <w:szCs w:val="20"/>
              </w:rPr>
              <w:t xml:space="preserve">Indirekte Rede: Kleisthenes </w:t>
            </w:r>
            <w:r>
              <w:rPr>
                <w:rFonts w:ascii="Calibri" w:cs="Calibri" w:eastAsia="Calibri" w:hAnsi="Calibri"/>
                <w:b/>
                <w:bCs/>
                <w:color w:val="2B2318"/>
                <w:sz w:val="20"/>
                <w:szCs w:val="20"/>
              </w:rPr>
              <w:t xml:space="preserve">habe</w:t>
            </w:r>
            <w:r>
              <w:rPr>
                <w:rFonts w:ascii="Calibri" w:cs="Calibri" w:eastAsia="Calibri" w:hAnsi="Calibri"/>
                <w:color w:val="2B2318"/>
                <w:sz w:val="20"/>
                <w:szCs w:val="20"/>
              </w:rPr>
              <w:t xml:space="preserve"> … eingeteilt · die Bürger </w:t>
            </w:r>
            <w:r>
              <w:rPr>
                <w:rFonts w:ascii="Calibri" w:cs="Calibri" w:eastAsia="Calibri" w:hAnsi="Calibri"/>
                <w:b/>
                <w:bCs/>
                <w:color w:val="2B2318"/>
                <w:sz w:val="20"/>
                <w:szCs w:val="20"/>
              </w:rPr>
              <w:t xml:space="preserve">seien</w:t>
            </w:r>
            <w:r>
              <w:rPr>
                <w:rFonts w:ascii="Calibri" w:cs="Calibri" w:eastAsia="Calibri" w:hAnsi="Calibri"/>
                <w:color w:val="2B2318"/>
                <w:sz w:val="20"/>
                <w:szCs w:val="20"/>
              </w:rPr>
              <w:t xml:space="preserve"> … · er </w:t>
            </w:r>
            <w:r>
              <w:rPr>
                <w:rFonts w:ascii="Calibri" w:cs="Calibri" w:eastAsia="Calibri" w:hAnsi="Calibri"/>
                <w:b/>
                <w:bCs/>
                <w:color w:val="2B2318"/>
                <w:sz w:val="20"/>
                <w:szCs w:val="20"/>
              </w:rPr>
              <w:t xml:space="preserve">wolle</w:t>
            </w:r>
            <w:r>
              <w:rPr>
                <w:rFonts w:ascii="Calibri" w:cs="Calibri" w:eastAsia="Calibri" w:hAnsi="Calibri"/>
                <w:color w:val="2B2318"/>
                <w:sz w:val="20"/>
                <w:szCs w:val="20"/>
              </w:rPr>
              <w:t xml:space="preserve"> …</w:t>
            </w:r>
          </w:p>
          <w:p>
            <w:pPr>
              <w:spacing w:after="0" w:before="0"/>
            </w:pPr>
            <w:r>
              <w:rPr>
                <w:rFonts w:ascii="Calibri" w:cs="Calibri" w:eastAsia="Calibri" w:hAnsi="Calibri"/>
                <w:color w:val="2B2318"/>
                <w:sz w:val="20"/>
                <w:szCs w:val="20"/>
              </w:rPr>
              <w:t xml:space="preserve">Zeilen angeben: (Z. 6) · (Z. 7f.) · (Z. 9–12)</w:t>
            </w:r>
          </w:p>
        </w:tc>
      </w:tr>
    </w:tbl>
    <w:p>
      <w:r>
        <w:br w:type="page"/>
      </w:r>
    </w:p>
    <w:p>
      <w:pPr>
        <w:spacing w:after="30" w:before="0"/>
      </w:pPr>
      <w:r>
        <w:rPr>
          <w:rFonts w:ascii="Calibri" w:cs="Calibri" w:eastAsia="Calibri" w:hAnsi="Calibri"/>
          <w:b/>
          <w:bCs/>
          <w:color w:val="AD4426"/>
          <w:sz w:val="16"/>
          <w:szCs w:val="16"/>
        </w:rPr>
        <w:t xml:space="preserve">SCHREIBPLAN · INTERPRETATION EINER TEXTQUELLE</w:t>
      </w:r>
    </w:p>
    <w:p>
      <w:pPr>
        <w:spacing w:after="80"/>
      </w:pPr>
      <w:r>
        <w:rPr>
          <w:rFonts w:ascii="Cambria" w:cs="Cambria" w:eastAsia="Cambria" w:hAnsi="Cambria"/>
          <w:b/>
          <w:bCs/>
          <w:color w:val="2B2318"/>
          <w:sz w:val="32"/>
          <w:szCs w:val="32"/>
        </w:rPr>
        <w:t xml:space="preserve">Schritt für Schritt</w:t>
      </w:r>
    </w:p>
    <w:p>
      <w:pPr>
        <w:keepNext/>
        <w:spacing w:after="70" w:before="160"/>
      </w:pPr>
      <w:r>
        <w:rPr>
          <w:rFonts w:ascii="Cambria" w:cs="Cambria" w:eastAsia="Cambria" w:hAnsi="Cambria"/>
          <w:b/>
          <w:bCs/>
          <w:color w:val="AD4426"/>
          <w:sz w:val="25"/>
          <w:szCs w:val="25"/>
        </w:rPr>
        <w:t xml:space="preserve">1  </w:t>
      </w:r>
      <w:r>
        <w:rPr>
          <w:rFonts w:ascii="Cambria" w:cs="Cambria" w:eastAsia="Cambria" w:hAnsi="Cambria"/>
          <w:b/>
          <w:bCs/>
          <w:color w:val="2B2318"/>
          <w:sz w:val="24"/>
          <w:szCs w:val="24"/>
        </w:rPr>
        <w:t xml:space="preserve">Themenfrage</w:t>
      </w:r>
      <w:r>
        <w:rPr>
          <w:i/>
          <w:iCs/>
          <w:color w:val="5A5044"/>
          <w:sz w:val="18"/>
          <w:szCs w:val="18"/>
        </w:rPr>
        <w:t xml:space="preserve">   Welche Frage bestimmt die Untersuchung? (heute vorgegeben)</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9922"/>
      </w:tblGrid>
      <w:tr>
        <w:tc>
          <w:tcPr>
            <w:tcW w:type="dxa" w:w="9922"/>
            <w:tcBorders>
              <w:top w:val="none" w:color="FFFFFF" w:sz="0"/>
              <w:left w:val="none" w:color="FFFFFF" w:sz="0"/>
              <w:bottom w:val="none" w:color="FFFFFF" w:sz="0"/>
              <w:right w:val="none" w:color="FFFFFF" w:sz="0"/>
            </w:tcBorders>
            <w:shd w:fill="F4ECDE" w:color="auto" w:val="clear"/>
            <w:tcMar>
              <w:top w:type="dxa" w:w="110"/>
              <w:left w:type="dxa" w:w="170"/>
              <w:bottom w:type="dxa" w:w="110"/>
              <w:right w:type="dxa" w:w="170"/>
            </w:tcMar>
          </w:tcPr>
          <w:p>
            <w:pPr>
              <w:spacing w:after="0" w:before="0"/>
            </w:pPr>
            <w:r>
              <w:rPr>
                <w:rFonts w:ascii="Calibri" w:cs="Calibri" w:eastAsia="Calibri" w:hAnsi="Calibri"/>
                <w:b/>
                <w:bCs/>
                <w:color w:val="2B2318"/>
                <w:sz w:val="20"/>
                <w:szCs w:val="20"/>
              </w:rPr>
              <w:t xml:space="preserve">Wie veränderte Kleisthenes laut Aristoteles die Ordnung Athens – und mit welchem Ziel?</w:t>
            </w:r>
          </w:p>
        </w:tc>
      </w:tr>
    </w:tbl>
    <w:p>
      <w:pPr>
        <w:keepNext/>
        <w:spacing w:after="70" w:before="160"/>
      </w:pPr>
      <w:r>
        <w:rPr>
          <w:rFonts w:ascii="Cambria" w:cs="Cambria" w:eastAsia="Cambria" w:hAnsi="Cambria"/>
          <w:b/>
          <w:bCs/>
          <w:color w:val="AD4426"/>
          <w:sz w:val="25"/>
          <w:szCs w:val="25"/>
        </w:rPr>
        <w:t xml:space="preserve">2a  </w:t>
      </w:r>
      <w:r>
        <w:rPr>
          <w:rFonts w:ascii="Cambria" w:cs="Cambria" w:eastAsia="Cambria" w:hAnsi="Cambria"/>
          <w:b/>
          <w:bCs/>
          <w:color w:val="2B2318"/>
          <w:sz w:val="24"/>
          <w:szCs w:val="24"/>
        </w:rPr>
        <w:t xml:space="preserve">Analyse: formale Aspekte</w:t>
      </w:r>
      <w:r>
        <w:rPr>
          <w:i/>
          <w:iCs/>
          <w:color w:val="5A5044"/>
          <w:sz w:val="18"/>
          <w:szCs w:val="18"/>
        </w:rPr>
        <w:t xml:space="preserve">   TATTEA: Titel – Autor – Textsorte – Thema – Entstehung – Adressat</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2700"/>
        <w:gridCol w:w="7222"/>
      </w:tblGrid>
      <w:tr>
        <w:trPr>
          <w:cantSplit/>
          <w:trHeight w:val="340" w:hRule="atLeast"/>
        </w:trPr>
        <w:tc>
          <w:tcPr>
            <w:tcW w:type="dxa" w:w="27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T  Titel</w:t>
            </w:r>
          </w:p>
        </w:tc>
        <w:tc>
          <w:tcPr>
            <w:tcW w:type="dxa" w:w="722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p>
        </w:tc>
      </w:tr>
      <w:tr>
        <w:trPr>
          <w:cantSplit/>
          <w:trHeight w:val="340" w:hRule="atLeast"/>
        </w:trPr>
        <w:tc>
          <w:tcPr>
            <w:tcW w:type="dxa" w:w="27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A  Autor</w:t>
            </w:r>
          </w:p>
        </w:tc>
        <w:tc>
          <w:tcPr>
            <w:tcW w:type="dxa" w:w="722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p>
        </w:tc>
      </w:tr>
      <w:tr>
        <w:trPr>
          <w:cantSplit/>
          <w:trHeight w:val="340" w:hRule="atLeast"/>
        </w:trPr>
        <w:tc>
          <w:tcPr>
            <w:tcW w:type="dxa" w:w="27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T  Textsorte</w:t>
            </w:r>
          </w:p>
        </w:tc>
        <w:tc>
          <w:tcPr>
            <w:tcW w:type="dxa" w:w="722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p>
        </w:tc>
      </w:tr>
      <w:tr>
        <w:trPr>
          <w:cantSplit/>
          <w:trHeight w:val="340" w:hRule="atLeast"/>
        </w:trPr>
        <w:tc>
          <w:tcPr>
            <w:tcW w:type="dxa" w:w="27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T  Thema</w:t>
            </w:r>
          </w:p>
        </w:tc>
        <w:tc>
          <w:tcPr>
            <w:tcW w:type="dxa" w:w="722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p>
        </w:tc>
      </w:tr>
      <w:tr>
        <w:trPr>
          <w:cantSplit/>
          <w:trHeight w:val="340" w:hRule="atLeast"/>
        </w:trPr>
        <w:tc>
          <w:tcPr>
            <w:tcW w:type="dxa" w:w="27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E  Entstehungszeit und -ort</w:t>
            </w:r>
          </w:p>
        </w:tc>
        <w:tc>
          <w:tcPr>
            <w:tcW w:type="dxa" w:w="722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p>
        </w:tc>
      </w:tr>
      <w:tr>
        <w:trPr>
          <w:cantSplit/>
          <w:trHeight w:val="340" w:hRule="atLeast"/>
        </w:trPr>
        <w:tc>
          <w:tcPr>
            <w:tcW w:type="dxa" w:w="270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A  Adressat</w:t>
            </w:r>
          </w:p>
        </w:tc>
        <w:tc>
          <w:tcPr>
            <w:tcW w:type="dxa" w:w="722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p>
        </w:tc>
      </w:tr>
    </w:tbl>
    <w:p>
      <w:pPr>
        <w:spacing w:after="40" w:before="60"/>
      </w:pPr>
      <w:r>
        <w:rPr>
          <w:rFonts w:ascii="Calibri" w:cs="Calibri" w:eastAsia="Calibri" w:hAnsi="Calibri"/>
          <w:b/>
          <w:bCs/>
          <w:color w:val="2B2318"/>
          <w:sz w:val="18"/>
          <w:szCs w:val="18"/>
        </w:rPr>
        <w:t xml:space="preserve">Satzbaustein:</w:t>
      </w:r>
      <w:r>
        <w:rPr>
          <w:rFonts w:ascii="Calibri" w:cs="Calibri" w:eastAsia="Calibri" w:hAnsi="Calibri"/>
          <w:color w:val="2B2318"/>
          <w:sz w:val="18"/>
          <w:szCs w:val="18"/>
        </w:rPr>
        <w:t xml:space="preserve"> Bei der Quelle handelt es sich um [Textsorte] „…“ [Titel] von … [Autor], die/das … in … [Entstehung] entstand. Sie richtet sich an … [Adressat] und behandelt … [Thema].</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9922"/>
      </w:tblGrid>
      <w:tr>
        <w:trPr>
          <w:trHeight w:val="360" w:hRule="exact"/>
        </w:trPr>
        <w:tc>
          <w:tcPr>
            <w:tcW w:type="dxa" w:w="9922"/>
            <w:tcBorders>
              <w:top w:val="none" w:color="FFFFFF" w:sz="0"/>
              <w:left w:val="none" w:color="FFFFFF" w:sz="0"/>
              <w:bottom w:val="single" w:color="BFB5A5" w:sz="4"/>
              <w:right w:val="none" w:color="FFFFFF" w:sz="0"/>
            </w:tcBorders>
          </w:tcPr>
          <w:p/>
        </w:tc>
      </w:tr>
      <w:tr>
        <w:trPr>
          <w:trHeight w:val="360" w:hRule="exact"/>
        </w:trPr>
        <w:tc>
          <w:tcPr>
            <w:tcW w:type="dxa" w:w="9922"/>
            <w:tcBorders>
              <w:top w:val="none" w:color="FFFFFF" w:sz="0"/>
              <w:left w:val="none" w:color="FFFFFF" w:sz="0"/>
              <w:bottom w:val="single" w:color="BFB5A5" w:sz="4"/>
              <w:right w:val="none" w:color="FFFFFF" w:sz="0"/>
            </w:tcBorders>
          </w:tcPr>
          <w:p/>
        </w:tc>
      </w:tr>
    </w:tbl>
    <w:p>
      <w:pPr>
        <w:keepNext/>
        <w:spacing w:after="70" w:before="160"/>
      </w:pPr>
      <w:r>
        <w:rPr>
          <w:rFonts w:ascii="Cambria" w:cs="Cambria" w:eastAsia="Cambria" w:hAnsi="Cambria"/>
          <w:b/>
          <w:bCs/>
          <w:color w:val="AD4426"/>
          <w:sz w:val="25"/>
          <w:szCs w:val="25"/>
        </w:rPr>
        <w:t xml:space="preserve">2b  </w:t>
      </w:r>
      <w:r>
        <w:rPr>
          <w:rFonts w:ascii="Cambria" w:cs="Cambria" w:eastAsia="Cambria" w:hAnsi="Cambria"/>
          <w:b/>
          <w:bCs/>
          <w:color w:val="2B2318"/>
          <w:sz w:val="24"/>
          <w:szCs w:val="24"/>
        </w:rPr>
        <w:t xml:space="preserve">Analyse: inhaltliche Aspekte</w:t>
      </w:r>
      <w:r>
        <w:rPr>
          <w:i/>
          <w:iCs/>
          <w:color w:val="5A5044"/>
          <w:sz w:val="18"/>
          <w:szCs w:val="18"/>
        </w:rPr>
        <w:t xml:space="preserve">   eigene Worte · indirekte Rede · mit Zeilen · noch keine Meinung</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1150"/>
        <w:gridCol w:w="8772"/>
      </w:tblGrid>
      <w:tr>
        <w:trPr>
          <w:tblHeader/>
        </w:trPr>
        <w:tc>
          <w:tcPr>
            <w:tcW w:type="dxa" w:w="1150"/>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9"/>
                <w:szCs w:val="19"/>
              </w:rPr>
              <w:t xml:space="preserve">Zeilen</w:t>
            </w:r>
          </w:p>
        </w:tc>
        <w:tc>
          <w:tcPr>
            <w:tcW w:type="dxa" w:w="8772"/>
            <w:tcBorders>
              <w:top w:val="single" w:color="BFB5A5" w:sz="4"/>
              <w:left w:val="single" w:color="BFB5A5" w:sz="4"/>
              <w:bottom w:val="single" w:color="BFB5A5" w:sz="4"/>
              <w:right w:val="single" w:color="BFB5A5" w:sz="4"/>
            </w:tcBorders>
            <w:shd w:fill="2B2318" w:color="auto" w:val="clear"/>
            <w:tcMar>
              <w:top w:type="dxa" w:w="50"/>
              <w:left w:type="dxa" w:w="90"/>
              <w:bottom w:type="dxa" w:w="50"/>
              <w:right w:type="dxa" w:w="90"/>
            </w:tcMar>
          </w:tcPr>
          <w:p>
            <w:pPr>
              <w:spacing w:after="20" w:before="0"/>
            </w:pPr>
            <w:r>
              <w:rPr>
                <w:rFonts w:ascii="Calibri" w:cs="Calibri" w:eastAsia="Calibri" w:hAnsi="Calibri"/>
                <w:b/>
                <w:bCs/>
                <w:color w:val="FFFFFF"/>
                <w:sz w:val="19"/>
                <w:szCs w:val="19"/>
              </w:rPr>
              <w:t xml:space="preserve">Wesentliche Aussagen</w:t>
            </w:r>
          </w:p>
        </w:tc>
      </w:tr>
      <w:tr>
        <w:trPr>
          <w:cantSplit/>
          <w:trHeight w:val="1150" w:hRule="atLeast"/>
        </w:trPr>
        <w:tc>
          <w:tcPr>
            <w:tcW w:type="dxa" w:w="115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Z. 1–4</w:t>
            </w:r>
          </w:p>
        </w:tc>
        <w:tc>
          <w:tcPr>
            <w:tcW w:type="dxa" w:w="877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b w:val="false"/>
                <w:bCs w:val="false"/>
                <w:color w:val="2B2318"/>
                <w:sz w:val="19"/>
                <w:szCs w:val="19"/>
              </w:rPr>
              <w:t xml:space="preserve">✓ Beispiel: Zunächst berichtet Aristoteles, nach dem Sturz der Tyrannen hätten Isagoras und Kleisthenes um die Macht gekämpft (Z. 1). Kleisthenes habe das Volk für sich gewonnen, indem er ihm die Macht im Staat übergeben habe (Z. 2–4).</w:t>
            </w:r>
          </w:p>
        </w:tc>
      </w:tr>
      <w:tr>
        <w:trPr>
          <w:cantSplit/>
          <w:trHeight w:val="1150" w:hRule="atLeast"/>
        </w:trPr>
        <w:tc>
          <w:tcPr>
            <w:tcW w:type="dxa" w:w="115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Z. 5–8</w:t>
            </w:r>
          </w:p>
        </w:tc>
        <w:tc>
          <w:tcPr>
            <w:tcW w:type="dxa" w:w="877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i/>
                <w:iCs/>
                <w:color w:val="5A5044"/>
                <w:sz w:val="19"/>
                <w:szCs w:val="19"/>
              </w:rPr>
              <w:t xml:space="preserve">Anschließend erklärt er, Kleisthenes habe … (Stichworte: zehn Phylen – vermischen – Rat der 500)</w:t>
            </w:r>
          </w:p>
          <w:p>
            <w:pPr>
              <w:spacing w:after="20" w:before="0"/>
            </w:pPr>
            <w:r>
              <w:rPr>
                <w:rFonts w:ascii="Calibri" w:cs="Calibri" w:eastAsia="Calibri" w:hAnsi="Calibri"/>
                <w:color w:val="2B2318"/>
                <w:sz w:val="19"/>
                <w:szCs w:val="19"/>
              </w:rPr>
              <w:t xml:space="preserve"> </w:t>
            </w:r>
          </w:p>
          <w:p>
            <w:pPr>
              <w:spacing w:after="20" w:before="0"/>
            </w:pPr>
            <w:r>
              <w:rPr>
                <w:rFonts w:ascii="Calibri" w:cs="Calibri" w:eastAsia="Calibri" w:hAnsi="Calibri"/>
                <w:color w:val="2B2318"/>
                <w:sz w:val="19"/>
                <w:szCs w:val="19"/>
              </w:rPr>
              <w:t xml:space="preserve"> </w:t>
            </w:r>
          </w:p>
        </w:tc>
      </w:tr>
      <w:tr>
        <w:trPr>
          <w:cantSplit/>
          <w:trHeight w:val="1150" w:hRule="atLeast"/>
        </w:trPr>
        <w:tc>
          <w:tcPr>
            <w:tcW w:type="dxa" w:w="115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Z. 9–12</w:t>
            </w:r>
          </w:p>
        </w:tc>
        <w:tc>
          <w:tcPr>
            <w:tcW w:type="dxa" w:w="877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i/>
                <w:iCs/>
                <w:color w:val="5A5044"/>
                <w:sz w:val="19"/>
                <w:szCs w:val="19"/>
              </w:rPr>
              <w:t xml:space="preserve">Außerdem habe Kleisthenes …</w:t>
            </w:r>
          </w:p>
          <w:p>
            <w:pPr>
              <w:spacing w:after="20" w:before="0"/>
            </w:pPr>
            <w:r>
              <w:rPr>
                <w:rFonts w:ascii="Calibri" w:cs="Calibri" w:eastAsia="Calibri" w:hAnsi="Calibri"/>
                <w:color w:val="2B2318"/>
                <w:sz w:val="19"/>
                <w:szCs w:val="19"/>
              </w:rPr>
              <w:t xml:space="preserve"> </w:t>
            </w:r>
          </w:p>
          <w:p>
            <w:pPr>
              <w:spacing w:after="20" w:before="0"/>
            </w:pPr>
            <w:r>
              <w:rPr>
                <w:rFonts w:ascii="Calibri" w:cs="Calibri" w:eastAsia="Calibri" w:hAnsi="Calibri"/>
                <w:color w:val="2B2318"/>
                <w:sz w:val="19"/>
                <w:szCs w:val="19"/>
              </w:rPr>
              <w:t xml:space="preserve"> </w:t>
            </w:r>
          </w:p>
        </w:tc>
      </w:tr>
      <w:tr>
        <w:trPr>
          <w:cantSplit/>
          <w:trHeight w:val="1150" w:hRule="atLeast"/>
        </w:trPr>
        <w:tc>
          <w:tcPr>
            <w:tcW w:type="dxa" w:w="1150"/>
            <w:tcBorders>
              <w:top w:val="single" w:color="BFB5A5" w:sz="4"/>
              <w:left w:val="single" w:color="BFB5A5" w:sz="4"/>
              <w:bottom w:val="single" w:color="BFB5A5" w:sz="4"/>
              <w:right w:val="single" w:color="BFB5A5" w:sz="4"/>
            </w:tcBorders>
            <w:shd w:fill="F4ECDE" w:color="auto" w:val="clear"/>
            <w:tcMar>
              <w:top w:type="dxa" w:w="50"/>
              <w:left w:type="dxa" w:w="90"/>
              <w:bottom w:type="dxa" w:w="50"/>
              <w:right w:type="dxa" w:w="90"/>
            </w:tcMar>
          </w:tcPr>
          <w:p>
            <w:pPr>
              <w:spacing w:after="20" w:before="0"/>
            </w:pPr>
            <w:r>
              <w:rPr>
                <w:rFonts w:ascii="Calibri" w:cs="Calibri" w:eastAsia="Calibri" w:hAnsi="Calibri"/>
                <w:b/>
                <w:bCs/>
                <w:color w:val="2B2318"/>
                <w:sz w:val="19"/>
                <w:szCs w:val="19"/>
              </w:rPr>
              <w:t xml:space="preserve">Z. 12–14</w:t>
            </w:r>
          </w:p>
        </w:tc>
        <w:tc>
          <w:tcPr>
            <w:tcW w:type="dxa" w:w="8772"/>
            <w:tcBorders>
              <w:top w:val="single" w:color="BFB5A5" w:sz="4"/>
              <w:left w:val="single" w:color="BFB5A5" w:sz="4"/>
              <w:bottom w:val="single" w:color="BFB5A5" w:sz="4"/>
              <w:right w:val="single" w:color="BFB5A5" w:sz="4"/>
            </w:tcBorders>
            <w:tcMar>
              <w:top w:type="dxa" w:w="50"/>
              <w:left w:type="dxa" w:w="90"/>
              <w:bottom w:type="dxa" w:w="50"/>
              <w:right w:type="dxa" w:w="90"/>
            </w:tcMar>
          </w:tcPr>
          <w:p>
            <w:pPr>
              <w:spacing w:after="20" w:before="0"/>
            </w:pPr>
            <w:r>
              <w:rPr>
                <w:rFonts w:ascii="Calibri" w:cs="Calibri" w:eastAsia="Calibri" w:hAnsi="Calibri"/>
                <w:i w:val="false"/>
                <w:iCs w:val="false"/>
                <w:color w:val="5A5044"/>
                <w:sz w:val="19"/>
                <w:szCs w:val="19"/>
              </w:rPr>
              <w:t xml:space="preserve"> </w:t>
            </w:r>
          </w:p>
          <w:p>
            <w:pPr>
              <w:spacing w:after="20" w:before="0"/>
            </w:pPr>
            <w:r>
              <w:rPr>
                <w:rFonts w:ascii="Calibri" w:cs="Calibri" w:eastAsia="Calibri" w:hAnsi="Calibri"/>
                <w:color w:val="2B2318"/>
                <w:sz w:val="19"/>
                <w:szCs w:val="19"/>
              </w:rPr>
              <w:t xml:space="preserve"> </w:t>
            </w:r>
          </w:p>
          <w:p>
            <w:pPr>
              <w:spacing w:after="20" w:before="0"/>
            </w:pPr>
            <w:r>
              <w:rPr>
                <w:rFonts w:ascii="Calibri" w:cs="Calibri" w:eastAsia="Calibri" w:hAnsi="Calibri"/>
                <w:color w:val="2B2318"/>
                <w:sz w:val="19"/>
                <w:szCs w:val="19"/>
              </w:rPr>
              <w:t xml:space="preserve"> </w:t>
            </w:r>
          </w:p>
        </w:tc>
      </w:tr>
    </w:tbl>
    <w:p>
      <w:pPr>
        <w:spacing w:after="60" w:before="100"/>
      </w:pPr>
      <w:r>
        <w:rPr>
          <w:rFonts w:ascii="Calibri" w:cs="Calibri" w:eastAsia="Calibri" w:hAnsi="Calibri"/>
          <w:b/>
          <w:bCs/>
          <w:color w:val="2B2318"/>
          <w:sz w:val="19"/>
          <w:szCs w:val="19"/>
        </w:rPr>
        <w:t xml:space="preserve">Schlüsselbegriffe:</w:t>
      </w:r>
      <w:r>
        <w:rPr>
          <w:rFonts w:ascii="Calibri" w:cs="Calibri" w:eastAsia="Calibri" w:hAnsi="Calibri"/>
          <w:color w:val="2B2318"/>
          <w:sz w:val="19"/>
          <w:szCs w:val="19"/>
        </w:rPr>
        <w:t xml:space="preserve"> ____________________________________________________________________________</w:t>
      </w:r>
    </w:p>
    <w:p>
      <w:pPr>
        <w:spacing w:after="40" w:before="0"/>
      </w:pPr>
      <w:r>
        <w:rPr>
          <w:rFonts w:ascii="Calibri" w:cs="Calibri" w:eastAsia="Calibri" w:hAnsi="Calibri"/>
          <w:b/>
          <w:bCs/>
          <w:color w:val="2B2318"/>
          <w:sz w:val="19"/>
          <w:szCs w:val="19"/>
        </w:rPr>
        <w:t xml:space="preserve">Textsprache</w:t>
      </w:r>
      <w:r>
        <w:rPr>
          <w:rFonts w:ascii="Calibri" w:cs="Calibri" w:eastAsia="Calibri" w:hAnsi="Calibri"/>
          <w:color w:val="2B2318"/>
          <w:sz w:val="19"/>
          <w:szCs w:val="19"/>
        </w:rPr>
        <w:t xml:space="preserve"> (ankreuzen): ☐ sachlich   ☐ emotional   ☐ erklärend   ☐ wertend   ☐ auffordernd   – Beleg: Z. ____</w:t>
      </w:r>
    </w:p>
    <w:p>
      <w:pPr>
        <w:keepNext/>
        <w:spacing w:after="70" w:before="160"/>
      </w:pPr>
      <w:r>
        <w:rPr>
          <w:rFonts w:ascii="Cambria" w:cs="Cambria" w:eastAsia="Cambria" w:hAnsi="Cambria"/>
          <w:b/>
          <w:bCs/>
          <w:color w:val="AD4426"/>
          <w:sz w:val="25"/>
          <w:szCs w:val="25"/>
        </w:rPr>
        <w:t xml:space="preserve">3  </w:t>
      </w:r>
      <w:r>
        <w:rPr>
          <w:rFonts w:ascii="Cambria" w:cs="Cambria" w:eastAsia="Cambria" w:hAnsi="Cambria"/>
          <w:b/>
          <w:bCs/>
          <w:color w:val="2B2318"/>
          <w:sz w:val="24"/>
          <w:szCs w:val="24"/>
        </w:rPr>
        <w:t xml:space="preserve">Historischer Kontext*</w:t>
      </w:r>
      <w:r>
        <w:rPr>
          <w:i/>
          <w:iCs/>
          <w:color w:val="5A5044"/>
          <w:sz w:val="18"/>
          <w:szCs w:val="18"/>
        </w:rPr>
        <w:t xml:space="preserve">   In welchen Zusammenhang gehört die Quelle? Was geschah vorher?</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9922"/>
      </w:tblGrid>
      <w:tr>
        <w:trPr>
          <w:trHeight w:val="360" w:hRule="exact"/>
        </w:trPr>
        <w:tc>
          <w:tcPr>
            <w:tcW w:type="dxa" w:w="9922"/>
            <w:tcBorders>
              <w:top w:val="none" w:color="FFFFFF" w:sz="0"/>
              <w:left w:val="none" w:color="FFFFFF" w:sz="0"/>
              <w:bottom w:val="single" w:color="BFB5A5" w:sz="4"/>
              <w:right w:val="none" w:color="FFFFFF" w:sz="0"/>
            </w:tcBorders>
          </w:tcPr>
          <w:p/>
        </w:tc>
      </w:tr>
      <w:tr>
        <w:trPr>
          <w:trHeight w:val="360" w:hRule="exact"/>
        </w:trPr>
        <w:tc>
          <w:tcPr>
            <w:tcW w:type="dxa" w:w="9922"/>
            <w:tcBorders>
              <w:top w:val="none" w:color="FFFFFF" w:sz="0"/>
              <w:left w:val="none" w:color="FFFFFF" w:sz="0"/>
              <w:bottom w:val="single" w:color="BFB5A5" w:sz="4"/>
              <w:right w:val="none" w:color="FFFFFF" w:sz="0"/>
            </w:tcBorders>
          </w:tcPr>
          <w:p/>
        </w:tc>
      </w:tr>
    </w:tbl>
    <w:p>
      <w:pPr>
        <w:keepNext/>
        <w:spacing w:after="70" w:before="160"/>
      </w:pPr>
      <w:r>
        <w:rPr>
          <w:rFonts w:ascii="Cambria" w:cs="Cambria" w:eastAsia="Cambria" w:hAnsi="Cambria"/>
          <w:b/>
          <w:bCs/>
          <w:color w:val="AD4426"/>
          <w:sz w:val="25"/>
          <w:szCs w:val="25"/>
        </w:rPr>
        <w:t xml:space="preserve">4  </w:t>
      </w:r>
      <w:r>
        <w:rPr>
          <w:rFonts w:ascii="Cambria" w:cs="Cambria" w:eastAsia="Cambria" w:hAnsi="Cambria"/>
          <w:b/>
          <w:bCs/>
          <w:color w:val="2B2318"/>
          <w:sz w:val="24"/>
          <w:szCs w:val="24"/>
        </w:rPr>
        <w:t xml:space="preserve">Urteilen*</w:t>
      </w:r>
      <w:r>
        <w:rPr>
          <w:i/>
          <w:iCs/>
          <w:color w:val="5A5044"/>
          <w:sz w:val="18"/>
          <w:szCs w:val="18"/>
        </w:rPr>
        <w:t xml:space="preserve">   Sachurteil: Absicht? Glaubwürdig? (Wann schrieb er, woher wusste er es?) · Werturteil: aus heutiger Sicht</w:t>
      </w:r>
    </w:p>
    <w:tbl>
      <w:tblPr>
        <w:tblW w:type="dxa" w:w="9922"/>
        <w:tblBorders>
          <w:top w:val="single" w:color="auto" w:sz="4"/>
          <w:left w:val="single" w:color="auto" w:sz="4"/>
          <w:bottom w:val="single" w:color="auto" w:sz="4"/>
          <w:right w:val="single" w:color="auto" w:sz="4"/>
          <w:insideH w:val="single" w:color="auto" w:sz="4"/>
          <w:insideV w:val="single" w:color="auto" w:sz="4"/>
        </w:tblBorders>
      </w:tblPr>
      <w:tblGrid>
        <w:gridCol w:w="9922"/>
      </w:tblGrid>
      <w:tr>
        <w:trPr>
          <w:trHeight w:val="360" w:hRule="exact"/>
        </w:trPr>
        <w:tc>
          <w:tcPr>
            <w:tcW w:type="dxa" w:w="9922"/>
            <w:tcBorders>
              <w:top w:val="none" w:color="FFFFFF" w:sz="0"/>
              <w:left w:val="none" w:color="FFFFFF" w:sz="0"/>
              <w:bottom w:val="single" w:color="BFB5A5" w:sz="4"/>
              <w:right w:val="none" w:color="FFFFFF" w:sz="0"/>
            </w:tcBorders>
          </w:tcPr>
          <w:p/>
        </w:tc>
      </w:tr>
      <w:tr>
        <w:trPr>
          <w:trHeight w:val="360" w:hRule="exact"/>
        </w:trPr>
        <w:tc>
          <w:tcPr>
            <w:tcW w:type="dxa" w:w="9922"/>
            <w:tcBorders>
              <w:top w:val="none" w:color="FFFFFF" w:sz="0"/>
              <w:left w:val="none" w:color="FFFFFF" w:sz="0"/>
              <w:bottom w:val="single" w:color="BFB5A5" w:sz="4"/>
              <w:right w:val="none" w:color="FFFFFF" w:sz="0"/>
            </w:tcBorders>
          </w:tcPr>
          <w:p/>
        </w:tc>
      </w:tr>
      <w:tr>
        <w:trPr>
          <w:trHeight w:val="360" w:hRule="exact"/>
        </w:trPr>
        <w:tc>
          <w:tcPr>
            <w:tcW w:type="dxa" w:w="9922"/>
            <w:tcBorders>
              <w:top w:val="none" w:color="FFFFFF" w:sz="0"/>
              <w:left w:val="none" w:color="FFFFFF" w:sz="0"/>
              <w:bottom w:val="single" w:color="BFB5A5" w:sz="4"/>
              <w:right w:val="none" w:color="FFFFFF" w:sz="0"/>
            </w:tcBorders>
          </w:tcPr>
          <w:p/>
        </w:tc>
      </w:tr>
    </w:tbl>
    <w:sectPr>
      <w:footerReference w:type="default" r:id="rId6"/>
      <w:pgSz w:w="11906" w:h="16838" w:orient="portrait"/>
      <w:pgMar w:top="680" w:right="992" w:bottom="600" w:left="99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8C77"/>
        <w:sz w:val="15"/>
        <w:szCs w:val="15"/>
      </w:rPr>
      <w:t xml:space="preserve">* nur wenn die Zeit reicht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8"/>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2026-10-29T16:22:36.920Z</dcterms:created>
  <dcterms:modified xsi:type="dcterms:W3CDTF">2026-10-29T16:22:36.920Z</dcterms:modified>
</cp:coreProperties>
</file>

<file path=docProps/custom.xml><?xml version="1.0" encoding="utf-8"?>
<Properties xmlns="http://schemas.openxmlformats.org/officeDocument/2006/custom-properties" xmlns:vt="http://schemas.openxmlformats.org/officeDocument/2006/docPropsVTypes"/>
</file>