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TAFELSKRIPT FÜR DIE LEHRKRAFT · DOPPELSTUNDE (90 MIN.)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Verbformen verstehen</w:t>
      </w:r>
    </w:p>
    <w:p>
      <w:pPr>
        <w:spacing w:after="100" w:before="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Ohne Arbeitsblatt: Alles entsteht an der Tafel, die Klasse schreibt ins Heft. Damit jederzeit klar ist, was zu tun ist, hängt an der Tafel immer genau eine Arbeitsmodus-Karte.</w:t>
      </w:r>
    </w:p>
    <w:p>
      <w:pPr>
        <w:keepNext/>
        <w:spacing w:after="60" w:before="120"/>
      </w:pPr>
      <w:r>
        <w:rPr>
          <w:rFonts w:ascii="Cambria" w:cs="Cambria" w:eastAsia="Cambria" w:hAnsi="Cambria"/>
          <w:b/>
          <w:bCs/>
          <w:color w:val="1E2761"/>
          <w:sz w:val="23"/>
          <w:szCs w:val="23"/>
        </w:rPr>
        <w:t xml:space="preserve">Die acht Arbeitsmodus-Karten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103"/>
        <w:gridCol w:w="2000"/>
        <w:gridCol w:w="3103"/>
      </w:tblGrid>
      <w:tr>
        <w:trPr>
          <w:cantSplit/>
        </w:trPr>
        <w:tc>
          <w:tcPr>
            <w:tcW w:type="dxa" w:w="2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5B6B8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30" w:before="0"/>
              <w:jc w:val="center"/>
            </w:pPr>
            <w:r>
              <w:drawing>
                <wp:inline distT="0" distB="0" distL="0" distR="0">
                  <wp:extent cx="209550" cy="209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ZUHÖREN</w:t>
            </w:r>
          </w:p>
        </w:tc>
        <w:tc>
          <w:tcPr>
            <w:tcW w:type="dxa" w:w="3103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Stifte weg. Augen nach vorn. Mitdenken.</w:t>
            </w:r>
          </w:p>
        </w:tc>
        <w:tc>
          <w:tcPr>
            <w:tcW w:type="dxa" w:w="2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2E9E6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30" w:before="0"/>
              <w:jc w:val="center"/>
            </w:pPr>
            <w:r>
              <w:drawing>
                <wp:inline distT="0" distB="0" distL="0" distR="0">
                  <wp:extent cx="209550" cy="209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GEMEINSAM ÜBEN</w:t>
            </w:r>
          </w:p>
        </w:tc>
        <w:tc>
          <w:tcPr>
            <w:tcW w:type="dxa" w:w="3103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Melde dich. Wir lösen es zusammen. Du schreibst noch nichts auf.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E276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30" w:before="0"/>
              <w:jc w:val="center"/>
            </w:pPr>
            <w:r>
              <w:drawing>
                <wp:inline distT="0" distB="0" distL="0" distR="0">
                  <wp:extent cx="209550" cy="209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ABSCHREIBEN</w:t>
            </w:r>
          </w:p>
        </w:tc>
        <w:tc>
          <w:tcPr>
            <w:tcW w:type="dxa" w:w="3103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Schreib genau ab, was an der Tafel steht – mit Lineal und in den richtigen Farben.</w:t>
            </w:r>
          </w:p>
        </w:tc>
        <w:tc>
          <w:tcPr>
            <w:tcW w:type="dxa" w:w="2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C77C1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30" w:before="0"/>
              <w:jc w:val="center"/>
            </w:pPr>
            <w:r>
              <w:drawing>
                <wp:inline distT="0" distB="0" distL="0" distR="0">
                  <wp:extent cx="209550" cy="209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LÜCKEN FÜLLEN</w:t>
            </w:r>
          </w:p>
        </w:tc>
        <w:tc>
          <w:tcPr>
            <w:tcW w:type="dxa" w:w="3103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Schreib die Aufgabe ins Heft und fülle die Lücken allein aus. Ganz leise.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D9534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30" w:before="0"/>
              <w:jc w:val="center"/>
            </w:pPr>
            <w:r>
              <w:drawing>
                <wp:inline distT="0" distB="0" distL="0" distR="0">
                  <wp:extent cx="209550" cy="209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AN DIE TAFEL</w:t>
            </w:r>
          </w:p>
        </w:tc>
        <w:tc>
          <w:tcPr>
            <w:tcW w:type="dxa" w:w="3103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Wer drankommt, schreibt an die Tafel. Alle anderen prüfen mit: Stimmt das?</w:t>
            </w:r>
          </w:p>
        </w:tc>
        <w:tc>
          <w:tcPr>
            <w:tcW w:type="dxa" w:w="2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F7F86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30" w:before="0"/>
              <w:jc w:val="center"/>
            </w:pPr>
            <w:r>
              <w:drawing>
                <wp:inline distT="0" distB="0" distL="0" distR="0">
                  <wp:extent cx="209550" cy="209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KONTROLLIEREN</w:t>
            </w:r>
          </w:p>
        </w:tc>
        <w:tc>
          <w:tcPr>
            <w:tcW w:type="dxa" w:w="3103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Vergleiche dein Heft mit der Tafel. Verbessere Fehler mit Grün.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3F7CC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30" w:before="0"/>
              <w:jc w:val="center"/>
            </w:pPr>
            <w:r>
              <w:drawing>
                <wp:inline distT="0" distB="0" distL="0" distR="0">
                  <wp:extent cx="209550" cy="209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PARTNERARBEIT</w:t>
            </w:r>
          </w:p>
        </w:tc>
        <w:tc>
          <w:tcPr>
            <w:tcW w:type="dxa" w:w="3103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Arbeite mit deinem Nachbarn. Flüsterstimme.</w:t>
            </w:r>
          </w:p>
        </w:tc>
        <w:tc>
          <w:tcPr>
            <w:tcW w:type="dxa" w:w="2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3D4A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30" w:before="0"/>
              <w:jc w:val="center"/>
            </w:pPr>
            <w:r>
              <w:drawing>
                <wp:inline distT="0" distB="0" distL="0" distR="0">
                  <wp:extent cx="209550" cy="209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FERTIG?</w:t>
            </w:r>
          </w:p>
        </w:tc>
        <w:tc>
          <w:tcPr>
            <w:tcW w:type="dxa" w:w="3103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Stift hinlegen. Noch einmal durchlesen. Leise warten.</w:t>
            </w:r>
          </w:p>
        </w:tc>
      </w:tr>
    </w:tbl>
    <w:p>
      <w:pPr>
        <w:spacing w:after="60" w:before="1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Regeln für die Karten: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(1) Es hängt immer nur eine Karte. (2) Beim Wechsel die Karte umhängen und den Modus laut sagen: „Jetzt: Abschreiben.“ (3) Wer fertig ist, legt den Stift hin – so sehen Sie auf einen Blick, wann alle so weit sind. (4) Das Muster ist in jeder Phase gleich: gemeinsam entdecken → abschreiben → allein üben → an der Tafel vergleichen → kontrollieren.</w:t>
      </w:r>
    </w:p>
    <w:p>
      <w:pPr>
        <w:keepNext/>
        <w:spacing w:after="60" w:before="120"/>
      </w:pPr>
      <w:r>
        <w:rPr>
          <w:rFonts w:ascii="Cambria" w:cs="Cambria" w:eastAsia="Cambria" w:hAnsi="Cambria"/>
          <w:b/>
          <w:bCs/>
          <w:color w:val="1E2761"/>
          <w:sz w:val="23"/>
          <w:szCs w:val="23"/>
        </w:rPr>
        <w:t xml:space="preserve">Tafelaufteilung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6"/>
        <w:gridCol w:w="2600"/>
      </w:tblGrid>
      <w:tr>
        <w:trPr>
          <w:cantSplit/>
          <w:trHeight w:val="34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3D4A3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links</w:t>
            </w:r>
          </w:p>
        </w:tc>
        <w:tc>
          <w:tcPr>
            <w:tcW w:type="dxa" w:w="50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3D4A3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Mitte</w:t>
            </w:r>
          </w:p>
        </w:tc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3D4A3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rechts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3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Ablaufplan (vorher anschreiben, abhaken):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☐ 1 Grundform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☐ 2 Familien haben &amp; sein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☐ 3 Früher: hatte &amp; war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☐ 4 Partizip II &amp; Perfekt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☐ 5 Exit-Ticket</w:t>
            </w:r>
          </w:p>
          <w:p>
            <w:pPr>
              <w:spacing w:after="0" w:before="6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darunter: Modus-Karte</w:t>
            </w:r>
          </w:p>
        </w:tc>
        <w:tc>
          <w:tcPr>
            <w:tcW w:type="dxa" w:w="50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3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Tafelbild und Merksätze der aktuellen Phase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9"/>
                <w:szCs w:val="19"/>
              </w:rPr>
              <w:t xml:space="preserve">wird nach jeder Phase gewischt – erst wenn alle „fertig“ sind</w:t>
            </w:r>
          </w:p>
        </w:tc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3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Übungsfläche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9"/>
                <w:szCs w:val="19"/>
              </w:rPr>
              <w:t xml:space="preserve">Hier stehen die Übungen, hier schreiben die Schüler ihre Lösungen an</w:t>
            </w:r>
          </w:p>
        </w:tc>
      </w:tr>
    </w:tbl>
    <w:p>
      <w:pPr>
        <w:spacing w:after="40" w:before="1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Material: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Modus-Karten + Magnete · Kreide/Stifte in Rot, Gelb, Blau, Grün · Schüler: Heft, Lineal, Buntstifte Rot, Gelb, Blau, Grün, kleiner Zettel für das Exit-Ticket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Farben im Heft: </w:t>
      </w:r>
      <w:r>
        <w:rPr>
          <w:rFonts w:ascii="Calibri" w:cs="Calibri" w:eastAsia="Calibri" w:hAnsi="Calibri"/>
          <w:b/>
          <w:bCs/>
          <w:color w:val="D9534F"/>
          <w:sz w:val="21"/>
          <w:szCs w:val="21"/>
        </w:rPr>
        <w:t xml:space="preserve">haben/sein rot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 · </w:t>
      </w:r>
      <w:r>
        <w:rPr>
          <w:rFonts w:ascii="Calibri" w:cs="Calibri" w:eastAsia="Calibri" w:hAnsi="Calibri"/>
          <w:b/>
          <w:bCs/>
          <w:color w:val="C98A1E"/>
          <w:sz w:val="21"/>
          <w:szCs w:val="21"/>
        </w:rPr>
        <w:t xml:space="preserve">Partizip II gelb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 · </w:t>
      </w:r>
      <w:r>
        <w:rPr>
          <w:rFonts w:ascii="Calibri" w:cs="Calibri" w:eastAsia="Calibri" w:hAnsi="Calibri"/>
          <w:b/>
          <w:bCs/>
          <w:color w:val="3F7CC4"/>
          <w:sz w:val="21"/>
          <w:szCs w:val="21"/>
        </w:rPr>
        <w:t xml:space="preserve">Infinitiv blau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 · </w:t>
      </w:r>
      <w:r>
        <w:rPr>
          <w:rFonts w:ascii="Calibri" w:cs="Calibri" w:eastAsia="Calibri" w:hAnsi="Calibri"/>
          <w:b/>
          <w:bCs/>
          <w:color w:val="2E9E6B"/>
          <w:sz w:val="21"/>
          <w:szCs w:val="21"/>
        </w:rPr>
        <w:t xml:space="preserve">Verbesserungen grün</w:t>
      </w:r>
    </w:p>
    <w:p>
      <w:r>
        <w:br w:type="page"/>
      </w:r>
    </w:p>
    <w:p>
      <w:pPr>
        <w:keepNext/>
        <w:spacing w:after="60" w:before="120"/>
      </w:pPr>
      <w:r>
        <w:rPr>
          <w:rFonts w:ascii="Cambria" w:cs="Cambria" w:eastAsia="Cambria" w:hAnsi="Cambria"/>
          <w:b/>
          <w:bCs/>
          <w:color w:val="1E2761"/>
          <w:sz w:val="23"/>
          <w:szCs w:val="23"/>
        </w:rPr>
        <w:t xml:space="preserve">So sieht das Heft am Ende der Stunde aus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B6B8C"/>
          <w:sz w:val="20"/>
          <w:szCs w:val="20"/>
        </w:rPr>
        <w:t xml:space="preserve">Tipp: Diese Übersicht zu Beginn kurz zeigen oder selbst im Kopf behalten – die Reihenfolge ist in jeder Phase gleich: Merksatz, dann Übung.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906"/>
      </w:tblGrid>
      <w:tr>
        <w:trPr>
          <w:cantSplit/>
          <w:trHeight w:val="36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Überschrift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Verbformen verstehen (mit Lineal unterstrichen) · Datum rechts</w:t>
            </w:r>
          </w:p>
        </w:tc>
      </w:tr>
      <w:tr>
        <w:trPr>
          <w:cantSplit/>
          <w:trHeight w:val="36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Merksatz 1 + 2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Infinitiv · Personalform (rot umrahmt)</w:t>
            </w:r>
          </w:p>
        </w:tc>
      </w:tr>
      <w:tr>
        <w:trPr>
          <w:cantSplit/>
          <w:trHeight w:val="36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77C12"/>
                <w:sz w:val="20"/>
                <w:szCs w:val="20"/>
              </w:rPr>
              <w:t xml:space="preserve">Ü1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konnte → können … (6 Formen)</w:t>
            </w:r>
          </w:p>
        </w:tc>
      </w:tr>
      <w:tr>
        <w:trPr>
          <w:cantSplit/>
          <w:trHeight w:val="36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Merksatz 3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Verbfamilie + Familien-Tabelle mit 5 Spalten (die „früher“-Spalten zunächst leer)</w:t>
            </w:r>
          </w:p>
        </w:tc>
      </w:tr>
      <w:tr>
        <w:trPr>
          <w:cantSplit/>
          <w:trHeight w:val="36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77C12"/>
                <w:sz w:val="20"/>
                <w:szCs w:val="20"/>
              </w:rPr>
              <w:t xml:space="preserve">Ü2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zwei Spalten: Familie haben | Familie sein</w:t>
            </w:r>
          </w:p>
        </w:tc>
      </w:tr>
      <w:tr>
        <w:trPr>
          <w:cantSplit/>
          <w:trHeight w:val="36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Merksatz 4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haben und sein im Präteritum – „früher“-Spalten der Tabelle werden jetzt ausgefüllt</w:t>
            </w:r>
          </w:p>
        </w:tc>
      </w:tr>
      <w:tr>
        <w:trPr>
          <w:cantSplit/>
          <w:trHeight w:val="36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77C12"/>
                <w:sz w:val="20"/>
                <w:szCs w:val="20"/>
              </w:rPr>
              <w:t xml:space="preserve">Ü3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nur Nummer + Lösungswort: 1 war, 2 hattest …</w:t>
            </w:r>
          </w:p>
        </w:tc>
      </w:tr>
      <w:tr>
        <w:trPr>
          <w:cantSplit/>
          <w:trHeight w:val="36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Merksatz 5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Partizip II</w:t>
            </w:r>
          </w:p>
        </w:tc>
      </w:tr>
      <w:tr>
        <w:trPr>
          <w:cantSplit/>
          <w:trHeight w:val="36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77C12"/>
                <w:sz w:val="20"/>
                <w:szCs w:val="20"/>
              </w:rPr>
              <w:t xml:space="preserve">Ü4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spielen → gespielt … (6 Verben)</w:t>
            </w:r>
          </w:p>
        </w:tc>
      </w:tr>
      <w:tr>
        <w:trPr>
          <w:cantSplit/>
          <w:trHeight w:val="36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Merksatz 6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Perfekt mit haben oder sein + je ein Beispielsatz</w:t>
            </w:r>
          </w:p>
        </w:tc>
      </w:tr>
      <w:tr>
        <w:trPr>
          <w:cantSplit/>
          <w:trHeight w:val="36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77C12"/>
                <w:sz w:val="20"/>
                <w:szCs w:val="20"/>
              </w:rPr>
              <w:t xml:space="preserve">Ü5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nur Nummer + Lösungswort: 1 bin, 2 habe …</w:t>
            </w:r>
          </w:p>
        </w:tc>
      </w:tr>
      <w:tr>
        <w:trPr>
          <w:cantSplit/>
          <w:trHeight w:val="36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Merksatz 7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Hilfsverb oder nicht? + Beispielpaar</w:t>
            </w:r>
          </w:p>
        </w:tc>
      </w:tr>
    </w:tbl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0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Start: Karten einführen, Heft vorbereiten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5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206"/>
      </w:tblGrid>
      <w:tr>
        <w:trPr>
          <w:cantSplit/>
        </w:trPr>
        <w:tc>
          <w:tcPr>
            <w:tcW w:type="dxa" w:w="2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5B6B8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30" w:before="0"/>
              <w:jc w:val="center"/>
            </w:pPr>
            <w:r>
              <w:drawing>
                <wp:inline distT="0" distB="0" distL="0" distR="0">
                  <wp:extent cx="209550" cy="209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ZUHÖREN</w:t>
            </w:r>
          </w:p>
        </w:tc>
        <w:tc>
          <w:tcPr>
            <w:tcW w:type="dxa" w:w="82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„Heute gibt es etwas Neues: diese Karten. Die Karte an der Tafel sagt euch immer, was ihr gerade tut. Ich zeige sie euch einmal.“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Alle acht Karten kurz hochhalten, je einen Satz dazu. Dann nur „Zuhören“ hängen lassen.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Ablaufplan links an der Tafel zeigen.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206"/>
      </w:tblGrid>
      <w:tr>
        <w:trPr>
          <w:cantSplit/>
        </w:trPr>
        <w:tc>
          <w:tcPr>
            <w:tcW w:type="dxa" w:w="2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E276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30" w:before="0"/>
              <w:jc w:val="center"/>
            </w:pPr>
            <w:r>
              <w:drawing>
                <wp:inline distT="0" distB="0" distL="0" distR="0">
                  <wp:extent cx="209550" cy="209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ABSCHREIBEN</w:t>
            </w:r>
          </w:p>
        </w:tc>
        <w:tc>
          <w:tcPr>
            <w:tcW w:type="dxa" w:w="82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„Heft auf. Datum nach rechts. Überschrift: Verbformen verstehen. Mit Lineal unterstreichen. Wer fertig ist, legt den Stift hin.“</w:t>
            </w:r>
          </w:p>
          <w:tbl>
            <w:tblPr>
              <w:tblW w:type="dxa" w:w="78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866"/>
            </w:tblGrid>
            <w:tr>
              <w:trPr>
                <w:cantSplit/>
              </w:trPr>
              <w:tc>
                <w:tcPr>
                  <w:tcW w:type="dxa" w:w="78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Mitte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8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000000"/>
                      <w:sz w:val="22"/>
                      <w:szCs w:val="22"/>
                      <w:u w:val="single"/>
                    </w:rPr>
                    <w:t xml:space="preserve">Verbformen verstehen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1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Grundform und Personalform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15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206"/>
      </w:tblGrid>
      <w:tr>
        <w:trPr>
          <w:cantSplit/>
        </w:trPr>
        <w:tc>
          <w:tcPr>
            <w:tcW w:type="dxa" w:w="2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5B6B8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30" w:before="0"/>
              <w:jc w:val="center"/>
            </w:pPr>
            <w:r>
              <w:drawing>
                <wp:inline distT="0" distB="0" distL="0" distR="0">
                  <wp:extent cx="209550" cy="209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ZUHÖREN</w:t>
            </w:r>
          </w:p>
        </w:tc>
        <w:tc>
          <w:tcPr>
            <w:tcW w:type="dxa" w:w="82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„Stifte bleiben liegen. Tim sucht im Wörterbuch das Wort ‚ging‘. Er findet es nicht. Warum nicht?“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Zwei, drei Antworten mündlich sammeln. Ziel: Im Wörterbuch steht die Grundform gehen.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206"/>
      </w:tblGrid>
      <w:tr>
        <w:trPr>
          <w:cantSplit/>
        </w:trPr>
        <w:tc>
          <w:tcPr>
            <w:tcW w:type="dxa" w:w="2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2E9E6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30" w:before="0"/>
              <w:jc w:val="center"/>
            </w:pPr>
            <w:r>
              <w:drawing>
                <wp:inline distT="0" distB="0" distL="0" distR="0">
                  <wp:extent cx="209550" cy="209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GEMEINSAM ÜBEN</w:t>
            </w:r>
          </w:p>
        </w:tc>
        <w:tc>
          <w:tcPr>
            <w:tcW w:type="dxa" w:w="82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„Wie steht das Wort im Wörterbuch? Meldet euch. Ihr schreibt noch nichts auf.“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Die Grundformen nennen lassen und selbst blau an die Tafel schreiben.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Danach „ich spiel_ / du spiel_ / er spiel_“ anschreiben, Endungen nennen lassen und unterstreichen.</w:t>
            </w:r>
          </w:p>
          <w:tbl>
            <w:tblPr>
              <w:tblW w:type="dxa" w:w="78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866"/>
            </w:tblGrid>
            <w:tr>
              <w:trPr>
                <w:cantSplit/>
              </w:trPr>
              <w:tc>
                <w:tcPr>
                  <w:tcW w:type="dxa" w:w="78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Mitte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8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ging →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3F7CC4"/>
                      <w:sz w:val="22"/>
                      <w:szCs w:val="22"/>
                    </w:rPr>
                    <w:t xml:space="preserve">gehen</w:t>
                  </w: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     isst →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3F7CC4"/>
                      <w:sz w:val="22"/>
                      <w:szCs w:val="22"/>
                    </w:rPr>
                    <w:t xml:space="preserve">essen</w:t>
                  </w: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     hat →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3F7CC4"/>
                      <w:sz w:val="22"/>
                      <w:szCs w:val="22"/>
                    </w:rPr>
                    <w:t xml:space="preserve">haben</w:t>
                  </w: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     war →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3F7CC4"/>
                      <w:sz w:val="22"/>
                      <w:szCs w:val="22"/>
                    </w:rPr>
                    <w:t xml:space="preserve">sein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ich spiel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000000"/>
                      <w:sz w:val="22"/>
                      <w:szCs w:val="22"/>
                      <w:u w:val="single"/>
                    </w:rPr>
                    <w:t xml:space="preserve">e</w:t>
                  </w: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   du spiel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000000"/>
                      <w:sz w:val="22"/>
                      <w:szCs w:val="22"/>
                      <w:u w:val="single"/>
                    </w:rPr>
                    <w:t xml:space="preserve">st</w:t>
                  </w: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   er spiel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000000"/>
                      <w:sz w:val="22"/>
                      <w:szCs w:val="22"/>
                      <w:u w:val="single"/>
                    </w:rPr>
                    <w:t xml:space="preserve">t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206"/>
      </w:tblGrid>
      <w:tr>
        <w:trPr>
          <w:cantSplit/>
        </w:trPr>
        <w:tc>
          <w:tcPr>
            <w:tcW w:type="dxa" w:w="2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E276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30" w:before="0"/>
              <w:jc w:val="center"/>
            </w:pPr>
            <w:r>
              <w:drawing>
                <wp:inline distT="0" distB="0" distL="0" distR="0">
                  <wp:extent cx="209550" cy="209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ABSCHREIBEN</w:t>
            </w:r>
          </w:p>
        </w:tc>
        <w:tc>
          <w:tcPr>
            <w:tcW w:type="dxa" w:w="82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„Jetzt schreibt ihr ab: Merksatz 1 und Merksatz 2. Rahmt jeden Merksatz mit Rot ein.“</w:t>
            </w:r>
          </w:p>
          <w:tbl>
            <w:tblPr>
              <w:tblW w:type="dxa" w:w="78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866"/>
            </w:tblGrid>
            <w:tr>
              <w:trPr>
                <w:cantSplit/>
              </w:trPr>
              <w:tc>
                <w:tcPr>
                  <w:tcW w:type="dxa" w:w="78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Merksatz 1 (rot umrahmen)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8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4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D9534F"/>
                      <w:sz w:val="22"/>
                      <w:szCs w:val="22"/>
                    </w:rPr>
                    <w:t xml:space="preserve">Infinitiv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Der Infinitiv ist die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Grundform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 eines Verbs. So steht das Verb im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Wörterbuch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. Er endet auf -en oder -n: spielen, basteln.</w:t>
                  </w:r>
                </w:p>
              </w:tc>
            </w:tr>
          </w:tbl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  <w:tbl>
            <w:tblPr>
              <w:tblW w:type="dxa" w:w="78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866"/>
            </w:tblGrid>
            <w:tr>
              <w:trPr>
                <w:cantSplit/>
              </w:trPr>
              <w:tc>
                <w:tcPr>
                  <w:tcW w:type="dxa" w:w="78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Merksatz 2 (rot umrahmen)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8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4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D9534F"/>
                      <w:sz w:val="22"/>
                      <w:szCs w:val="22"/>
                    </w:rPr>
                    <w:t xml:space="preserve">Personalform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Die Personalform (gebeugte Form) passt sich der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Person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 an: ich spiele, du spielst, er spielt.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206"/>
      </w:tblGrid>
      <w:tr>
        <w:trPr>
          <w:cantSplit/>
        </w:trPr>
        <w:tc>
          <w:tcPr>
            <w:tcW w:type="dxa" w:w="2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C77C1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30" w:before="0"/>
              <w:jc w:val="center"/>
            </w:pPr>
            <w:r>
              <w:drawing>
                <wp:inline distT="0" distB="0" distL="0" distR="0">
                  <wp:extent cx="209550" cy="209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LÜCKEN FÜLLEN</w:t>
            </w:r>
          </w:p>
        </w:tc>
        <w:tc>
          <w:tcPr>
            <w:tcW w:type="dxa" w:w="82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C77C12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„Schreibt Ü1 ins Heft und füllt die Lücken allein aus. Drei Minuten. Wer fertig ist: Stift hinlegen.“</w:t>
            </w:r>
          </w:p>
          <w:tbl>
            <w:tblPr>
              <w:tblW w:type="dxa" w:w="78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866"/>
            </w:tblGrid>
            <w:tr>
              <w:trPr>
                <w:cantSplit/>
              </w:trPr>
              <w:tc>
                <w:tcPr>
                  <w:tcW w:type="dxa" w:w="78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rechts · Ü1 Wörterbuch-Detektiv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8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konnte → ______     liest → ______     bin → ______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fuhr → ______     wusste → ______     schläft → ______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Lösung: </w:t>
            </w:r>
            <w:r>
              <w:rPr>
                <w:rFonts w:ascii="Calibri" w:cs="Calibri" w:eastAsia="Calibri" w:hAnsi="Calibri"/>
                <w:color w:val="5B6B8C"/>
                <w:sz w:val="19"/>
                <w:szCs w:val="19"/>
              </w:rPr>
              <w:t xml:space="preserve">können · lesen · sein · fahren · wissen · schlafen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206"/>
      </w:tblGrid>
      <w:tr>
        <w:trPr>
          <w:cantSplit/>
        </w:trPr>
        <w:tc>
          <w:tcPr>
            <w:tcW w:type="dxa" w:w="2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D9534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30" w:before="0"/>
              <w:jc w:val="center"/>
            </w:pPr>
            <w:r>
              <w:drawing>
                <wp:inline distT="0" distB="0" distL="0" distR="0">
                  <wp:extent cx="209550" cy="209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AN DIE TAFEL</w:t>
            </w:r>
          </w:p>
        </w:tc>
        <w:tc>
          <w:tcPr>
            <w:tcW w:type="dxa" w:w="82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„Sechs von euch schreiben je eine Lösung an die Tafel. Alle anderen prüfen mit: Daumen hoch oder Daumen runter?“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Schwächere Schüler zuerst drannehmen (leichtere Formen: liest, fuhr).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206"/>
      </w:tblGrid>
      <w:tr>
        <w:trPr>
          <w:cantSplit/>
        </w:trPr>
        <w:tc>
          <w:tcPr>
            <w:tcW w:type="dxa" w:w="2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F7F86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30" w:before="0"/>
              <w:jc w:val="center"/>
            </w:pPr>
            <w:r>
              <w:drawing>
                <wp:inline distT="0" distB="0" distL="0" distR="0">
                  <wp:extent cx="209550" cy="209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KONTROLLIEREN</w:t>
            </w:r>
          </w:p>
        </w:tc>
        <w:tc>
          <w:tcPr>
            <w:tcW w:type="dxa" w:w="82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1F7F86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„Vergleicht euer Heft mit der Tafel. Fehler verbessert ihr mit Grün.“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2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Die Familien haben und sein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15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206"/>
      </w:tblGrid>
      <w:tr>
        <w:trPr>
          <w:cantSplit/>
        </w:trPr>
        <w:tc>
          <w:tcPr>
            <w:tcW w:type="dxa" w:w="2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D9534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30" w:before="0"/>
              <w:jc w:val="center"/>
            </w:pPr>
            <w:r>
              <w:drawing>
                <wp:inline distT="0" distB="0" distL="0" distR="0">
                  <wp:extent cx="209550" cy="209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AN DIE TAFEL</w:t>
            </w:r>
          </w:p>
        </w:tc>
        <w:tc>
          <w:tcPr>
            <w:tcW w:type="dxa" w:w="82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„Wer gehört zur Familie haben? Wer drankommt, kommt nach vorne und schreibt ein Familienmitglied in die Tabelle.“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Tabelle mit fünf Spalten vorbereitet anschreiben. Nacheinander Schüler die Präsensformen von haben und sein eintragen lassen. Die „früher“-Spalten bleiben leer.</w:t>
            </w:r>
          </w:p>
          <w:tbl>
            <w:tblPr>
              <w:tblW w:type="dxa" w:w="78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866"/>
            </w:tblGrid>
            <w:tr>
              <w:trPr>
                <w:cantSplit/>
              </w:trPr>
              <w:tc>
                <w:tcPr>
                  <w:tcW w:type="dxa" w:w="78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Mitte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8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tbl>
                  <w:tblPr>
                    <w:tblW w:type="dxa" w:w="7400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1400"/>
                    <w:gridCol w:w="1500"/>
                    <w:gridCol w:w="1500"/>
                    <w:gridCol w:w="1500"/>
                    <w:gridCol w:w="1500"/>
                  </w:tblGrid>
                  <w:tr>
                    <w:trPr>
                      <w:cantSplit/>
                    </w:trPr>
                    <w:tc>
                      <w:tcPr>
                        <w:tcW w:type="dxa" w:w="14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haben · jetzt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haben · früher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sein · jetzt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sein · früher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4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ich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habe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bin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4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du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hast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bist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4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er/sie/es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hat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ist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4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wir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haben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sind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4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ihr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habt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seid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4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sie/Sie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haben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sind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206"/>
      </w:tblGrid>
      <w:tr>
        <w:trPr>
          <w:cantSplit/>
        </w:trPr>
        <w:tc>
          <w:tcPr>
            <w:tcW w:type="dxa" w:w="2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5B6B8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30" w:before="0"/>
              <w:jc w:val="center"/>
            </w:pPr>
            <w:r>
              <w:drawing>
                <wp:inline distT="0" distB="0" distL="0" distR="0">
                  <wp:extent cx="209550" cy="209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ZUHÖREN</w:t>
            </w:r>
          </w:p>
        </w:tc>
        <w:tc>
          <w:tcPr>
            <w:tcW w:type="dxa" w:w="82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„Stifte liegen. Schaut auf ‚bin‘. Sieht das aus wie ‚sein‘? Woher weiß ich trotzdem, dass es dazugehört?“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Ziel: nur über die Frage „Wie heißt die Grundform?“ – das ist der Familienname.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206"/>
      </w:tblGrid>
      <w:tr>
        <w:trPr>
          <w:cantSplit/>
        </w:trPr>
        <w:tc>
          <w:tcPr>
            <w:tcW w:type="dxa" w:w="2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E276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30" w:before="0"/>
              <w:jc w:val="center"/>
            </w:pPr>
            <w:r>
              <w:drawing>
                <wp:inline distT="0" distB="0" distL="0" distR="0">
                  <wp:extent cx="209550" cy="209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ABSCHREIBEN</w:t>
            </w:r>
          </w:p>
        </w:tc>
        <w:tc>
          <w:tcPr>
            <w:tcW w:type="dxa" w:w="82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„Schreibt Merksatz 3 ab. Dann zeichnet ihr die Tabelle mit Lineal ab – auch die leeren Spalten! Die füllen wir später.“</w:t>
            </w:r>
          </w:p>
          <w:tbl>
            <w:tblPr>
              <w:tblW w:type="dxa" w:w="78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866"/>
            </w:tblGrid>
            <w:tr>
              <w:trPr>
                <w:cantSplit/>
              </w:trPr>
              <w:tc>
                <w:tcPr>
                  <w:tcW w:type="dxa" w:w="78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Merksatz 3 (rot umrahmen)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8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4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D9534F"/>
                      <w:sz w:val="22"/>
                      <w:szCs w:val="22"/>
                    </w:rPr>
                    <w:t xml:space="preserve">Verbfamilie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Jede gebeugte Form gehört zu einer Verbfamilie. Den Familiennamen finde ich mit der Frage: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Wie heißt die Grundform?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  habe → haben, bist → sein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206"/>
      </w:tblGrid>
      <w:tr>
        <w:trPr>
          <w:cantSplit/>
        </w:trPr>
        <w:tc>
          <w:tcPr>
            <w:tcW w:type="dxa" w:w="2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C77C1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30" w:before="0"/>
              <w:jc w:val="center"/>
            </w:pPr>
            <w:r>
              <w:drawing>
                <wp:inline distT="0" distB="0" distL="0" distR="0">
                  <wp:extent cx="209550" cy="209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LÜCKEN FÜLLEN</w:t>
            </w:r>
          </w:p>
        </w:tc>
        <w:tc>
          <w:tcPr>
            <w:tcW w:type="dxa" w:w="82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C77C12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„Schreibt Ü2 ins Heft. Macht zwei Spalten: Familie haben und Familie sein. Sortiert die Wörter ein. Achtung: Drei Wörter gehören zu keiner Familie – die lasst ihr weg.“</w:t>
            </w:r>
          </w:p>
          <w:tbl>
            <w:tblPr>
              <w:tblW w:type="dxa" w:w="78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866"/>
            </w:tblGrid>
            <w:tr>
              <w:trPr>
                <w:cantSplit/>
              </w:trPr>
              <w:tc>
                <w:tcPr>
                  <w:tcW w:type="dxa" w:w="78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rechts · Ü2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8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habe   Hand   ist   hat   seit   sind   bist   hart   habt   bin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Lösung: </w:t>
            </w:r>
            <w:r>
              <w:rPr>
                <w:rFonts w:ascii="Calibri" w:cs="Calibri" w:eastAsia="Calibri" w:hAnsi="Calibri"/>
                <w:color w:val="5B6B8C"/>
                <w:sz w:val="19"/>
                <w:szCs w:val="19"/>
              </w:rPr>
              <w:t xml:space="preserve">haben: habe, hat, habt · sein: ist, sind, bist, bin · keine Familie: Hand, seit, hart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206"/>
      </w:tblGrid>
      <w:tr>
        <w:trPr>
          <w:cantSplit/>
        </w:trPr>
        <w:tc>
          <w:tcPr>
            <w:tcW w:type="dxa" w:w="2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D9534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30" w:before="0"/>
              <w:jc w:val="center"/>
            </w:pPr>
            <w:r>
              <w:drawing>
                <wp:inline distT="0" distB="0" distL="0" distR="0">
                  <wp:extent cx="209550" cy="209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AN DIE TAFEL</w:t>
            </w:r>
          </w:p>
        </w:tc>
        <w:tc>
          <w:tcPr>
            <w:tcW w:type="dxa" w:w="82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„Kommt nach vorne und schreibt je ein Wort in die richtige Spalte. Alle prüfen mit.“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Bei Hand, seit, hart fragen: „Welche Grundform hat das?“ – es gibt keine, denn das sind gar keine Verben.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206"/>
      </w:tblGrid>
      <w:tr>
        <w:trPr>
          <w:cantSplit/>
        </w:trPr>
        <w:tc>
          <w:tcPr>
            <w:tcW w:type="dxa" w:w="2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F7F86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30" w:before="0"/>
              <w:jc w:val="center"/>
            </w:pPr>
            <w:r>
              <w:drawing>
                <wp:inline distT="0" distB="0" distL="0" distR="0">
                  <wp:extent cx="209550" cy="209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KONTROLLIEREN</w:t>
            </w:r>
          </w:p>
        </w:tc>
        <w:tc>
          <w:tcPr>
            <w:tcW w:type="dxa" w:w="82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1F7F86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„Vergleichen und mit Grün verbessern.“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3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Früher: hatte und war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15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206"/>
      </w:tblGrid>
      <w:tr>
        <w:trPr>
          <w:cantSplit/>
        </w:trPr>
        <w:tc>
          <w:tcPr>
            <w:tcW w:type="dxa" w:w="2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2E9E6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30" w:before="0"/>
              <w:jc w:val="center"/>
            </w:pPr>
            <w:r>
              <w:drawing>
                <wp:inline distT="0" distB="0" distL="0" distR="0">
                  <wp:extent cx="209550" cy="209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GEMEINSAM ÜBEN</w:t>
            </w:r>
          </w:p>
        </w:tc>
        <w:tc>
          <w:tcPr>
            <w:tcW w:type="dxa" w:w="82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„Heute bin ich müde. Gestern …? Heute habe ich Zeit. Gestern …? Meldet euch.“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Die Antworten war und hatte in die „früher“-Spalten schreiben.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206"/>
      </w:tblGrid>
      <w:tr>
        <w:trPr>
          <w:cantSplit/>
        </w:trPr>
        <w:tc>
          <w:tcPr>
            <w:tcW w:type="dxa" w:w="2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D9534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30" w:before="0"/>
              <w:jc w:val="center"/>
            </w:pPr>
            <w:r>
              <w:drawing>
                <wp:inline distT="0" distB="0" distL="0" distR="0">
                  <wp:extent cx="209550" cy="209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AN DIE TAFEL</w:t>
            </w:r>
          </w:p>
        </w:tc>
        <w:tc>
          <w:tcPr>
            <w:tcW w:type="dxa" w:w="82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„Wir füllen die leeren Spalten. Wer drankommt, schreibt eine Form an die Tafel.“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Hervorheben: war sieht noch weniger nach sein aus als ist – trotzdem gleiche Familie.</w:t>
            </w:r>
          </w:p>
          <w:tbl>
            <w:tblPr>
              <w:tblW w:type="dxa" w:w="78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866"/>
            </w:tblGrid>
            <w:tr>
              <w:trPr>
                <w:cantSplit/>
              </w:trPr>
              <w:tc>
                <w:tcPr>
                  <w:tcW w:type="dxa" w:w="78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Mitte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8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tbl>
                  <w:tblPr>
                    <w:tblW w:type="dxa" w:w="7400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1400"/>
                    <w:gridCol w:w="1500"/>
                    <w:gridCol w:w="1500"/>
                    <w:gridCol w:w="1500"/>
                    <w:gridCol w:w="1500"/>
                  </w:tblGrid>
                  <w:tr>
                    <w:trPr>
                      <w:cantSplit/>
                    </w:trPr>
                    <w:tc>
                      <w:tcPr>
                        <w:tcW w:type="dxa" w:w="14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haben · jetzt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haben · früher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sein · jetzt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sein · früher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4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ich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habe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hatte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bin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war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4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du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hast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hattest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bist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warst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4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er/sie/es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hat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hatte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ist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war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4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wir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haben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hatten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sind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waren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4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ihr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habt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hattet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seid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wart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4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sie/Sie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haben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hatten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sind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waren</w:t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206"/>
      </w:tblGrid>
      <w:tr>
        <w:trPr>
          <w:cantSplit/>
        </w:trPr>
        <w:tc>
          <w:tcPr>
            <w:tcW w:type="dxa" w:w="2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E276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30" w:before="0"/>
              <w:jc w:val="center"/>
            </w:pPr>
            <w:r>
              <w:drawing>
                <wp:inline distT="0" distB="0" distL="0" distR="0">
                  <wp:extent cx="209550" cy="209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ABSCHREIBEN</w:t>
            </w:r>
          </w:p>
        </w:tc>
        <w:tc>
          <w:tcPr>
            <w:tcW w:type="dxa" w:w="82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„Füllt jetzt in eurem Heft die leeren Spalten der Tabelle aus. Dann schreibt ihr Merksatz 4 ab.“</w:t>
            </w:r>
          </w:p>
          <w:tbl>
            <w:tblPr>
              <w:tblW w:type="dxa" w:w="78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866"/>
            </w:tblGrid>
            <w:tr>
              <w:trPr>
                <w:cantSplit/>
              </w:trPr>
              <w:tc>
                <w:tcPr>
                  <w:tcW w:type="dxa" w:w="78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Merksatz 4 (rot umrahmen)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8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4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D9534F"/>
                      <w:sz w:val="22"/>
                      <w:szCs w:val="22"/>
                    </w:rPr>
                    <w:t xml:space="preserve">haben und sein im Präteritum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Im Präteritum heißt es: ich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hatte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 (haben) und ich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war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 (sein). Auch „war“ gehört zur Familie sein!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206"/>
      </w:tblGrid>
      <w:tr>
        <w:trPr>
          <w:cantSplit/>
        </w:trPr>
        <w:tc>
          <w:tcPr>
            <w:tcW w:type="dxa" w:w="2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3F7CC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30" w:before="0"/>
              <w:jc w:val="center"/>
            </w:pPr>
            <w:r>
              <w:drawing>
                <wp:inline distT="0" distB="0" distL="0" distR="0">
                  <wp:extent cx="209550" cy="209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PARTNERARBEIT</w:t>
            </w:r>
          </w:p>
        </w:tc>
        <w:tc>
          <w:tcPr>
            <w:tcW w:type="dxa" w:w="82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3F7CC4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„Fingerspiel mit eurem Nachbarn, drei Minuten. Einer zeigt mit den Fingern die Person: 1 ist ich, 2 ist du und so weiter bis 6. Dazu sagt er: haben oder sein, jetzt oder früher. Der andere nennt die Form. Dann wechseln.“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Beispiel vormachen: 4 Finger + „sein, früher“ → „wir waren“.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206"/>
      </w:tblGrid>
      <w:tr>
        <w:trPr>
          <w:cantSplit/>
        </w:trPr>
        <w:tc>
          <w:tcPr>
            <w:tcW w:type="dxa" w:w="2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C77C1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30" w:before="0"/>
              <w:jc w:val="center"/>
            </w:pPr>
            <w:r>
              <w:drawing>
                <wp:inline distT="0" distB="0" distL="0" distR="0">
                  <wp:extent cx="209550" cy="209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LÜCKEN FÜLLEN</w:t>
            </w:r>
          </w:p>
        </w:tc>
        <w:tc>
          <w:tcPr>
            <w:tcW w:type="dxa" w:w="82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C77C12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„Schreibt Ü3 und dahinter nur die Nummer und das Lösungswort. Die Sätze schreibt ihr nicht ab.“</w:t>
            </w:r>
          </w:p>
          <w:tbl>
            <w:tblPr>
              <w:tblW w:type="dxa" w:w="78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866"/>
            </w:tblGrid>
            <w:tr>
              <w:trPr>
                <w:cantSplit/>
              </w:trPr>
              <w:tc>
                <w:tcPr>
                  <w:tcW w:type="dxa" w:w="78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rechts · Ü3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8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1  Gestern ___ ich krank. (sein)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2  Du ___ hohes Fieber. (haben)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3  Wir ___ im Schwimmbad. (sein)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4  Ihr ___ keine Zeit. (haben)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5  ___ du schon einmal in Berlin? (sein)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Lösung: </w:t>
            </w:r>
            <w:r>
              <w:rPr>
                <w:rFonts w:ascii="Calibri" w:cs="Calibri" w:eastAsia="Calibri" w:hAnsi="Calibri"/>
                <w:color w:val="5B6B8C"/>
                <w:sz w:val="19"/>
                <w:szCs w:val="19"/>
              </w:rPr>
              <w:t xml:space="preserve">1 war · 2 hattest · 3 waren · 4 hattet · 5 Warst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206"/>
      </w:tblGrid>
      <w:tr>
        <w:trPr>
          <w:cantSplit/>
        </w:trPr>
        <w:tc>
          <w:tcPr>
            <w:tcW w:type="dxa" w:w="2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F7F86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30" w:before="0"/>
              <w:jc w:val="center"/>
            </w:pPr>
            <w:r>
              <w:drawing>
                <wp:inline distT="0" distB="0" distL="0" distR="0">
                  <wp:extent cx="209550" cy="209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KONTROLLIEREN</w:t>
            </w:r>
          </w:p>
        </w:tc>
        <w:tc>
          <w:tcPr>
            <w:tcW w:type="dxa" w:w="82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1F7F86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„Ich nehme fünf von euch dran, ihr sagt eure Lösung. Alle vergleichen und verbessern mit Grün.“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Lösungswort jeweils in die Lücke an der Tafel schreiben.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spacing w:after="0" w:before="6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Bewegungspause (3 Min.):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Karte „Zuhören“. Sie rufen Formen, die Klasse zeigt: Hand links = haben, Hand rechts = sein. Wortliste: habe · war · bist · hatten · seid · hattest · ist · hat · waren · bin · habt · wart</w:t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4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Partizip II, Perfekt mit haben oder sein, Hilfsverb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28 Min.</w:t>
      </w:r>
    </w:p>
    <w:p>
      <w:pPr>
        <w:keepNext/>
        <w:spacing w:after="60" w:before="120"/>
      </w:pPr>
      <w:r>
        <w:rPr>
          <w:rFonts w:ascii="Cambria" w:cs="Cambria" w:eastAsia="Cambria" w:hAnsi="Cambria"/>
          <w:b/>
          <w:bCs/>
          <w:color w:val="D9534F"/>
          <w:sz w:val="23"/>
          <w:szCs w:val="23"/>
        </w:rPr>
        <w:t xml:space="preserve">4a  Partizip II (10 Min.)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206"/>
      </w:tblGrid>
      <w:tr>
        <w:trPr>
          <w:cantSplit/>
        </w:trPr>
        <w:tc>
          <w:tcPr>
            <w:tcW w:type="dxa" w:w="2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2E9E6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30" w:before="0"/>
              <w:jc w:val="center"/>
            </w:pPr>
            <w:r>
              <w:drawing>
                <wp:inline distT="0" distB="0" distL="0" distR="0">
                  <wp:extent cx="209550" cy="209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GEMEINSAM ÜBEN</w:t>
            </w:r>
          </w:p>
        </w:tc>
        <w:tc>
          <w:tcPr>
            <w:tcW w:type="dxa" w:w="82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„Was habt ihr am Wochenende gemacht? Erzählt in einem Satz. Ihr schreibt noch nichts.“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Sechs Sätze anschreiben – schon heimlich sortiert: haben-Sätze links, sein-Sätze rechts, noch ohne Überschrift. Die Form von haben/sein rot, das Partizip II gelb markieren.</w:t>
            </w:r>
          </w:p>
          <w:tbl>
            <w:tblPr>
              <w:tblW w:type="dxa" w:w="78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866"/>
            </w:tblGrid>
            <w:tr>
              <w:trPr>
                <w:cantSplit/>
              </w:trPr>
              <w:tc>
                <w:tcPr>
                  <w:tcW w:type="dxa" w:w="78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Mitte (Beispiel)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8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tbl>
                  <w:tblPr>
                    <w:tblW w:type="dxa" w:w="7000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3500"/>
                    <w:gridCol w:w="3500"/>
                  </w:tblGrid>
                  <w:tr>
                    <w:trPr>
                      <w:cantSplit/>
                    </w:trPr>
                    <w:tc>
                      <w:tcPr>
                        <w:tcW w:type="dxa" w:w="35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Ich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habe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 Fußball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C98A1E"/>
                            <w:sz w:val="22"/>
                            <w:szCs w:val="22"/>
                          </w:rPr>
                          <w:t xml:space="preserve">gespielt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.</w:t>
                        </w:r>
                      </w:p>
                    </w:tc>
                    <w:tc>
                      <w:tcPr>
                        <w:tcW w:type="dxa" w:w="35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Ich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bin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 ins Kino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C98A1E"/>
                            <w:sz w:val="22"/>
                            <w:szCs w:val="22"/>
                          </w:rPr>
                          <w:t xml:space="preserve">gegangen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.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5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Wir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haben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 Pizza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C98A1E"/>
                            <w:sz w:val="22"/>
                            <w:szCs w:val="22"/>
                          </w:rPr>
                          <w:t xml:space="preserve">gegessen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.</w:t>
                        </w:r>
                      </w:p>
                    </w:tc>
                    <w:tc>
                      <w:tcPr>
                        <w:tcW w:type="dxa" w:w="35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Wir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sind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 zu Oma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C98A1E"/>
                            <w:sz w:val="22"/>
                            <w:szCs w:val="22"/>
                          </w:rPr>
                          <w:t xml:space="preserve">gefahren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.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5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Sie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hat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 ein Buch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C98A1E"/>
                            <w:sz w:val="22"/>
                            <w:szCs w:val="22"/>
                          </w:rPr>
                          <w:t xml:space="preserve">gelesen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.</w:t>
                        </w:r>
                      </w:p>
                    </w:tc>
                    <w:tc>
                      <w:tcPr>
                        <w:tcW w:type="dxa" w:w="35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Er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ist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 spät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C98A1E"/>
                            <w:sz w:val="22"/>
                            <w:szCs w:val="22"/>
                          </w:rPr>
                          <w:t xml:space="preserve">eingeschlafen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.</w:t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206"/>
      </w:tblGrid>
      <w:tr>
        <w:trPr>
          <w:cantSplit/>
        </w:trPr>
        <w:tc>
          <w:tcPr>
            <w:tcW w:type="dxa" w:w="2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5B6B8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30" w:before="0"/>
              <w:jc w:val="center"/>
            </w:pPr>
            <w:r>
              <w:drawing>
                <wp:inline distT="0" distB="0" distL="0" distR="0">
                  <wp:extent cx="209550" cy="209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ZUHÖREN</w:t>
            </w:r>
          </w:p>
        </w:tc>
        <w:tc>
          <w:tcPr>
            <w:tcW w:type="dxa" w:w="82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„Schaut auf die gelben Wörter. Was haben sie gemeinsam?“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ge-…-t und ge-…-en herausarbeiten. Test zeigen: Passt „ich habe …“ oder „ich bin …“ davor?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206"/>
      </w:tblGrid>
      <w:tr>
        <w:trPr>
          <w:cantSplit/>
        </w:trPr>
        <w:tc>
          <w:tcPr>
            <w:tcW w:type="dxa" w:w="2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E276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30" w:before="0"/>
              <w:jc w:val="center"/>
            </w:pPr>
            <w:r>
              <w:drawing>
                <wp:inline distT="0" distB="0" distL="0" distR="0">
                  <wp:extent cx="209550" cy="209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ABSCHREIBEN</w:t>
            </w:r>
          </w:p>
        </w:tc>
        <w:tc>
          <w:tcPr>
            <w:tcW w:type="dxa" w:w="82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„Merksatz 5 abschreiben, rot umrahmen.“</w:t>
            </w:r>
          </w:p>
          <w:tbl>
            <w:tblPr>
              <w:tblW w:type="dxa" w:w="78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866"/>
            </w:tblGrid>
            <w:tr>
              <w:trPr>
                <w:cantSplit/>
              </w:trPr>
              <w:tc>
                <w:tcPr>
                  <w:tcW w:type="dxa" w:w="78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Merksatz 5 (rot umrahmen)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8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4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D9534F"/>
                      <w:sz w:val="22"/>
                      <w:szCs w:val="22"/>
                    </w:rPr>
                    <w:t xml:space="preserve">Partizip II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Das Partizip II verändert sich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nie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. Man bildet es meist mit ge-…-t (gespielt) oder ge-…-en (gelaufen). Test: Passt „ich habe …“ oder „ich bin …“ davor?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206"/>
      </w:tblGrid>
      <w:tr>
        <w:trPr>
          <w:cantSplit/>
        </w:trPr>
        <w:tc>
          <w:tcPr>
            <w:tcW w:type="dxa" w:w="2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2E9E6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30" w:before="0"/>
              <w:jc w:val="center"/>
            </w:pPr>
            <w:r>
              <w:drawing>
                <wp:inline distT="0" distB="0" distL="0" distR="0">
                  <wp:extent cx="209550" cy="209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GEMEINSAM ÜBEN</w:t>
            </w:r>
          </w:p>
        </w:tc>
        <w:tc>
          <w:tcPr>
            <w:tcW w:type="dxa" w:w="82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„Die ersten zwei machen wir zusammen.“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spielen → gespielt, gehen → gegangen gemeinsam an der Tafel lösen.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206"/>
      </w:tblGrid>
      <w:tr>
        <w:trPr>
          <w:cantSplit/>
        </w:trPr>
        <w:tc>
          <w:tcPr>
            <w:tcW w:type="dxa" w:w="2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C77C1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30" w:before="0"/>
              <w:jc w:val="center"/>
            </w:pPr>
            <w:r>
              <w:drawing>
                <wp:inline distT="0" distB="0" distL="0" distR="0">
                  <wp:extent cx="209550" cy="209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LÜCKEN FÜLLEN</w:t>
            </w:r>
          </w:p>
        </w:tc>
        <w:tc>
          <w:tcPr>
            <w:tcW w:type="dxa" w:w="82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C77C12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„Schreibt Ü4 ins Heft: das Verb, einen Pfeil, das Partizip II. Die ersten zwei stehen schon an der Tafel.“</w:t>
            </w:r>
          </w:p>
          <w:tbl>
            <w:tblPr>
              <w:tblW w:type="dxa" w:w="78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866"/>
            </w:tblGrid>
            <w:tr>
              <w:trPr>
                <w:cantSplit/>
              </w:trPr>
              <w:tc>
                <w:tcPr>
                  <w:tcW w:type="dxa" w:w="78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rechts · Ü4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8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spielen → gespielt     gehen → gegangen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kaufen → ______     schreiben → ______     essen → ______     fahren → ______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Lösung: </w:t>
            </w:r>
            <w:r>
              <w:rPr>
                <w:rFonts w:ascii="Calibri" w:cs="Calibri" w:eastAsia="Calibri" w:hAnsi="Calibri"/>
                <w:color w:val="5B6B8C"/>
                <w:sz w:val="19"/>
                <w:szCs w:val="19"/>
              </w:rPr>
              <w:t xml:space="preserve">gekauft · geschrieben · gegessen · gefahren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206"/>
      </w:tblGrid>
      <w:tr>
        <w:trPr>
          <w:cantSplit/>
        </w:trPr>
        <w:tc>
          <w:tcPr>
            <w:tcW w:type="dxa" w:w="2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D9534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30" w:before="0"/>
              <w:jc w:val="center"/>
            </w:pPr>
            <w:r>
              <w:drawing>
                <wp:inline distT="0" distB="0" distL="0" distR="0">
                  <wp:extent cx="209550" cy="209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AN DIE TAFEL</w:t>
            </w:r>
          </w:p>
        </w:tc>
        <w:tc>
          <w:tcPr>
            <w:tcW w:type="dxa" w:w="82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„Vier von euch schreiben die Lösung an. Markiert ge- und die Endung gelb.“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Anschließend Karte „Kontrollieren“ (mit Grün verbessern).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60" w:before="120"/>
      </w:pPr>
      <w:r>
        <w:rPr>
          <w:rFonts w:ascii="Cambria" w:cs="Cambria" w:eastAsia="Cambria" w:hAnsi="Cambria"/>
          <w:b/>
          <w:bCs/>
          <w:color w:val="D9534F"/>
          <w:sz w:val="23"/>
          <w:szCs w:val="23"/>
        </w:rPr>
        <w:t xml:space="preserve">4b  Perfekt mit haben oder sein (12 Min.)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206"/>
      </w:tblGrid>
      <w:tr>
        <w:trPr>
          <w:cantSplit/>
        </w:trPr>
        <w:tc>
          <w:tcPr>
            <w:tcW w:type="dxa" w:w="2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2E9E6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30" w:before="0"/>
              <w:jc w:val="center"/>
            </w:pPr>
            <w:r>
              <w:drawing>
                <wp:inline distT="0" distB="0" distL="0" distR="0">
                  <wp:extent cx="209550" cy="209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GEMEINSAM ÜBEN</w:t>
            </w:r>
          </w:p>
        </w:tc>
        <w:tc>
          <w:tcPr>
            <w:tcW w:type="dxa" w:w="82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„Schaut noch einmal auf die Wochenend-Sätze. Warum stehen die rechten Sätze zusammen? Was haben sie gemeinsam?“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Kurz vorführen: Ein Kind geht von der Tür zum Fenster („Sie ist gegangen.“), ein anderes bleibt sitzen und liest („Er hat gelesen.“).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Dann Überschriften „mit haben“ / „mit sein“ über die Spalten schreiben.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206"/>
      </w:tblGrid>
      <w:tr>
        <w:trPr>
          <w:cantSplit/>
        </w:trPr>
        <w:tc>
          <w:tcPr>
            <w:tcW w:type="dxa" w:w="2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E276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30" w:before="0"/>
              <w:jc w:val="center"/>
            </w:pPr>
            <w:r>
              <w:drawing>
                <wp:inline distT="0" distB="0" distL="0" distR="0">
                  <wp:extent cx="209550" cy="209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ABSCHREIBEN</w:t>
            </w:r>
          </w:p>
        </w:tc>
        <w:tc>
          <w:tcPr>
            <w:tcW w:type="dxa" w:w="82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„Merksatz 6 abschreiben. Darunter je einen Beispielsatz: einen mit haben, einen mit sein – in Farbe.“</w:t>
            </w:r>
          </w:p>
          <w:tbl>
            <w:tblPr>
              <w:tblW w:type="dxa" w:w="78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866"/>
            </w:tblGrid>
            <w:tr>
              <w:trPr>
                <w:cantSplit/>
              </w:trPr>
              <w:tc>
                <w:tcPr>
                  <w:tcW w:type="dxa" w:w="78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Merksatz 6 (rot umrahmen)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8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4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D9534F"/>
                      <w:sz w:val="22"/>
                      <w:szCs w:val="22"/>
                    </w:rPr>
                    <w:t xml:space="preserve">Perfekt mit haben oder sein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Perfekt =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haben oder sein im Präsens + Partizip II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. Mit sein: Verben der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Bewegung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 von A nach B (gehen, fahren) und der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Veränderung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 (einschlafen, aufwachen). Die meisten anderen Verben: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haben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.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206"/>
      </w:tblGrid>
      <w:tr>
        <w:trPr>
          <w:cantSplit/>
        </w:trPr>
        <w:tc>
          <w:tcPr>
            <w:tcW w:type="dxa" w:w="2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C77C1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30" w:before="0"/>
              <w:jc w:val="center"/>
            </w:pPr>
            <w:r>
              <w:drawing>
                <wp:inline distT="0" distB="0" distL="0" distR="0">
                  <wp:extent cx="209550" cy="209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LÜCKEN FÜLLEN</w:t>
            </w:r>
          </w:p>
        </w:tc>
        <w:tc>
          <w:tcPr>
            <w:tcW w:type="dxa" w:w="82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C77C12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„Schreibt Ü5 und dahinter nur Nummer und Lösungswort: habe, hat, bin, ist oder sind.“</w:t>
            </w:r>
          </w:p>
          <w:tbl>
            <w:tblPr>
              <w:tblW w:type="dxa" w:w="78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866"/>
            </w:tblGrid>
            <w:tr>
              <w:trPr>
                <w:cantSplit/>
              </w:trPr>
              <w:tc>
                <w:tcPr>
                  <w:tcW w:type="dxa" w:w="78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rechts · Ü5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8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1  Am Samstag ___ ich früh aufgewacht.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2  Dann ___ ich Pfannkuchen gebacken.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3  Am Nachmittag ___ wir zum See gefahren.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4  Mein Bruder ___ Fußball gespielt.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5  Abends ___ wir nach Hause gelaufen.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6  Um neun ___ ich eingeschlafen.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Lösung: </w:t>
            </w:r>
            <w:r>
              <w:rPr>
                <w:rFonts w:ascii="Calibri" w:cs="Calibri" w:eastAsia="Calibri" w:hAnsi="Calibri"/>
                <w:color w:val="5B6B8C"/>
                <w:sz w:val="19"/>
                <w:szCs w:val="19"/>
              </w:rPr>
              <w:t xml:space="preserve">1 bin · 2 habe · 3 sind · 4 hat · 5 sind · 6 bin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206"/>
      </w:tblGrid>
      <w:tr>
        <w:trPr>
          <w:cantSplit/>
        </w:trPr>
        <w:tc>
          <w:tcPr>
            <w:tcW w:type="dxa" w:w="2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D9534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30" w:before="0"/>
              <w:jc w:val="center"/>
            </w:pPr>
            <w:r>
              <w:drawing>
                <wp:inline distT="0" distB="0" distL="0" distR="0">
                  <wp:extent cx="209550" cy="209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AN DIE TAFEL</w:t>
            </w:r>
          </w:p>
        </w:tc>
        <w:tc>
          <w:tcPr>
            <w:tcW w:type="dxa" w:w="82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„Sechs von euch schreiben das Wort in die Lücke an der Tafel. Wer drankommt, sagt dazu: Bewegung, Veränderung oder keins von beidem.“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206"/>
      </w:tblGrid>
      <w:tr>
        <w:trPr>
          <w:cantSplit/>
        </w:trPr>
        <w:tc>
          <w:tcPr>
            <w:tcW w:type="dxa" w:w="2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F7F86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30" w:before="0"/>
              <w:jc w:val="center"/>
            </w:pPr>
            <w:r>
              <w:drawing>
                <wp:inline distT="0" distB="0" distL="0" distR="0">
                  <wp:extent cx="209550" cy="209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KONTROLLIEREN</w:t>
            </w:r>
          </w:p>
        </w:tc>
        <w:tc>
          <w:tcPr>
            <w:tcW w:type="dxa" w:w="82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1F7F86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„Vergleichen und mit Grün verbessern.“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60" w:before="120"/>
      </w:pPr>
      <w:r>
        <w:rPr>
          <w:rFonts w:ascii="Cambria" w:cs="Cambria" w:eastAsia="Cambria" w:hAnsi="Cambria"/>
          <w:b/>
          <w:bCs/>
          <w:color w:val="D9534F"/>
          <w:sz w:val="23"/>
          <w:szCs w:val="23"/>
        </w:rPr>
        <w:t xml:space="preserve">4c  Hilfsverb oder nicht? (6 Min.)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206"/>
      </w:tblGrid>
      <w:tr>
        <w:trPr>
          <w:cantSplit/>
        </w:trPr>
        <w:tc>
          <w:tcPr>
            <w:tcW w:type="dxa" w:w="2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5B6B8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30" w:before="0"/>
              <w:jc w:val="center"/>
            </w:pPr>
            <w:r>
              <w:drawing>
                <wp:inline distT="0" distB="0" distL="0" distR="0">
                  <wp:extent cx="209550" cy="209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ZUHÖREN</w:t>
            </w:r>
          </w:p>
        </w:tc>
        <w:tc>
          <w:tcPr>
            <w:tcW w:type="dxa" w:w="82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„Stifte liegen. Zwei Sätze. Was ist der Unterschied?“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Ziel: Im zweiten Satz steht am Ende ein Partizip II – nur dann ist habe ein Hilfsverb. Im ersten Satz ist habe ein ganz normales Verb (besitzen/fühlen).</w:t>
            </w:r>
          </w:p>
          <w:tbl>
            <w:tblPr>
              <w:tblW w:type="dxa" w:w="78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866"/>
            </w:tblGrid>
            <w:tr>
              <w:trPr>
                <w:cantSplit/>
              </w:trPr>
              <w:tc>
                <w:tcPr>
                  <w:tcW w:type="dxa" w:w="78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Mitte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8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Ich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000000"/>
                      <w:sz w:val="22"/>
                      <w:szCs w:val="22"/>
                    </w:rPr>
                    <w:t xml:space="preserve">habe</w:t>
                  </w: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 Hunger.          Ich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D9534F"/>
                      <w:sz w:val="22"/>
                      <w:szCs w:val="22"/>
                    </w:rPr>
                    <w:t xml:space="preserve">habe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C98A1E"/>
                      <w:sz w:val="22"/>
                      <w:szCs w:val="22"/>
                    </w:rPr>
                    <w:t xml:space="preserve"> gegessen</w:t>
                  </w: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.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206"/>
      </w:tblGrid>
      <w:tr>
        <w:trPr>
          <w:cantSplit/>
        </w:trPr>
        <w:tc>
          <w:tcPr>
            <w:tcW w:type="dxa" w:w="2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E2761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30" w:before="0"/>
              <w:jc w:val="center"/>
            </w:pPr>
            <w:r>
              <w:drawing>
                <wp:inline distT="0" distB="0" distL="0" distR="0">
                  <wp:extent cx="209550" cy="209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ABSCHREIBEN</w:t>
            </w:r>
          </w:p>
        </w:tc>
        <w:tc>
          <w:tcPr>
            <w:tcW w:type="dxa" w:w="82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„Merksatz 7 und die beiden Beispielsätze abschreiben.“</w:t>
            </w:r>
          </w:p>
          <w:tbl>
            <w:tblPr>
              <w:tblW w:type="dxa" w:w="78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866"/>
            </w:tblGrid>
            <w:tr>
              <w:trPr>
                <w:cantSplit/>
              </w:trPr>
              <w:tc>
                <w:tcPr>
                  <w:tcW w:type="dxa" w:w="78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Merksatz 7 (rot umrahmen)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8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4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D9534F"/>
                      <w:sz w:val="22"/>
                      <w:szCs w:val="22"/>
                    </w:rPr>
                    <w:t xml:space="preserve">Hilfsverb oder nicht?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haben und sein sind nur dann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Hilfsverben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, wenn am Satzende ein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Partizip II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 steht.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206"/>
      </w:tblGrid>
      <w:tr>
        <w:trPr>
          <w:cantSplit/>
        </w:trPr>
        <w:tc>
          <w:tcPr>
            <w:tcW w:type="dxa" w:w="2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2E9E6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30" w:before="0"/>
              <w:jc w:val="center"/>
            </w:pPr>
            <w:r>
              <w:drawing>
                <wp:inline distT="0" distB="0" distL="0" distR="0">
                  <wp:extent cx="209550" cy="209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GEMEINSAM ÜBEN</w:t>
            </w:r>
          </w:p>
        </w:tc>
        <w:tc>
          <w:tcPr>
            <w:tcW w:type="dxa" w:w="82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„Ich lese einen Satz vor. Daumen hoch heißt Hilfsverb, Daumen runter heißt kein Hilfsverb. Ihr schreibt nichts.“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Lisa ist sehr müde. (runter) · Lisa ist eingeschlafen. (hoch) · Wir hatten viel Spaß. (runter) · Ihr seid mit dem Bus gekommen. (hoch)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5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Abschluss und Exit-Ticket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7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206"/>
      </w:tblGrid>
      <w:tr>
        <w:trPr>
          <w:cantSplit/>
        </w:trPr>
        <w:tc>
          <w:tcPr>
            <w:tcW w:type="dxa" w:w="2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5B6B8C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30" w:before="0"/>
              <w:jc w:val="center"/>
            </w:pPr>
            <w:r>
              <w:drawing>
                <wp:inline distT="0" distB="0" distL="0" distR="0">
                  <wp:extent cx="209550" cy="209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ZUHÖREN</w:t>
            </w:r>
          </w:p>
        </w:tc>
        <w:tc>
          <w:tcPr>
            <w:tcW w:type="dxa" w:w="82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„Wir schauen auf den Ablaufplan. Was haben wir heute gelernt?“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Punkte im Ablaufplan abhaken; zu jedem Punkt einen Schüler den Merksatz in eigenen Worten sagen lassen.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206"/>
      </w:tblGrid>
      <w:tr>
        <w:trPr>
          <w:cantSplit/>
        </w:trPr>
        <w:tc>
          <w:tcPr>
            <w:tcW w:type="dxa" w:w="2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C77C1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30" w:before="0"/>
              <w:jc w:val="center"/>
            </w:pPr>
            <w:r>
              <w:drawing>
                <wp:inline distT="0" distB="0" distL="0" distR="0">
                  <wp:extent cx="209550" cy="209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LÜCKEN FÜLLEN</w:t>
            </w:r>
          </w:p>
        </w:tc>
        <w:tc>
          <w:tcPr>
            <w:tcW w:type="dxa" w:w="82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C77C12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„Nehmt einen kleinen Zettel. Name oben. Schreibt zu jedem Satz drei Dinge: die Familie, Präsens oder Präteritum, und Hilfsverb ja oder nein. Allein und leise.“</w:t>
            </w:r>
          </w:p>
          <w:tbl>
            <w:tblPr>
              <w:tblW w:type="dxa" w:w="78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866"/>
            </w:tblGrid>
            <w:tr>
              <w:trPr>
                <w:cantSplit/>
              </w:trPr>
              <w:tc>
                <w:tcPr>
                  <w:tcW w:type="dxa" w:w="78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rechts · Exit-Ticket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8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1  Wir waren im Zoo.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2  Du hast gewonnen.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3  Sie hatten keine Zeit.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4  Ich bin nach Hause gerannt.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Lösung: </w:t>
            </w:r>
            <w:r>
              <w:rPr>
                <w:rFonts w:ascii="Calibri" w:cs="Calibri" w:eastAsia="Calibri" w:hAnsi="Calibri"/>
                <w:color w:val="5B6B8C"/>
                <w:sz w:val="19"/>
                <w:szCs w:val="19"/>
              </w:rPr>
              <w:t xml:space="preserve">1 sein, Präteritum, nein · 2 haben, Präsens, ja · 3 haben, Präteritum, nein · 4 sein, Präsens, ja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206"/>
      </w:tblGrid>
      <w:tr>
        <w:trPr>
          <w:cantSplit/>
        </w:trPr>
        <w:tc>
          <w:tcPr>
            <w:tcW w:type="dxa" w:w="2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3D4A3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30" w:before="0"/>
              <w:jc w:val="center"/>
            </w:pPr>
            <w:r>
              <w:drawing>
                <wp:inline distT="0" distB="0" distL="0" distR="0">
                  <wp:extent cx="209550" cy="209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FERTIG?</w:t>
            </w:r>
          </w:p>
        </w:tc>
        <w:tc>
          <w:tcPr>
            <w:tcW w:type="dxa" w:w="82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3D4A3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„Stift hinlegen. Ich sammle ein.“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Auswertung: „ja“ bei 1 oder 3 → Hilfsverb und Vollverb noch verwechselt (Merksatz 7 wiederholen). „Präteritum“ bei 2 oder 4 → Form des Hilfsverbs mit der Zeit des Geschehens verwechselt.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spacing w:after="0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Ausblick nächste Stunde: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Modalverben + Infinitiv, werden als dritte Hilfsverb-Familie (Futur). Die Modus-Karten bleiben – das Muster ist dann schon bekannt.</w:t>
      </w:r>
    </w:p>
    <w:sectPr>
      <w:headerReference w:type="default" r:id="rId7"/>
      <w:footerReference w:type="default" r:id="rId8"/>
      <w:pgSz w:w="11906" w:h="16838" w:orient="portrait"/>
      <w:pgMar w:top="900" w:right="850" w:bottom="800" w:left="850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Tafelskript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206"/>
      </w:tabs>
    </w:pPr>
    <w:r>
      <w:rPr>
        <w:rFonts w:ascii="Calibri" w:cs="Calibri" w:eastAsia="Calibri" w:hAnsi="Calibri"/>
        <w:color w:val="5B6B8C"/>
        <w:sz w:val="17"/>
        <w:szCs w:val="17"/>
      </w:rPr>
      <w:t xml:space="preserve">Deutsch · Klasse 7A · Verbformen verstehen</w:t>
    </w:r>
    <w:r>
      <w:rPr>
        <w:rFonts w:ascii="Calibri" w:cs="Calibri" w:eastAsia="Calibri" w:hAnsi="Calibri"/>
        <w:color w:val="5B6B8C"/>
        <w:sz w:val="17"/>
        <w:szCs w:val="17"/>
      </w:rPr>
      <w:t xml:space="preserve">	für die Lehrkraft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7d601458a301b037a1731eb9053671bedbef0ab.png"/><Relationship Id="rId10" Type="http://schemas.openxmlformats.org/officeDocument/2006/relationships/image" Target="media/f2910f8af97df957cf73843600a08f882e68c61f.png"/><Relationship Id="rId11" Type="http://schemas.openxmlformats.org/officeDocument/2006/relationships/image" Target="media/adef3c72bc878c9428b1a01d950d5d627917b74b.png"/><Relationship Id="rId12" Type="http://schemas.openxmlformats.org/officeDocument/2006/relationships/image" Target="media/dd9ca87a694113086f87b9998a45f2e1f32342dc.png"/><Relationship Id="rId13" Type="http://schemas.openxmlformats.org/officeDocument/2006/relationships/image" Target="media/f9c99427fcf29d93ea17fec4e9ca4adfbd724d04.png"/><Relationship Id="rId14" Type="http://schemas.openxmlformats.org/officeDocument/2006/relationships/image" Target="media/1952ea22a2d9a1ee0f84fb9709acb9590768b947.png"/><Relationship Id="rId15" Type="http://schemas.openxmlformats.org/officeDocument/2006/relationships/image" Target="media/7030d75b530ed935ee31dffe212dd60de47ec7e5.png"/><Relationship Id="rId16" Type="http://schemas.openxmlformats.org/officeDocument/2006/relationships/image" Target="media/e9089a84313cce3881c36e40fb9cd9972124398c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2026-09-29T10:54:00.484Z</dcterms:created>
  <dcterms:modified xsi:type="dcterms:W3CDTF">2026-09-29T10:54:00.484Z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