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Ü2  Paddy Fingal – Aussagen prüfen</w:t>
      </w:r>
      <w:r>
        <w:rPr>
          <w:rFonts w:ascii="Calibri" w:cs="Calibri" w:eastAsia="Calibri" w:hAnsi="Calibri"/>
          <w:i/>
          <w:iCs/>
          <w:color w:val="5B4A8A"/>
          <w:sz w:val="20"/>
          <w:szCs w:val="20"/>
        </w:rPr>
        <w:t xml:space="preserve">   Sprawdź stwierdzenia</w:t>
      </w:r>
      <w:r>
        <w:rPr>
          <w:rFonts w:ascii="Calibri" w:cs="Calibri" w:eastAsia="Calibri" w:hAnsi="Calibri"/>
          <w:color w:val="5B6B8C"/>
          <w:sz w:val="18"/>
          <w:szCs w:val="18"/>
        </w:rPr>
        <w:t xml:space="preserve">    Name: ________________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2E9E6B"/>
          <w:sz w:val="21"/>
          <w:szCs w:val="21"/>
        </w:rPr>
        <w:t xml:space="preserve">1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Prüfe jede Aussage allein: Kreuze an.   </w:t>
      </w:r>
      <w:r>
        <w:rPr>
          <w:rFonts w:ascii="Calibri" w:cs="Calibri" w:eastAsia="Calibri" w:hAnsi="Calibri"/>
          <w:b/>
          <w:bCs/>
          <w:color w:val="2E9E6B"/>
          <w:sz w:val="21"/>
          <w:szCs w:val="21"/>
        </w:rPr>
        <w:t xml:space="preserve">2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Belege mit Strophe, Vers und Zitat.   </w:t>
      </w:r>
      <w:r>
        <w:rPr>
          <w:rFonts w:ascii="Calibri" w:cs="Calibri" w:eastAsia="Calibri" w:hAnsi="Calibri"/>
          <w:b/>
          <w:bCs/>
          <w:color w:val="2E9E6B"/>
          <w:sz w:val="21"/>
          <w:szCs w:val="21"/>
        </w:rPr>
        <w:t xml:space="preserve">3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Ist die Aussage falsch? Schreibe auf, was richtig ist.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B4A8A"/>
          <w:sz w:val="17"/>
          <w:szCs w:val="17"/>
        </w:rPr>
        <w:t xml:space="preserve">PL: </w:t>
      </w:r>
      <w:r>
        <w:rPr>
          <w:rFonts w:ascii="Calibri" w:cs="Calibri" w:eastAsia="Calibri" w:hAnsi="Calibri"/>
          <w:i/>
          <w:iCs/>
          <w:color w:val="5B4A8A"/>
          <w:sz w:val="17"/>
          <w:szCs w:val="17"/>
        </w:rPr>
        <w:t xml:space="preserve">1 Sama sprawdź każde zdanie: zaznacz prawda (richtig) albo fałsz (falsch). 2 Podaj dowód: strofa (Str.), wers (V.) i cytat. 3 Jeśli zdanie jest fałszywe, napisz po niemiecku, jak jest naprawdę. Uwaga: zdania są napisane innymi słowami niż w balladzie.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40"/>
              <w:left w:type="dxa" w:w="180"/>
              <w:bottom w:type="dxa" w:w="140"/>
              <w:right w:type="dxa" w:w="100"/>
            </w:tcMar>
            <w:vAlign w:val="center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So belegst du: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Strophe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= ein Abschnitt, dazwischen eine Leerzeile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Vers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= eine Zeile, am Rand gezählt (5, 10, 15 …)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Beleg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= Str. + V. + Zitat in Anführungszeichen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Strofa = fragment ballady, między strofami jest pusta linijka · wers = jedna linijka, numery na marginesie (5, 10, 15 …) · dowód = strofa + wers + cytat w cudzysłowie.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9"/>
                <w:szCs w:val="19"/>
              </w:rPr>
              <w:t xml:space="preserve">Beispiel: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„Paddy hat einen roten Bart.“ 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☒ falsch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·  Beleg: Str. 1, V. 2, „Sechs Ellen flog sein schwarzer Bart“  ·  Richtig ist: Paddys Bart ist schwarz.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Przykład: „Paddy ma rudą brodę.“ – fałsz · dowód: strofa 1, wers 2 · poprawnie: Broda Paddy’ego jest czarna.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8256"/>
        <w:gridCol w:w="1900"/>
      </w:tblGrid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1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Paddy ist so stark, dass er einen Schiffsmast wie einen Speer wirft.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Paddy jest tak silny, że rzuca masztem statku jak włócznią.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prawda · fałsz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(dowód)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(poprawnie – po niemiecku)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2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Der Schotte kommt zu Paddy, weil er ihn als Verbündeten gegen einen Feind gewinnen will.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Szkot przychodzi do Paddy’ego, bo chce go pozyskać jako sojusznika przeciw wrogowi.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prawda · fałsz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(dowód)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(poprawnie – po niemiecku)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3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Als Paddy den Fremden von Weitem sieht, merkt er, dass beide ungefähr gleich groß sind.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Kiedy Paddy widzi obcego z daleka, zauważa, że obaj są mniej więcej tego samego wzrostu.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prawda · fałsz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(dowód)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(poprawnie – po niemiecku)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4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Paddy will sich dem Kampf stellen und bittet Schaya, ihm beim Vorbereiten zu helfen.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Paddy chce stanąć do walki i prosi Schayę, żeby pomogła mu się przygotować.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prawda · fałsz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(dowód)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(poprawnie – po niemiecku)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5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Schaya bittet den Fremden, leise zu sein, damit das Kind nicht aufwacht.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Schaya prosi obcego, żeby był cicho, aby dziecko się nie obudziło.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prawda · fałsz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(dowód)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(poprawnie – po niemiecku)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</w:t>
            </w:r>
          </w:p>
        </w:tc>
      </w:tr>
    </w:tbl>
    <w:p>
      <w:pPr>
        <w:spacing w:after="100" w:before="0"/>
      </w:pPr>
      <w:r>
        <w:br w:type="page"/>
      </w:r>
    </w:p>
    <w:p>
      <w:pPr>
        <w:spacing w:after="100" w:before="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Ü2  Paddy Fingal – Aussagen prüfen (Rückseite)</w:t>
      </w:r>
      <w:r>
        <w:rPr>
          <w:rFonts w:ascii="Calibri" w:cs="Calibri" w:eastAsia="Calibri" w:hAnsi="Calibri"/>
          <w:i/>
          <w:iCs/>
          <w:color w:val="5B4A8A"/>
          <w:sz w:val="18"/>
          <w:szCs w:val="18"/>
        </w:rPr>
        <w:t xml:space="preserve">   ciąg dalszy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8256"/>
        <w:gridCol w:w="1900"/>
      </w:tblGrid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6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Der Schotte hält sich an Schayas Warnung und bleibt vom Bett weg.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Szkot słucha ostrzeżenia Schai i trzyma się z daleka od łóżka.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prawda · fałsz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(dowód)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(poprawnie – po niemiecku)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7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Der Schotte erkennt Paddy im Bett und flieht vor ihm.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Szkot rozpoznaje Paddy’ego w łóżku i ucieka przed nim.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prawda · fałsz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(dowód)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(poprawnie – po niemiecku)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8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Auf der Flucht hätte der Schotte beinahe sein Leben verloren.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Podczas ucieczki Szkot prawie stracił życie.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prawda · fałsz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(dowód)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(poprawnie – po niemiecku)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24"/>
                <w:szCs w:val="24"/>
              </w:rPr>
              <w:t xml:space="preserve">* 9</w:t>
            </w:r>
          </w:p>
        </w:tc>
        <w:tc>
          <w:tcPr>
            <w:tcW w:type="dxa" w:w="82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Paddy wird am Ende zu Recht als tapferer Held gefeiert, weil er den Schotten besiegt hat.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7"/>
                <w:szCs w:val="17"/>
              </w:rPr>
              <w:t xml:space="preserve">Na końcu Paddy jest słusznie świętowany jako dzielny bohater, bo pokonał Szkota.</w:t>
            </w:r>
          </w:p>
        </w:tc>
        <w:tc>
          <w:tcPr>
            <w:tcW w:type="dxa" w:w="1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richtig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☐ falsch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prawda · fałsz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Beleg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(dowód)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Str.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V.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„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“</w:t>
            </w:r>
          </w:p>
          <w:p>
            <w:pPr>
              <w:spacing w:after="0" w:before="0" w:line="47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Richtig ist </w:t>
            </w:r>
            <w:r>
              <w:rPr>
                <w:rFonts w:ascii="Calibri" w:cs="Calibri" w:eastAsia="Calibri" w:hAnsi="Calibri"/>
                <w:i/>
                <w:iCs/>
                <w:color w:val="5B4A8A"/>
                <w:sz w:val="15"/>
                <w:szCs w:val="15"/>
              </w:rPr>
              <w:t xml:space="preserve">(poprawnie – po niemiecku)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Calibri" w:cs="Calibri" w:eastAsia="Calibri" w:hAnsi="Calibri"/>
                <w:color w:val="9AA3B5"/>
                <w:sz w:val="21"/>
                <w:szCs w:val="21"/>
              </w:rPr>
              <w:t xml:space="preserve">__________________________________________________________________</w:t>
            </w:r>
          </w:p>
        </w:tc>
      </w:tr>
    </w:tbl>
    <w:p>
      <w:pPr>
        <w:spacing w:after="40" w:before="200"/>
      </w:pPr>
      <w:r>
        <w:rPr>
          <w:rFonts w:ascii="Cambria" w:cs="Cambria" w:eastAsia="Cambria" w:hAnsi="Cambria"/>
          <w:b/>
          <w:bCs/>
          <w:color w:val="1E2761"/>
          <w:sz w:val="22"/>
          <w:szCs w:val="22"/>
        </w:rPr>
        <w:t xml:space="preserve">Wichtige Wörter</w:t>
      </w:r>
      <w:r>
        <w:rPr>
          <w:rFonts w:ascii="Calibri" w:cs="Calibri" w:eastAsia="Calibri" w:hAnsi="Calibri"/>
          <w:i/>
          <w:iCs/>
          <w:color w:val="5B4A8A"/>
          <w:sz w:val="18"/>
          <w:szCs w:val="18"/>
        </w:rPr>
        <w:t xml:space="preserve">   ważne słowa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50"/>
        <w:gridCol w:w="2600"/>
        <w:gridCol w:w="2756"/>
      </w:tblGrid>
      <w:tr>
        <w:trPr>
          <w:cantSplit/>
        </w:trPr>
        <w:tc>
          <w:tcPr>
            <w:tcW w:type="dxa" w:w="26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der Schiffsmast · der Speer</w:t>
            </w:r>
          </w:p>
        </w:tc>
        <w:tc>
          <w:tcPr>
            <w:tcW w:type="dxa" w:w="28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8"/>
                <w:szCs w:val="18"/>
              </w:rPr>
              <w:t xml:space="preserve">maszt statku · włócznia</w:t>
            </w:r>
          </w:p>
        </w:tc>
        <w:tc>
          <w:tcPr>
            <w:tcW w:type="dxa" w:w="26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der Verbündete · der Feind</w:t>
            </w:r>
          </w:p>
        </w:tc>
        <w:tc>
          <w:tcPr>
            <w:tcW w:type="dxa" w:w="27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8"/>
                <w:szCs w:val="18"/>
              </w:rPr>
              <w:t xml:space="preserve">sojusznik · wróg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sich dem Kampf stellen</w:t>
            </w:r>
          </w:p>
        </w:tc>
        <w:tc>
          <w:tcPr>
            <w:tcW w:type="dxa" w:w="28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8"/>
                <w:szCs w:val="18"/>
              </w:rPr>
              <w:t xml:space="preserve">stanąć do walki</w:t>
            </w:r>
          </w:p>
        </w:tc>
        <w:tc>
          <w:tcPr>
            <w:tcW w:type="dxa" w:w="26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von Weitem</w:t>
            </w:r>
          </w:p>
        </w:tc>
        <w:tc>
          <w:tcPr>
            <w:tcW w:type="dxa" w:w="27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8"/>
                <w:szCs w:val="18"/>
              </w:rPr>
              <w:t xml:space="preserve">z daleka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die Warnung · sich halten an</w:t>
            </w:r>
          </w:p>
        </w:tc>
        <w:tc>
          <w:tcPr>
            <w:tcW w:type="dxa" w:w="28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8"/>
                <w:szCs w:val="18"/>
              </w:rPr>
              <w:t xml:space="preserve">ostrzeżenie · stosować się do</w:t>
            </w:r>
          </w:p>
        </w:tc>
        <w:tc>
          <w:tcPr>
            <w:tcW w:type="dxa" w:w="26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erkennen · fliehen</w:t>
            </w:r>
          </w:p>
        </w:tc>
        <w:tc>
          <w:tcPr>
            <w:tcW w:type="dxa" w:w="27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8"/>
                <w:szCs w:val="18"/>
              </w:rPr>
              <w:t xml:space="preserve">rozpoznać · uciekać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beinahe · das Leben verlieren</w:t>
            </w:r>
          </w:p>
        </w:tc>
        <w:tc>
          <w:tcPr>
            <w:tcW w:type="dxa" w:w="28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8"/>
                <w:szCs w:val="18"/>
              </w:rPr>
              <w:t xml:space="preserve">prawie · stracić życie</w:t>
            </w:r>
          </w:p>
        </w:tc>
        <w:tc>
          <w:tcPr>
            <w:tcW w:type="dxa" w:w="26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zu Recht · feiern</w:t>
            </w:r>
          </w:p>
        </w:tc>
        <w:tc>
          <w:tcPr>
            <w:tcW w:type="dxa" w:w="27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8"/>
                <w:szCs w:val="18"/>
              </w:rPr>
              <w:t xml:space="preserve">słusznie · świętować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der Beleg · das Zitat</w:t>
            </w:r>
          </w:p>
        </w:tc>
        <w:tc>
          <w:tcPr>
            <w:tcW w:type="dxa" w:w="28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8"/>
                <w:szCs w:val="18"/>
              </w:rPr>
              <w:t xml:space="preserve">dowód · cytat</w:t>
            </w:r>
          </w:p>
        </w:tc>
        <w:tc>
          <w:tcPr>
            <w:tcW w:type="dxa" w:w="26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die Aussage · richtig · falsch</w:t>
            </w:r>
          </w:p>
        </w:tc>
        <w:tc>
          <w:tcPr>
            <w:tcW w:type="dxa" w:w="275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7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18"/>
                <w:szCs w:val="18"/>
              </w:rPr>
              <w:t xml:space="preserve">stwierdzenie · prawda · fałsz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Zeit: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10 Minuten · allein · Nr. 9 mit *      </w:t>
      </w:r>
      <w:r>
        <w:rPr>
          <w:rFonts w:ascii="Calibri" w:cs="Calibri" w:eastAsia="Calibri" w:hAnsi="Calibri"/>
          <w:i/>
          <w:iCs/>
          <w:color w:val="5B6B8C"/>
          <w:sz w:val="18"/>
          <w:szCs w:val="18"/>
        </w:rPr>
        <w:t xml:space="preserve">Fertig? Stift hinlegen.</w:t>
      </w:r>
    </w:p>
    <w:sectPr>
      <w:pgSz w:w="11906" w:h="16838" w:orient="portrait"/>
      <w:pgMar w:top="400" w:right="550" w:bottom="300" w:left="5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2026-10-31T11:14:33.088Z</dcterms:created>
  <dcterms:modified xsi:type="dcterms:W3CDTF">2026-10-31T11:14:33.088Z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