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AD4426"/>
          <w:sz w:val="16"/>
          <w:szCs w:val="16"/>
        </w:rPr>
        <w:t xml:space="preserve">GESCHICHTE · KLASSE 11 · MYSTERY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shd w:fill="F4ECDE" w:color="auto" w:val="clear"/>
            <w:tcMar>
              <w:top w:type="dxa" w:w="120"/>
              <w:left w:type="dxa" w:w="180"/>
              <w:bottom w:type="dxa" w:w="120"/>
              <w:right w:type="dxa" w:w="180"/>
            </w:tcMar>
          </w:tcPr>
          <w:p>
            <w:pPr>
              <w:spacing w:after="60" w:before="0"/>
            </w:pPr>
            <w:r>
              <w:rPr>
                <w:rFonts w:ascii="Cambria" w:cs="Cambria" w:eastAsia="Cambria" w:hAnsi="Cambria"/>
                <w:b/>
                <w:bCs/>
                <w:color w:val="2B2318"/>
                <w:sz w:val="30"/>
                <w:szCs w:val="30"/>
              </w:rPr>
              <w:t xml:space="preserve">Warum stimmt Lysias anders?</w:t>
            </w:r>
          </w:p>
          <w:p>
            <w:pPr>
              <w:spacing w:after="0" w:before="0"/>
            </w:pPr>
            <w:r>
              <w:rPr>
                <w:rFonts w:ascii="Calibri" w:cs="Calibri" w:eastAsia="Calibri" w:hAnsi="Calibri"/>
                <w:i/>
                <w:iCs/>
                <w:color w:val="2B2318"/>
                <w:sz w:val="21"/>
                <w:szCs w:val="21"/>
              </w:rPr>
              <w:t xml:space="preserve">Lysias, ein Bauer aus Paiania im Binnenland, darf seit Solon in der Volksversammlung abstimmen. Trotzdem hebt er jahrzehntelang immer dann die Hand, wenn es sein adliger Nachbar will. 507 v. Chr. stimmt er zum ersten Mal anders. Warum?</w:t>
            </w:r>
          </w:p>
        </w:tc>
      </w:tr>
    </w:tbl>
    <w:p>
      <w:pPr>
        <w:spacing w:after="80" w:before="80"/>
      </w:pPr>
      <w:r>
        <w:rPr>
          <w:rFonts w:ascii="Calibri" w:cs="Calibri" w:eastAsia="Calibri" w:hAnsi="Calibri"/>
          <w:i/>
          <w:iCs/>
          <w:color w:val="5A5044"/>
          <w:sz w:val="17"/>
          <w:szCs w:val="17"/>
        </w:rPr>
        <w:t xml:space="preserve">Schneidet die acht Abschnitte an den gestrichelten Linien aus.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rHeight w:val="2600" w:hRule="atLeast"/>
        </w:trPr>
        <w:tc>
          <w:tcPr>
            <w:tcW w:type="dxa" w:w="5103"/>
            <w:tcBorders>
              <w:top w:val="dashed" w:color="999999" w:sz="6"/>
              <w:left w:val="dashed" w:color="999999" w:sz="6"/>
              <w:bottom w:val="dashed" w:color="999999" w:sz="6"/>
              <w:right w:val="dashed" w:color="999999" w:sz="6"/>
            </w:tcBorders>
            <w:tcMar>
              <w:top w:type="dxa" w:w="140"/>
              <w:left w:type="dxa" w:w="180"/>
              <w:bottom w:type="dxa" w:w="140"/>
              <w:right w:type="dxa" w:w="180"/>
            </w:tcMar>
            <w:vAlign w:val="center"/>
          </w:tcPr>
          <w:p>
            <w:pPr>
              <w:spacing w:after="80" w:before="0"/>
            </w:pPr>
            <w:r>
              <w:rPr>
                <w:rFonts w:ascii="Cambria" w:cs="Cambria" w:eastAsia="Cambria" w:hAnsi="Cambria"/>
                <w:b/>
                <w:bCs/>
                <w:color w:val="AD4426"/>
                <w:sz w:val="26"/>
                <w:szCs w:val="26"/>
              </w:rPr>
              <w:t xml:space="preserve">1  </w:t>
            </w:r>
            <w:r>
              <w:rPr>
                <w:rFonts w:ascii="Cambria" w:cs="Cambria" w:eastAsia="Cambria" w:hAnsi="Cambria"/>
                <w:b/>
                <w:bCs/>
                <w:color w:val="2B2318"/>
                <w:sz w:val="23"/>
                <w:szCs w:val="23"/>
              </w:rPr>
              <w:t xml:space="preserve">Zehn neue Phylen</w:t>
            </w:r>
          </w:p>
          <w:p>
            <w:pPr>
              <w:spacing w:after="0" w:before="0"/>
            </w:pPr>
            <w:r>
              <w:rPr>
                <w:rFonts w:ascii="Calibri" w:cs="Calibri" w:eastAsia="Calibri" w:hAnsi="Calibri"/>
                <w:b/>
                <w:bCs/>
                <w:color w:val="AD4426"/>
                <w:sz w:val="22"/>
                <w:szCs w:val="22"/>
              </w:rPr>
              <w:t xml:space="preserve">____________ </w:t>
            </w:r>
            <w:r>
              <w:rPr>
                <w:rFonts w:ascii="Calibri" w:cs="Calibri" w:eastAsia="Calibri" w:hAnsi="Calibri"/>
                <w:color w:val="2B2318"/>
                <w:sz w:val="21"/>
                <w:szCs w:val="21"/>
              </w:rPr>
              <w:t xml:space="preserve">bildet Kleisthenes zehn neue Phylen. Jede Phyle bekommt durch das Los je eine Trittys aus der Stadt, eine von der Küste und eine aus dem Binnenland. Die Anhänger von Lysias' Nachbarn wohnen in vielen Dörfern des Binnenlandes – nach der Reform gehören diese Dörfer zu verschiedenen Phylen.</w:t>
            </w:r>
          </w:p>
        </w:tc>
        <w:tc>
          <w:tcPr>
            <w:tcW w:type="dxa" w:w="5103"/>
            <w:tcBorders>
              <w:top w:val="dashed" w:color="999999" w:sz="6"/>
              <w:left w:val="dashed" w:color="999999" w:sz="6"/>
              <w:bottom w:val="dashed" w:color="999999" w:sz="6"/>
              <w:right w:val="dashed" w:color="999999" w:sz="6"/>
            </w:tcBorders>
            <w:tcMar>
              <w:top w:type="dxa" w:w="140"/>
              <w:left w:type="dxa" w:w="180"/>
              <w:bottom w:type="dxa" w:w="140"/>
              <w:right w:type="dxa" w:w="180"/>
            </w:tcMar>
            <w:vAlign w:val="center"/>
          </w:tcPr>
          <w:p>
            <w:pPr>
              <w:spacing w:after="80" w:before="0"/>
            </w:pPr>
            <w:r>
              <w:rPr>
                <w:rFonts w:ascii="Cambria" w:cs="Cambria" w:eastAsia="Cambria" w:hAnsi="Cambria"/>
                <w:b/>
                <w:bCs/>
                <w:color w:val="AD4426"/>
                <w:sz w:val="26"/>
                <w:szCs w:val="26"/>
              </w:rPr>
              <w:t xml:space="preserve">2  </w:t>
            </w:r>
            <w:r>
              <w:rPr>
                <w:rFonts w:ascii="Cambria" w:cs="Cambria" w:eastAsia="Cambria" w:hAnsi="Cambria"/>
                <w:b/>
                <w:bCs/>
                <w:color w:val="2B2318"/>
                <w:sz w:val="23"/>
                <w:szCs w:val="23"/>
              </w:rPr>
              <w:t xml:space="preserve">Das Ende der Tyrannis</w:t>
            </w:r>
          </w:p>
          <w:p>
            <w:pPr>
              <w:spacing w:after="0" w:before="0"/>
            </w:pPr>
            <w:r>
              <w:rPr>
                <w:rFonts w:ascii="Calibri" w:cs="Calibri" w:eastAsia="Calibri" w:hAnsi="Calibri"/>
                <w:b/>
                <w:bCs/>
                <w:color w:val="AD4426"/>
                <w:sz w:val="22"/>
                <w:szCs w:val="22"/>
              </w:rPr>
              <w:t xml:space="preserve">____________ </w:t>
            </w:r>
            <w:r>
              <w:rPr>
                <w:rFonts w:ascii="Calibri" w:cs="Calibri" w:eastAsia="Calibri" w:hAnsi="Calibri"/>
                <w:color w:val="2B2318"/>
                <w:sz w:val="21"/>
                <w:szCs w:val="21"/>
              </w:rPr>
              <w:t xml:space="preserve">wird 510 v. Chr. der Tyrann Hippias aus Athen vertrieben. Zwei Adlige kämpfen nun um die Führung: Isagoras und Kleisthenes aus der Familie der Alkmeoniden. Um gegen Isagoras zu gewinnen, sucht Kleisthenes die Unterstützung des Volkes.</w:t>
            </w:r>
          </w:p>
        </w:tc>
      </w:tr>
      <w:tr>
        <w:trPr>
          <w:cantSplit/>
          <w:trHeight w:val="2600" w:hRule="atLeast"/>
        </w:trPr>
        <w:tc>
          <w:tcPr>
            <w:tcW w:type="dxa" w:w="5103"/>
            <w:tcBorders>
              <w:top w:val="dashed" w:color="999999" w:sz="6"/>
              <w:left w:val="dashed" w:color="999999" w:sz="6"/>
              <w:bottom w:val="dashed" w:color="999999" w:sz="6"/>
              <w:right w:val="dashed" w:color="999999" w:sz="6"/>
            </w:tcBorders>
            <w:tcMar>
              <w:top w:type="dxa" w:w="140"/>
              <w:left w:type="dxa" w:w="180"/>
              <w:bottom w:type="dxa" w:w="140"/>
              <w:right w:type="dxa" w:w="180"/>
            </w:tcMar>
            <w:vAlign w:val="center"/>
          </w:tcPr>
          <w:p>
            <w:pPr>
              <w:spacing w:after="80" w:before="0"/>
            </w:pPr>
            <w:r>
              <w:rPr>
                <w:rFonts w:ascii="Cambria" w:cs="Cambria" w:eastAsia="Cambria" w:hAnsi="Cambria"/>
                <w:b/>
                <w:bCs/>
                <w:color w:val="AD4426"/>
                <w:sz w:val="26"/>
                <w:szCs w:val="26"/>
              </w:rPr>
              <w:t xml:space="preserve">3  </w:t>
            </w:r>
            <w:r>
              <w:rPr>
                <w:rFonts w:ascii="Cambria" w:cs="Cambria" w:eastAsia="Cambria" w:hAnsi="Cambria"/>
                <w:b/>
                <w:bCs/>
                <w:color w:val="2B2318"/>
                <w:sz w:val="23"/>
                <w:szCs w:val="23"/>
              </w:rPr>
              <w:t xml:space="preserve">Ein Mittel gegen Tyrannen</w:t>
            </w:r>
          </w:p>
          <w:p>
            <w:pPr>
              <w:spacing w:after="0" w:before="0"/>
            </w:pPr>
            <w:r>
              <w:rPr>
                <w:rFonts w:ascii="Calibri" w:cs="Calibri" w:eastAsia="Calibri" w:hAnsi="Calibri"/>
                <w:b/>
                <w:bCs/>
                <w:color w:val="AD4426"/>
                <w:sz w:val="22"/>
                <w:szCs w:val="22"/>
              </w:rPr>
              <w:t xml:space="preserve">____________ </w:t>
            </w:r>
            <w:r>
              <w:rPr>
                <w:rFonts w:ascii="Calibri" w:cs="Calibri" w:eastAsia="Calibri" w:hAnsi="Calibri"/>
                <w:color w:val="2B2318"/>
                <w:sz w:val="21"/>
                <w:szCs w:val="21"/>
              </w:rPr>
              <w:t xml:space="preserve">kann das Volk mit dem Ostrakismos (Scherbengericht) einen Mann, der zu mächtig wird, für zehn Jahre aus Athen verbannen. Jeder Bürger ritzt dazu einen Namen auf eine Tonscherbe. Vermögen und Bürgerrecht behält der Verbannte.</w:t>
            </w:r>
          </w:p>
        </w:tc>
        <w:tc>
          <w:tcPr>
            <w:tcW w:type="dxa" w:w="5103"/>
            <w:tcBorders>
              <w:top w:val="dashed" w:color="999999" w:sz="6"/>
              <w:left w:val="dashed" w:color="999999" w:sz="6"/>
              <w:bottom w:val="dashed" w:color="999999" w:sz="6"/>
              <w:right w:val="dashed" w:color="999999" w:sz="6"/>
            </w:tcBorders>
            <w:tcMar>
              <w:top w:type="dxa" w:w="140"/>
              <w:left w:type="dxa" w:w="180"/>
              <w:bottom w:type="dxa" w:w="140"/>
              <w:right w:type="dxa" w:w="180"/>
            </w:tcMar>
            <w:vAlign w:val="center"/>
          </w:tcPr>
          <w:p>
            <w:pPr>
              <w:spacing w:after="80" w:before="0"/>
            </w:pPr>
            <w:r>
              <w:rPr>
                <w:rFonts w:ascii="Cambria" w:cs="Cambria" w:eastAsia="Cambria" w:hAnsi="Cambria"/>
                <w:b/>
                <w:bCs/>
                <w:color w:val="AD4426"/>
                <w:sz w:val="26"/>
                <w:szCs w:val="26"/>
              </w:rPr>
              <w:t xml:space="preserve">4  </w:t>
            </w:r>
            <w:r>
              <w:rPr>
                <w:rFonts w:ascii="Cambria" w:cs="Cambria" w:eastAsia="Cambria" w:hAnsi="Cambria"/>
                <w:b/>
                <w:bCs/>
                <w:color w:val="2B2318"/>
                <w:sz w:val="23"/>
                <w:szCs w:val="23"/>
              </w:rPr>
              <w:t xml:space="preserve">Lysias und sein Nachbar</w:t>
            </w:r>
          </w:p>
          <w:p>
            <w:pPr>
              <w:spacing w:after="0" w:before="0"/>
            </w:pPr>
            <w:r>
              <w:rPr>
                <w:rFonts w:ascii="Calibri" w:cs="Calibri" w:eastAsia="Calibri" w:hAnsi="Calibri"/>
                <w:color w:val="2B2318"/>
                <w:sz w:val="21"/>
                <w:szCs w:val="21"/>
              </w:rPr>
              <w:t xml:space="preserve">Lysias ist Bauer in Paiania, einem Dorf im Binnenland Attikas. Seit Solon (594 v. Chr.) darf jeder Bürger über 20 in der Volksversammlung abstimmen – auch ein armer Bauer wie er. Sein Nachbar ist ein reicher Adliger, dessen Familie die mächtigste im ganzen Binnenland ist. In schlechten Jahren hat er Lysias Saatgut geliehen.</w:t>
            </w:r>
          </w:p>
        </w:tc>
      </w:tr>
      <w:tr>
        <w:trPr>
          <w:cantSplit/>
          <w:trHeight w:val="2600" w:hRule="atLeast"/>
        </w:trPr>
        <w:tc>
          <w:tcPr>
            <w:tcW w:type="dxa" w:w="5103"/>
            <w:tcBorders>
              <w:top w:val="dashed" w:color="999999" w:sz="6"/>
              <w:left w:val="dashed" w:color="999999" w:sz="6"/>
              <w:bottom w:val="dashed" w:color="999999" w:sz="6"/>
              <w:right w:val="dashed" w:color="999999" w:sz="6"/>
            </w:tcBorders>
            <w:tcMar>
              <w:top w:type="dxa" w:w="140"/>
              <w:left w:type="dxa" w:w="180"/>
              <w:bottom w:type="dxa" w:w="140"/>
              <w:right w:type="dxa" w:w="180"/>
            </w:tcMar>
            <w:vAlign w:val="center"/>
          </w:tcPr>
          <w:p>
            <w:pPr>
              <w:spacing w:after="80" w:before="0"/>
            </w:pPr>
            <w:r>
              <w:rPr>
                <w:rFonts w:ascii="Cambria" w:cs="Cambria" w:eastAsia="Cambria" w:hAnsi="Cambria"/>
                <w:b/>
                <w:bCs/>
                <w:color w:val="AD4426"/>
                <w:sz w:val="26"/>
                <w:szCs w:val="26"/>
              </w:rPr>
              <w:t xml:space="preserve">5  </w:t>
            </w:r>
            <w:r>
              <w:rPr>
                <w:rFonts w:ascii="Cambria" w:cs="Cambria" w:eastAsia="Cambria" w:hAnsi="Cambria"/>
                <w:b/>
                <w:bCs/>
                <w:color w:val="2B2318"/>
                <w:sz w:val="23"/>
                <w:szCs w:val="23"/>
              </w:rPr>
              <w:t xml:space="preserve">Attika wird neu eingeteilt</w:t>
            </w:r>
          </w:p>
          <w:p>
            <w:pPr>
              <w:spacing w:after="0" w:before="0"/>
            </w:pPr>
            <w:r>
              <w:rPr>
                <w:rFonts w:ascii="Calibri" w:cs="Calibri" w:eastAsia="Calibri" w:hAnsi="Calibri"/>
                <w:b/>
                <w:bCs/>
                <w:color w:val="AD4426"/>
                <w:sz w:val="22"/>
                <w:szCs w:val="22"/>
              </w:rPr>
              <w:t xml:space="preserve">____________ </w:t>
            </w:r>
            <w:r>
              <w:rPr>
                <w:rFonts w:ascii="Calibri" w:cs="Calibri" w:eastAsia="Calibri" w:hAnsi="Calibri"/>
                <w:color w:val="2B2318"/>
                <w:sz w:val="21"/>
                <w:szCs w:val="21"/>
              </w:rPr>
              <w:t xml:space="preserve">teilt Kleisthenes Attika in drei Gebiete ein: Stadt, Küste und Binnenland. Jedes Gebiet besteht aus zehn Bezirken, den Trittyen; jede Trittys umfasst mehrere Demen (Dorfgemeinden). Bürger ist, wer in der Liste seines Demos steht. Man nennt sich nach dem Demos – „Lysias aus Paiania“ –, nicht mehr nach Vater und Familie.</w:t>
            </w:r>
          </w:p>
        </w:tc>
        <w:tc>
          <w:tcPr>
            <w:tcW w:type="dxa" w:w="5103"/>
            <w:tcBorders>
              <w:top w:val="dashed" w:color="999999" w:sz="6"/>
              <w:left w:val="dashed" w:color="999999" w:sz="6"/>
              <w:bottom w:val="dashed" w:color="999999" w:sz="6"/>
              <w:right w:val="dashed" w:color="999999" w:sz="6"/>
            </w:tcBorders>
            <w:tcMar>
              <w:top w:type="dxa" w:w="140"/>
              <w:left w:type="dxa" w:w="180"/>
              <w:bottom w:type="dxa" w:w="140"/>
              <w:right w:type="dxa" w:w="180"/>
            </w:tcMar>
            <w:vAlign w:val="center"/>
          </w:tcPr>
          <w:p>
            <w:pPr>
              <w:spacing w:after="80" w:before="0"/>
            </w:pPr>
            <w:r>
              <w:rPr>
                <w:rFonts w:ascii="Cambria" w:cs="Cambria" w:eastAsia="Cambria" w:hAnsi="Cambria"/>
                <w:b/>
                <w:bCs/>
                <w:color w:val="AD4426"/>
                <w:sz w:val="26"/>
                <w:szCs w:val="26"/>
              </w:rPr>
              <w:t xml:space="preserve">6  </w:t>
            </w:r>
            <w:r>
              <w:rPr>
                <w:rFonts w:ascii="Cambria" w:cs="Cambria" w:eastAsia="Cambria" w:hAnsi="Cambria"/>
                <w:b/>
                <w:bCs/>
                <w:color w:val="2B2318"/>
                <w:sz w:val="23"/>
                <w:szCs w:val="23"/>
              </w:rPr>
              <w:t xml:space="preserve">Die alte Ordnung</w:t>
            </w:r>
          </w:p>
          <w:p>
            <w:pPr>
              <w:spacing w:after="0" w:before="0"/>
            </w:pPr>
            <w:r>
              <w:rPr>
                <w:rFonts w:ascii="Calibri" w:cs="Calibri" w:eastAsia="Calibri" w:hAnsi="Calibri"/>
                <w:b/>
                <w:bCs/>
                <w:color w:val="AD4426"/>
                <w:sz w:val="22"/>
                <w:szCs w:val="22"/>
              </w:rPr>
              <w:t xml:space="preserve">____________ </w:t>
            </w:r>
            <w:r>
              <w:rPr>
                <w:rFonts w:ascii="Calibri" w:cs="Calibri" w:eastAsia="Calibri" w:hAnsi="Calibri"/>
                <w:color w:val="2B2318"/>
                <w:sz w:val="21"/>
                <w:szCs w:val="21"/>
              </w:rPr>
              <w:t xml:space="preserve">die großen Adelsfamilien geben in den vier alten Phylen den Ton an. Diese Phylen sind nach Familien und Abstammung gebildet: Wer zu einer Familie hält, stimmt mit ihr. In der Volksversammlung wird offen mit Handzeichen abgestimmt – jeder sieht, wie sein Nachbar stimmt.</w:t>
            </w:r>
          </w:p>
        </w:tc>
      </w:tr>
      <w:tr>
        <w:trPr>
          <w:cantSplit/>
          <w:trHeight w:val="2600" w:hRule="atLeast"/>
        </w:trPr>
        <w:tc>
          <w:tcPr>
            <w:tcW w:type="dxa" w:w="5103"/>
            <w:tcBorders>
              <w:top w:val="dashed" w:color="999999" w:sz="6"/>
              <w:left w:val="dashed" w:color="999999" w:sz="6"/>
              <w:bottom w:val="dashed" w:color="999999" w:sz="6"/>
              <w:right w:val="dashed" w:color="999999" w:sz="6"/>
            </w:tcBorders>
            <w:tcMar>
              <w:top w:type="dxa" w:w="140"/>
              <w:left w:type="dxa" w:w="180"/>
              <w:bottom w:type="dxa" w:w="140"/>
              <w:right w:type="dxa" w:w="180"/>
            </w:tcMar>
            <w:vAlign w:val="center"/>
          </w:tcPr>
          <w:p>
            <w:pPr>
              <w:spacing w:after="80" w:before="0"/>
            </w:pPr>
            <w:r>
              <w:rPr>
                <w:rFonts w:ascii="Cambria" w:cs="Cambria" w:eastAsia="Cambria" w:hAnsi="Cambria"/>
                <w:b/>
                <w:bCs/>
                <w:color w:val="AD4426"/>
                <w:sz w:val="26"/>
                <w:szCs w:val="26"/>
              </w:rPr>
              <w:t xml:space="preserve">7  </w:t>
            </w:r>
            <w:r>
              <w:rPr>
                <w:rFonts w:ascii="Cambria" w:cs="Cambria" w:eastAsia="Cambria" w:hAnsi="Cambria"/>
                <w:b/>
                <w:bCs/>
                <w:color w:val="2B2318"/>
                <w:sz w:val="23"/>
                <w:szCs w:val="23"/>
              </w:rPr>
              <w:t xml:space="preserve">Lysias' neue Phyle</w:t>
            </w:r>
          </w:p>
          <w:p>
            <w:pPr>
              <w:spacing w:after="0" w:before="0"/>
            </w:pPr>
            <w:r>
              <w:rPr>
                <w:rFonts w:ascii="Calibri" w:cs="Calibri" w:eastAsia="Calibri" w:hAnsi="Calibri"/>
                <w:b/>
                <w:bCs/>
                <w:color w:val="AD4426"/>
                <w:sz w:val="22"/>
                <w:szCs w:val="22"/>
              </w:rPr>
              <w:t xml:space="preserve">____________ </w:t>
            </w:r>
            <w:r>
              <w:rPr>
                <w:rFonts w:ascii="Calibri" w:cs="Calibri" w:eastAsia="Calibri" w:hAnsi="Calibri"/>
                <w:color w:val="2B2318"/>
                <w:sz w:val="21"/>
                <w:szCs w:val="21"/>
              </w:rPr>
              <w:t xml:space="preserve">gehört Lysias jetzt zur Phyle Pandionis, zusammen mit Fischern von der Küste und Handwerkern aus der Stadt, die seinen Nachbarn gar nicht kennen. Jede Phyle schickt 50 Männer in den neuen Rat der 500, der die Volksversammlung vorbereitet. Auch das Heer wird nach Phylen aufgestellt: Lysias kämpft Seite an Seite mit Männern aus allen Gebieten.</w:t>
            </w:r>
          </w:p>
        </w:tc>
        <w:tc>
          <w:tcPr>
            <w:tcW w:type="dxa" w:w="5103"/>
            <w:tcBorders>
              <w:top w:val="dashed" w:color="999999" w:sz="6"/>
              <w:left w:val="dashed" w:color="999999" w:sz="6"/>
              <w:bottom w:val="dashed" w:color="999999" w:sz="6"/>
              <w:right w:val="dashed" w:color="999999" w:sz="6"/>
            </w:tcBorders>
            <w:tcMar>
              <w:top w:type="dxa" w:w="140"/>
              <w:left w:type="dxa" w:w="180"/>
              <w:bottom w:type="dxa" w:w="140"/>
              <w:right w:type="dxa" w:w="180"/>
            </w:tcMar>
            <w:vAlign w:val="center"/>
          </w:tcPr>
          <w:p>
            <w:pPr>
              <w:spacing w:after="80" w:before="0"/>
            </w:pPr>
            <w:r>
              <w:rPr>
                <w:rFonts w:ascii="Cambria" w:cs="Cambria" w:eastAsia="Cambria" w:hAnsi="Cambria"/>
                <w:b/>
                <w:bCs/>
                <w:color w:val="AD4426"/>
                <w:sz w:val="26"/>
                <w:szCs w:val="26"/>
              </w:rPr>
              <w:t xml:space="preserve">8  </w:t>
            </w:r>
            <w:r>
              <w:rPr>
                <w:rFonts w:ascii="Cambria" w:cs="Cambria" w:eastAsia="Cambria" w:hAnsi="Cambria"/>
                <w:b/>
                <w:bCs/>
                <w:color w:val="2B2318"/>
                <w:sz w:val="23"/>
                <w:szCs w:val="23"/>
              </w:rPr>
              <w:t xml:space="preserve">Das Volk greift ein</w:t>
            </w:r>
          </w:p>
          <w:p>
            <w:pPr>
              <w:spacing w:after="0" w:before="0"/>
            </w:pPr>
            <w:r>
              <w:rPr>
                <w:rFonts w:ascii="Calibri" w:cs="Calibri" w:eastAsia="Calibri" w:hAnsi="Calibri"/>
                <w:b/>
                <w:bCs/>
                <w:color w:val="AD4426"/>
                <w:sz w:val="22"/>
                <w:szCs w:val="22"/>
              </w:rPr>
              <w:t xml:space="preserve">____________ </w:t>
            </w:r>
            <w:r>
              <w:rPr>
                <w:rFonts w:ascii="Calibri" w:cs="Calibri" w:eastAsia="Calibri" w:hAnsi="Calibri"/>
                <w:color w:val="2B2318"/>
                <w:sz w:val="21"/>
                <w:szCs w:val="21"/>
              </w:rPr>
              <w:t xml:space="preserve">holt Isagoras Truppen aus Sparta zu Hilfe, und Kleisthenes muss Athen verlassen. Doch das Volk erhebt sich, belagert die Spartaner auf der Akropolis und zwingt sie zum Abzug. Kleisthenes kehrt zurück und setzt 508/07 v. Chr. seine Reform durch.</w:t>
            </w:r>
          </w:p>
        </w:tc>
      </w:tr>
    </w:tbl>
    <w:p>
      <w:pPr>
        <w:spacing w:after="80" w:before="160"/>
      </w:pPr>
      <w:r>
        <w:rPr>
          <w:rFonts w:ascii="Calibri" w:cs="Calibri" w:eastAsia="Calibri" w:hAnsi="Calibri"/>
          <w:b/>
          <w:bCs/>
          <w:color w:val="AD4426"/>
          <w:sz w:val="21"/>
          <w:szCs w:val="21"/>
        </w:rPr>
        <w:t xml:space="preserve">Verbindungswörter: </w:t>
      </w:r>
      <w:r>
        <w:rPr>
          <w:rFonts w:ascii="Calibri" w:cs="Calibri" w:eastAsia="Calibri" w:hAnsi="Calibri"/>
          <w:i/>
          <w:iCs/>
          <w:color w:val="5A5044"/>
          <w:sz w:val="19"/>
          <w:szCs w:val="19"/>
        </w:rPr>
        <w:t xml:space="preserve">Schreibt das passende Wort in die Lücke am Anfang eines Abschnitts und streicht es hier ab. So entsteht ein richtiger Satz.</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1"/>
      </w:tblGrid>
      <w:tr>
        <w:tc>
          <w:tcPr>
            <w:tcW w:type="dxa" w:w="2551"/>
            <w:tcBorders>
              <w:top w:val="none" w:color="FFFFFF" w:sz="0"/>
              <w:left w:val="none" w:color="FFFFFF" w:sz="0"/>
              <w:bottom w:val="none" w:color="FFFFFF" w:sz="0"/>
              <w:right w:val="none" w:color="FFFFFF" w:sz="0"/>
            </w:tcBorders>
            <w:shd w:fill="F4ECDE" w:color="auto" w:val="clear"/>
            <w:tcMar>
              <w:top w:type="dxa" w:w="90"/>
              <w:left w:type="dxa" w:w="60"/>
              <w:bottom w:type="dxa" w:w="90"/>
              <w:right w:type="dxa" w:w="60"/>
            </w:tcMar>
            <w:vAlign w:val="center"/>
          </w:tcPr>
          <w:p>
            <w:pPr>
              <w:spacing w:after="0" w:before="0"/>
              <w:jc w:val="center"/>
            </w:pPr>
            <w:r>
              <w:rPr>
                <w:rFonts w:ascii="Cambria" w:cs="Cambria" w:eastAsia="Cambria" w:hAnsi="Cambria"/>
                <w:b/>
                <w:bCs/>
                <w:color w:val="2B2318"/>
                <w:sz w:val="28"/>
                <w:szCs w:val="28"/>
              </w:rPr>
              <w:t xml:space="preserve">dadurch</w:t>
            </w:r>
          </w:p>
        </w:tc>
        <w:tc>
          <w:tcPr>
            <w:tcW w:type="dxa" w:w="2551"/>
            <w:tcBorders>
              <w:top w:val="none" w:color="FFFFFF" w:sz="0"/>
              <w:left w:val="none" w:color="FFFFFF" w:sz="0"/>
              <w:bottom w:val="none" w:color="FFFFFF" w:sz="0"/>
              <w:right w:val="none" w:color="FFFFFF" w:sz="0"/>
            </w:tcBorders>
            <w:shd w:fill="F4ECDE" w:color="auto" w:val="clear"/>
            <w:tcMar>
              <w:top w:type="dxa" w:w="90"/>
              <w:left w:type="dxa" w:w="60"/>
              <w:bottom w:type="dxa" w:w="90"/>
              <w:right w:type="dxa" w:w="60"/>
            </w:tcMar>
            <w:vAlign w:val="center"/>
          </w:tcPr>
          <w:p>
            <w:pPr>
              <w:spacing w:after="0" w:before="0"/>
              <w:jc w:val="center"/>
            </w:pPr>
            <w:r>
              <w:rPr>
                <w:rFonts w:ascii="Cambria" w:cs="Cambria" w:eastAsia="Cambria" w:hAnsi="Cambria"/>
                <w:b/>
                <w:bCs/>
                <w:color w:val="2B2318"/>
                <w:sz w:val="28"/>
                <w:szCs w:val="28"/>
              </w:rPr>
              <w:t xml:space="preserve">aber</w:t>
            </w:r>
          </w:p>
        </w:tc>
        <w:tc>
          <w:tcPr>
            <w:tcW w:type="dxa" w:w="2551"/>
            <w:tcBorders>
              <w:top w:val="none" w:color="FFFFFF" w:sz="0"/>
              <w:left w:val="none" w:color="FFFFFF" w:sz="0"/>
              <w:bottom w:val="none" w:color="FFFFFF" w:sz="0"/>
              <w:right w:val="none" w:color="FFFFFF" w:sz="0"/>
            </w:tcBorders>
            <w:shd w:fill="F4ECDE" w:color="auto" w:val="clear"/>
            <w:tcMar>
              <w:top w:type="dxa" w:w="90"/>
              <w:left w:type="dxa" w:w="60"/>
              <w:bottom w:type="dxa" w:w="90"/>
              <w:right w:type="dxa" w:w="60"/>
            </w:tcMar>
            <w:vAlign w:val="center"/>
          </w:tcPr>
          <w:p>
            <w:pPr>
              <w:spacing w:after="0" w:before="0"/>
              <w:jc w:val="center"/>
            </w:pPr>
            <w:r>
              <w:rPr>
                <w:rFonts w:ascii="Cambria" w:cs="Cambria" w:eastAsia="Cambria" w:hAnsi="Cambria"/>
                <w:b/>
                <w:bCs/>
                <w:color w:val="2B2318"/>
                <w:sz w:val="28"/>
                <w:szCs w:val="28"/>
              </w:rPr>
              <w:t xml:space="preserve">außerdem</w:t>
            </w:r>
          </w:p>
        </w:tc>
        <w:tc>
          <w:tcPr>
            <w:tcW w:type="dxa" w:w="2551"/>
            <w:tcBorders>
              <w:top w:val="none" w:color="FFFFFF" w:sz="0"/>
              <w:left w:val="none" w:color="FFFFFF" w:sz="0"/>
              <w:bottom w:val="none" w:color="FFFFFF" w:sz="0"/>
              <w:right w:val="none" w:color="FFFFFF" w:sz="0"/>
            </w:tcBorders>
            <w:shd w:fill="F4ECDE" w:color="auto" w:val="clear"/>
            <w:tcMar>
              <w:top w:type="dxa" w:w="90"/>
              <w:left w:type="dxa" w:w="60"/>
              <w:bottom w:type="dxa" w:w="90"/>
              <w:right w:type="dxa" w:w="60"/>
            </w:tcMar>
            <w:vAlign w:val="center"/>
          </w:tcPr>
          <w:p>
            <w:pPr>
              <w:spacing w:after="0" w:before="0"/>
              <w:jc w:val="center"/>
            </w:pPr>
            <w:r>
              <w:rPr>
                <w:rFonts w:ascii="Cambria" w:cs="Cambria" w:eastAsia="Cambria" w:hAnsi="Cambria"/>
                <w:b/>
                <w:bCs/>
                <w:color w:val="2B2318"/>
                <w:sz w:val="28"/>
                <w:szCs w:val="28"/>
              </w:rPr>
              <w:t xml:space="preserve">daraufhin</w:t>
            </w:r>
          </w:p>
        </w:tc>
      </w:tr>
      <w:tr>
        <w:tc>
          <w:tcPr>
            <w:tcW w:type="dxa" w:w="2551"/>
            <w:tcBorders>
              <w:top w:val="none" w:color="FFFFFF" w:sz="0"/>
              <w:left w:val="none" w:color="FFFFFF" w:sz="0"/>
              <w:bottom w:val="none" w:color="FFFFFF" w:sz="0"/>
              <w:right w:val="none" w:color="FFFFFF" w:sz="0"/>
            </w:tcBorders>
            <w:shd w:fill="F4ECDE" w:color="auto" w:val="clear"/>
            <w:tcMar>
              <w:top w:type="dxa" w:w="90"/>
              <w:left w:type="dxa" w:w="60"/>
              <w:bottom w:type="dxa" w:w="90"/>
              <w:right w:type="dxa" w:w="60"/>
            </w:tcMar>
            <w:vAlign w:val="center"/>
          </w:tcPr>
          <w:p>
            <w:pPr>
              <w:spacing w:after="0" w:before="0"/>
              <w:jc w:val="center"/>
            </w:pPr>
            <w:r>
              <w:rPr>
                <w:rFonts w:ascii="Cambria" w:cs="Cambria" w:eastAsia="Cambria" w:hAnsi="Cambria"/>
                <w:b/>
                <w:bCs/>
                <w:color w:val="2B2318"/>
                <w:sz w:val="28"/>
                <w:szCs w:val="28"/>
              </w:rPr>
              <w:t xml:space="preserve">doch dann</w:t>
            </w:r>
          </w:p>
        </w:tc>
        <w:tc>
          <w:tcPr>
            <w:tcW w:type="dxa" w:w="2551"/>
            <w:tcBorders>
              <w:top w:val="none" w:color="FFFFFF" w:sz="0"/>
              <w:left w:val="none" w:color="FFFFFF" w:sz="0"/>
              <w:bottom w:val="none" w:color="FFFFFF" w:sz="0"/>
              <w:right w:val="none" w:color="FFFFFF" w:sz="0"/>
            </w:tcBorders>
            <w:shd w:fill="F4ECDE" w:color="auto" w:val="clear"/>
            <w:tcMar>
              <w:top w:type="dxa" w:w="90"/>
              <w:left w:type="dxa" w:w="60"/>
              <w:bottom w:type="dxa" w:w="90"/>
              <w:right w:type="dxa" w:w="60"/>
            </w:tcMar>
            <w:vAlign w:val="center"/>
          </w:tcPr>
          <w:p>
            <w:pPr>
              <w:spacing w:after="0" w:before="0"/>
              <w:jc w:val="center"/>
            </w:pPr>
            <w:r>
              <w:rPr>
                <w:rFonts w:ascii="Cambria" w:cs="Cambria" w:eastAsia="Cambria" w:hAnsi="Cambria"/>
                <w:b/>
                <w:bCs/>
                <w:color w:val="2B2318"/>
                <w:sz w:val="28"/>
                <w:szCs w:val="28"/>
              </w:rPr>
              <w:t xml:space="preserve">daraus</w:t>
            </w:r>
          </w:p>
        </w:tc>
        <w:tc>
          <w:tcPr>
            <w:tcW w:type="dxa" w:w="2551"/>
            <w:tcBorders>
              <w:top w:val="none" w:color="FFFFFF" w:sz="0"/>
              <w:left w:val="none" w:color="FFFFFF" w:sz="0"/>
              <w:bottom w:val="none" w:color="FFFFFF" w:sz="0"/>
              <w:right w:val="none" w:color="FFFFFF" w:sz="0"/>
            </w:tcBorders>
            <w:shd w:fill="F4ECDE" w:color="auto" w:val="clear"/>
            <w:tcMar>
              <w:top w:type="dxa" w:w="90"/>
              <w:left w:type="dxa" w:w="60"/>
              <w:bottom w:type="dxa" w:w="90"/>
              <w:right w:type="dxa" w:w="60"/>
            </w:tcMar>
            <w:vAlign w:val="center"/>
          </w:tcPr>
          <w:p>
            <w:pPr>
              <w:spacing w:after="0" w:before="0"/>
              <w:jc w:val="center"/>
            </w:pPr>
            <w:r>
              <w:rPr>
                <w:rFonts w:ascii="Cambria" w:cs="Cambria" w:eastAsia="Cambria" w:hAnsi="Cambria"/>
                <w:b/>
                <w:bCs/>
                <w:color w:val="2B2318"/>
                <w:sz w:val="28"/>
                <w:szCs w:val="28"/>
              </w:rPr>
              <w:t xml:space="preserve">danach</w:t>
            </w:r>
          </w:p>
        </w:tc>
        <w:tc>
          <w:tcPr>
            <w:tcW w:type="dxa" w:w="2551"/>
            <w:tcBorders>
              <w:top w:val="none" w:color="FFFFFF" w:sz="0"/>
              <w:left w:val="none" w:color="FFFFFF" w:sz="0"/>
              <w:bottom w:val="none" w:color="FFFFFF" w:sz="0"/>
              <w:right w:val="none" w:color="FFFFFF" w:sz="0"/>
            </w:tcBorders>
            <w:shd w:fill="F4ECDE" w:color="auto" w:val="clear"/>
            <w:tcMar>
              <w:top w:type="dxa" w:w="90"/>
              <w:left w:type="dxa" w:w="60"/>
              <w:bottom w:type="dxa" w:w="90"/>
              <w:right w:type="dxa" w:w="60"/>
            </w:tcMar>
            <w:vAlign w:val="center"/>
          </w:tcPr>
          <w:p>
            <w:pPr>
              <w:spacing w:after="0" w:before="0"/>
              <w:jc w:val="center"/>
            </w:pPr>
            <w:r>
              <w:rPr>
                <w:rFonts w:ascii="Cambria" w:cs="Cambria" w:eastAsia="Cambria" w:hAnsi="Cambria"/>
                <w:b/>
                <w:bCs/>
                <w:color w:val="2B2318"/>
                <w:sz w:val="28"/>
                <w:szCs w:val="28"/>
              </w:rPr>
              <w:t xml:space="preserve"/>
            </w:r>
          </w:p>
        </w:tc>
      </w:tr>
    </w:tbl>
    <w:p>
      <w:r>
        <w:br w:type="page"/>
      </w:r>
    </w:p>
    <w:p>
      <w:pPr>
        <w:spacing w:after="120" w:before="0"/>
      </w:pPr>
      <w:r>
        <w:rPr>
          <w:rFonts w:ascii="Calibri" w:cs="Calibri" w:eastAsia="Calibri" w:hAnsi="Calibri"/>
          <w:b/>
          <w:bCs/>
          <w:color w:val="AD4426"/>
          <w:sz w:val="16"/>
          <w:szCs w:val="16"/>
        </w:rPr>
        <w:t xml:space="preserve">GESTUFTE HILFEN · AM PULT AUSLEGEN · AN DEN LINIEN SCHNEIDEN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Height w:val="2600" w:hRule="atLeast"/>
        </w:trPr>
        <w:tc>
          <w:tcPr>
            <w:tcW w:type="dxa" w:w="10206"/>
            <w:tcBorders>
              <w:top w:val="dashed" w:color="999999" w:sz="6"/>
              <w:left w:val="dashed" w:color="999999" w:sz="6"/>
              <w:bottom w:val="dashed" w:color="999999" w:sz="6"/>
              <w:right w:val="dashed" w:color="999999" w:sz="6"/>
            </w:tcBorders>
            <w:tcMar>
              <w:top w:type="dxa" w:w="200"/>
              <w:left w:type="dxa" w:w="400"/>
              <w:bottom w:type="dxa" w:w="200"/>
              <w:right w:type="dxa" w:w="400"/>
            </w:tcMar>
            <w:vAlign w:val="center"/>
          </w:tcPr>
          <w:p>
            <w:pPr>
              <w:spacing w:after="120" w:before="0"/>
              <w:jc w:val="center"/>
            </w:pPr>
            <w:r>
              <w:rPr>
                <w:rFonts w:ascii="Cambria" w:cs="Cambria" w:eastAsia="Cambria" w:hAnsi="Cambria"/>
                <w:b/>
                <w:bCs/>
                <w:color w:val="AD4426"/>
                <w:sz w:val="40"/>
                <w:szCs w:val="40"/>
              </w:rPr>
              <w:t xml:space="preserve">Hilfe 1</w:t>
            </w:r>
          </w:p>
          <w:p>
            <w:pPr>
              <w:spacing w:after="0" w:before="0"/>
              <w:jc w:val="center"/>
            </w:pPr>
            <w:r>
              <w:rPr>
                <w:rFonts w:ascii="Calibri" w:cs="Calibri" w:eastAsia="Calibri" w:hAnsi="Calibri"/>
                <w:color w:val="2B2318"/>
                <w:sz w:val="30"/>
                <w:szCs w:val="30"/>
              </w:rPr>
              <w:t xml:space="preserve">Sortiert die Abschnitte zuerst in drei Stapel: VORHER (Lysias' Lage) – DIE WENDE (was passiert in Athen?) – NACHHER (was ist neu?).</w:t>
            </w:r>
          </w:p>
        </w:tc>
      </w:tr>
      <w:tr>
        <w:trPr>
          <w:cantSplit/>
          <w:trHeight w:val="2600" w:hRule="atLeast"/>
        </w:trPr>
        <w:tc>
          <w:tcPr>
            <w:tcW w:type="dxa" w:w="10206"/>
            <w:tcBorders>
              <w:top w:val="dashed" w:color="999999" w:sz="6"/>
              <w:left w:val="dashed" w:color="999999" w:sz="6"/>
              <w:bottom w:val="dashed" w:color="999999" w:sz="6"/>
              <w:right w:val="dashed" w:color="999999" w:sz="6"/>
            </w:tcBorders>
            <w:tcMar>
              <w:top w:type="dxa" w:w="200"/>
              <w:left w:type="dxa" w:w="400"/>
              <w:bottom w:type="dxa" w:w="200"/>
              <w:right w:type="dxa" w:w="400"/>
            </w:tcMar>
            <w:vAlign w:val="center"/>
          </w:tcPr>
          <w:p>
            <w:pPr>
              <w:spacing w:after="120" w:before="0"/>
              <w:jc w:val="center"/>
            </w:pPr>
            <w:r>
              <w:rPr>
                <w:rFonts w:ascii="Cambria" w:cs="Cambria" w:eastAsia="Cambria" w:hAnsi="Cambria"/>
                <w:b/>
                <w:bCs/>
                <w:color w:val="AD4426"/>
                <w:sz w:val="40"/>
                <w:szCs w:val="40"/>
              </w:rPr>
              <w:t xml:space="preserve">Hilfe 2</w:t>
            </w:r>
          </w:p>
          <w:p>
            <w:pPr>
              <w:spacing w:after="0" w:before="0"/>
              <w:jc w:val="center"/>
            </w:pPr>
            <w:r>
              <w:rPr>
                <w:rFonts w:ascii="Calibri" w:cs="Calibri" w:eastAsia="Calibri" w:hAnsi="Calibri"/>
                <w:color w:val="2B2318"/>
                <w:sz w:val="30"/>
                <w:szCs w:val="30"/>
              </w:rPr>
              <w:t xml:space="preserve">Legt Abschnitt 6 und Abschnitt 1 nebeneinander. Worin unterscheiden sich die alten und die neuen Phylen?</w:t>
            </w:r>
          </w:p>
        </w:tc>
      </w:tr>
      <w:tr>
        <w:trPr>
          <w:cantSplit/>
          <w:trHeight w:val="2600" w:hRule="atLeast"/>
        </w:trPr>
        <w:tc>
          <w:tcPr>
            <w:tcW w:type="dxa" w:w="10206"/>
            <w:tcBorders>
              <w:top w:val="dashed" w:color="999999" w:sz="6"/>
              <w:left w:val="dashed" w:color="999999" w:sz="6"/>
              <w:bottom w:val="dashed" w:color="999999" w:sz="6"/>
              <w:right w:val="dashed" w:color="999999" w:sz="6"/>
            </w:tcBorders>
            <w:tcMar>
              <w:top w:type="dxa" w:w="200"/>
              <w:left w:type="dxa" w:w="400"/>
              <w:bottom w:type="dxa" w:w="200"/>
              <w:right w:type="dxa" w:w="400"/>
            </w:tcMar>
            <w:vAlign w:val="center"/>
          </w:tcPr>
          <w:p>
            <w:pPr>
              <w:spacing w:after="120" w:before="0"/>
              <w:jc w:val="center"/>
            </w:pPr>
            <w:r>
              <w:rPr>
                <w:rFonts w:ascii="Cambria" w:cs="Cambria" w:eastAsia="Cambria" w:hAnsi="Cambria"/>
                <w:b/>
                <w:bCs/>
                <w:color w:val="AD4426"/>
                <w:sz w:val="40"/>
                <w:szCs w:val="40"/>
              </w:rPr>
              <w:t xml:space="preserve">Hilfe 3</w:t>
            </w:r>
          </w:p>
          <w:p>
            <w:pPr>
              <w:spacing w:after="0" w:before="0"/>
              <w:jc w:val="center"/>
            </w:pPr>
            <w:r>
              <w:rPr>
                <w:rFonts w:ascii="Calibri" w:cs="Calibri" w:eastAsia="Calibri" w:hAnsi="Calibri"/>
                <w:color w:val="2B2318"/>
                <w:sz w:val="30"/>
                <w:szCs w:val="30"/>
              </w:rPr>
              <w:t xml:space="preserve">Lest Abschnitt 1 (letzter Satz) und 7: Wo landen die Anhänger des Nachbarn – und mit wem ist Lysias jetzt zusammen? Was bedeutet das für seine Abstimmung?</w:t>
            </w:r>
          </w:p>
        </w:tc>
      </w:tr>
    </w:tbl>
    <w:sectPr>
      <w:pgSz w:w="11906" w:h="16838" w:orient="portrait"/>
      <w:pgMar w:top="600" w:right="850" w:bottom="5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2026-10-28T15:21:30.346Z</dcterms:created>
  <dcterms:modified xsi:type="dcterms:W3CDTF">2026-10-28T15:21:30.346Z</dcterms:modified>
</cp:coreProperties>
</file>

<file path=docProps/custom.xml><?xml version="1.0" encoding="utf-8"?>
<Properties xmlns="http://schemas.openxmlformats.org/officeDocument/2006/custom-properties" xmlns:vt="http://schemas.openxmlformats.org/officeDocument/2006/docPropsVTypes"/>
</file>