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TAFELBILD IM ENDSTAND · </w:t>
      </w:r>
      <w:r>
        <w:rPr>
          <w:rFonts w:ascii="Calibri" w:cs="Calibri" w:eastAsia="Calibri" w:hAnsi="Calibri"/>
          <w:color w:val="5B6B8C"/>
          <w:sz w:val="17"/>
          <w:szCs w:val="17"/>
        </w:rPr>
        <w:t xml:space="preserve">Teil 2 (Kafka): ① Vorwissen · ② nach Aufgabe 1 · ③ Auswertung der Aufgaben 2–3 · ④ nach der Reflexion · ⑤ vor dem Schreiben. Teil 1 (Rechtschreibung) läuft über Folie und Schnipsel.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69"/>
        <w:gridCol w:w="7669"/>
      </w:tblGrid>
      <w:tr>
        <w:trPr>
          <w:cantSplit/>
        </w:trPr>
        <w:tc>
          <w:tcPr>
            <w:tcW w:type="dxa" w:w="15338"/>
            <w:gridSpan w:val="2"/>
            <w:tcBorders>
              <w:top w:val="none" w:color="FFFFFF" w:sz="0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F3F1EA"/>
                <w:sz w:val="32"/>
                <w:szCs w:val="32"/>
              </w:rPr>
              <w:t xml:space="preserve">Franz Kafka: „Brief an den Vater“ (1919) – Worum bittet Kafka?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C9C3A8"/>
                <w:sz w:val="19"/>
                <w:szCs w:val="19"/>
              </w:rPr>
              <w:t xml:space="preserve">Auszug S. 3 · 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9"/>
                <w:szCs w:val="19"/>
              </w:rPr>
              <w:t xml:space="preserve">Fokus: der Appell – die Seite, mit der der Sender etwas erreichen will</w:t>
            </w:r>
          </w:p>
        </w:tc>
      </w:tr>
      <w:tr>
        <w:trPr>
          <w:cantSplit/>
          <w:trHeight w:val="900" w:hRule="atLeast"/>
        </w:trPr>
        <w:tc>
          <w:tcPr>
            <w:tcW w:type="dxa" w:w="7669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① Wiederholung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verbal · paraverbal · nonverbal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vier Ohren: Sachinhalt · Selbstkundgabe · Beziehung · Appell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Inhalts- und Beziehungsebene – Beziehung Kafka/Vater: gestört → Brods Brief</w:t>
            </w:r>
          </w:p>
        </w:tc>
        <w:tc>
          <w:tcPr>
            <w:tcW w:type="dxa" w:w="7669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② Kernbotschaft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Kafka bittet seinen Vater, ihm sein Verhalten nicht als Bosheit vorzuwerfen – als Kind hätte er nur Freundlichkeit gebraucht.</w:t>
            </w:r>
          </w:p>
        </w:tc>
      </w:tr>
      <w:tr>
        <w:trPr>
          <w:cantSplit/>
        </w:trPr>
        <w:tc>
          <w:tcPr>
            <w:tcW w:type="dxa" w:w="15338"/>
            <w:gridSpan w:val="2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③ Analyse: 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Kafkas Nachricht im Kommunikationsquadrat – Schwerpunkt Appell</w:t>
            </w:r>
          </w:p>
        </w:tc>
      </w:tr>
      <w:tr>
        <w:trPr>
          <w:cantSplit/>
          <w:trHeight w:val="900" w:hRule="atLeast"/>
        </w:trPr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3F1EA"/>
                <w:sz w:val="24"/>
                <w:szCs w:val="24"/>
              </w:rPr>
              <w:t xml:space="preserve">Sachinhalt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Worüber spricht er?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Du hast so auf mich gewirkt, wie Du musstest (Z. 2 f.).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Freundlichkeit hätte bei mir alles erreicht (Z. 5–7).</w:t>
            </w:r>
          </w:p>
        </w:tc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9FD3A8"/>
                <w:sz w:val="24"/>
                <w:szCs w:val="24"/>
              </w:rPr>
              <w:t xml:space="preserve">Selbstkundgabe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Was zeigt er von sich?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Ich fühle mich zu Unrecht für böse gehalten.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Ich habe Angst vor Deinen Vorwürfen.</w:t>
            </w:r>
          </w:p>
        </w:tc>
      </w:tr>
      <w:tr>
        <w:trPr>
          <w:cantSplit/>
          <w:trHeight w:val="1300" w:hRule="atLeast"/>
        </w:trPr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4"/>
                <w:szCs w:val="24"/>
              </w:rPr>
              <w:t xml:space="preserve">Beziehung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Wie steht er zum Vater?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„niemals … an eine Schuld Deinerseits“ (Z. 1 f.):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Ich klage Dich nicht an – Du bist der Mächtige.</w:t>
            </w:r>
          </w:p>
        </w:tc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3A5A4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4"/>
                <w:szCs w:val="24"/>
              </w:rPr>
              <w:t xml:space="preserve">APPELL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Was soll der Vater tun?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offen: </w:t>
            </w:r>
            <w:r>
              <w:rPr>
                <w:rFonts w:ascii="Calibri" w:cs="Calibri" w:eastAsia="Calibri" w:hAnsi="Calibri"/>
                <w:i/>
                <w:iCs/>
                <w:color w:val="F3F1EA"/>
                <w:sz w:val="21"/>
                <w:szCs w:val="21"/>
              </w:rPr>
              <w:t xml:space="preserve">„bitte, nicht zu vergessen“ (Z. 1) · „sollst Du aufhören“ (Z. 3)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1"/>
                <w:szCs w:val="21"/>
              </w:rPr>
              <w:t xml:space="preserve">  → Halte mich nicht für böse!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verdeckt: </w:t>
            </w:r>
            <w:r>
              <w:rPr>
                <w:rFonts w:ascii="Calibri" w:cs="Calibri" w:eastAsia="Calibri" w:hAnsi="Calibri"/>
                <w:i/>
                <w:iCs/>
                <w:color w:val="F3F1EA"/>
                <w:sz w:val="21"/>
                <w:szCs w:val="21"/>
              </w:rPr>
              <w:t xml:space="preserve">„ein freundliches Wort, ein stilles Bei-der-Hand-Nehmen, ein guter Blick“ (Z. 5 f.)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1"/>
                <w:szCs w:val="21"/>
              </w:rPr>
              <w:t xml:space="preserve">  → Sei freundlich zu mir!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abgesichert: </w:t>
            </w: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vorsichtig, höflich, ohne Vorwurf – aus Furcht</w:t>
            </w:r>
          </w:p>
        </w:tc>
      </w:tr>
      <w:tr>
        <w:trPr>
          <w:cantSplit/>
        </w:trPr>
        <w:tc>
          <w:tcPr>
            <w:tcW w:type="dxa" w:w="15338"/>
            <w:gridSpan w:val="2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④ Merksatz: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1"/>
                <w:szCs w:val="21"/>
              </w:rPr>
              <w:t xml:space="preserve">Kafka appelliert vorsichtig und verdeckt – aus Furcht vor dem Vater. Ein offener Appell mit Ich-Botschaft sagt klar, was er braucht.</w:t>
            </w:r>
          </w:p>
        </w:tc>
      </w:tr>
      <w:tr>
        <w:trPr>
          <w:cantSplit/>
        </w:trPr>
        <w:tc>
          <w:tcPr>
            <w:tcW w:type="dxa" w:w="15338"/>
            <w:gridSpan w:val="2"/>
            <w:tcBorders>
              <w:top w:val="single" w:color="6E8C7A" w:sz="6"/>
              <w:left w:val="none" w:color="FFFFFF" w:sz="0"/>
              <w:bottom w:val="none" w:color="FFFFFF" w:sz="0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⑤ Transfer – Rede an den Vater: 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1 Anrede  ·  2 Ich-Botschaften  ·  3 Offener Appell  ·  4 Bezug zum Text  ·  5 Ton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TAFELSCRIPT · ABLAUF DER STUNDE (45 MIN.: 16 AUSWERTUNG UND RECHTSCHREIBUNG + 29 KAFKA)</w:t>
      </w:r>
    </w:p>
    <w:p>
      <w:pPr>
        <w:spacing w:after="80" w:before="0"/>
      </w:pPr>
      <w:r>
        <w:rPr>
          <w:rFonts w:ascii="Cambria" w:cs="Cambria" w:eastAsia="Cambria" w:hAnsi="Cambria"/>
          <w:b/>
          <w:bCs/>
          <w:color w:val="1E2761"/>
          <w:sz w:val="32"/>
          <w:szCs w:val="32"/>
        </w:rPr>
        <w:t xml:space="preserve">Ablauf und Impulse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B6B8C"/>
          <w:sz w:val="18"/>
          <w:szCs w:val="18"/>
        </w:rPr>
        <w:t xml:space="preserve">Teil 1: Testauswertung und Rechtschreibtraining (zeigen → zusammen → allein → besprechen). Teil 2 nach AVIVA, Arbeitsblatt nach dem Muster der Mentorin. Alle Folien in 27 pt. Zeitlich eng: Die Rede wird begonnen und in der nächsten Stunde vorgetragen.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350"/>
        <w:gridCol w:w="6650"/>
        <w:gridCol w:w="2988"/>
        <w:gridCol w:w="2400"/>
      </w:tblGrid>
      <w:tr>
        <w:trPr>
          <w:cantSplit/>
          <w:trHeight w:val="360" w:hRule="atLeast"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Ihre Impulse / was passiert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Tafel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0–2'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Verlauf und Lernziele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1–2: Teil 1 Auswertung und Rechtschreibtraining, Teil 2 Kafka (Appell). Lernziele vorlesen.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1–2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2–5'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Auswertung des Briefs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3: Ø 14,5/20 Inhalt, 4,4/10 Sprache, 18,9/30 gesamt (Auswertung vom 08.10.; vorher mit Ihren endgültigen Punkten abgleichen). Lob zuerst (Beziehung, Metakommunikation), dann: Appell oft nur „Ich hoffe, ihr …“ → Teil 2. Folie 4: Rechtschreibung Ø 0,4/2, Zeichensetzung Ø 0,6/2 → ab jetzt kleine Trainingseinheiten. Schnipsel austeilen.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3–4, Schnipsel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5–8'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Zeigen, wie es geht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Regel 1 und 2 (Folie 5–6), dabei „Ich hoffe, ihr …“: Passt „dass“ hinein? → Komma. Zwei Beispielsätze laut denkend korrigieren (Folie 7, dann 8) – siehe Seite 3.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5–8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8–10'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Übung zusammen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Satz 1–2 vom Schnipsel: Klasse sagt an und begründet (Folie 9–10). Satz 2 ist der Fall „Ich hoffe, …“.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9–10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10–14'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Übung allein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Satz 3–10, Timer 4 Min. (Folie 11): 23 Fehler (17 × groß, 6 × Komma). Nicht helfen.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11, Schnipsel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14–16'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Besprechung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Klasse nennt Korrekturen und begründet, dann Folie 12–14. Satz 9: „als jede Drohung“ – kein Nebensatz, kein Komma.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12–14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16–18'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A: Ankommen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15 (Verlauf, Teil 2), dann Folie 16: „Ich habe euch eben kritisiert. Was ist mein Appell an euch?“ – Rückfrage: offen oder versteckt?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15–16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18–22'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V: Vorwissen aktivieren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17: verbal / paraverbal / nonverbal · vier Ohren · Inhalts- und Beziehungsebene. Folie 18: Beziehung Kafka–Vater gestört, Brods Brief → heute: Appell-Ebene.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① Wiederholung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17–18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22–25'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I: Informieren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19: Appell, offen, verdeckt (auch AB, Nr. 2). Kontext-Box vorlesen, dann den Auszug (Folie 20, AB).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AB S. 1, Folie 19–20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25–33'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V: Verarbeiten (allein)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Aufgaben 1–3 (Folie 21), Timer 8 Min. Aufgabe 3 direkt ins Quadrat auf dem AB. Hilfe zu Aufgabe 1: „Was soll der Vater nach diesem Satz anders machen?“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AB S. 2, Hefter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33–39'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A: Auswerten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Kernbotschaft anschreiben (②). Leitfragen der Reihe nach, Ergebnisse ins Quadrat, Appell zuletzt und groß (③). Formulierungshilfen (Folie 22): ganze Sätze. Reflexion (Folie 23) → Merksatz (④). Rückblick auf die Lernziele.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② ③ ④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22–23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39–45'</w:t>
            </w:r>
          </w:p>
        </w:tc>
        <w:tc>
          <w:tcPr>
            <w:tcW w:type="dxa" w:w="2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Transfer beginnen</w:t>
            </w:r>
          </w:p>
        </w:tc>
        <w:tc>
          <w:tcPr>
            <w:tcW w:type="dxa" w:w="66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24 bzw. Whiteboard-PDF: Rede als Franz, Kriterien an die Tafel (⑤). Hinweis: Großschreibung und Kommas wie im Training! Vortrag in der nächsten Stunde – keine Hausaufgabe.</w:t>
            </w:r>
          </w:p>
        </w:tc>
        <w:tc>
          <w:tcPr>
            <w:tcW w:type="dxa" w:w="29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⑤ Kriterien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24 / Whiteboard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TAFELSCRIPT · TEIL 1: RECHTSCHREIBTRAINING</w:t>
      </w:r>
    </w:p>
    <w:p>
      <w:pPr>
        <w:spacing w:after="80" w:before="0"/>
      </w:pPr>
      <w:r>
        <w:rPr>
          <w:rFonts w:ascii="Cambria" w:cs="Cambria" w:eastAsia="Cambria" w:hAnsi="Cambria"/>
          <w:b/>
          <w:bCs/>
          <w:color w:val="1E2761"/>
          <w:sz w:val="32"/>
          <w:szCs w:val="32"/>
        </w:rPr>
        <w:t xml:space="preserve">Vormachen und Lösung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38"/>
      </w:tblGrid>
      <w:tr>
        <w:trPr>
          <w:cantSplit/>
        </w:trPr>
        <w:tc>
          <w:tcPr>
            <w:tcW w:type="dxa" w:w="15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So denken Sie bei den Beispielsätzen laut (Folie 7):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„Beim essen – ‚beim‘ ist ein Signalwort, also groß: beim Essen. – Der vater: Passt ‚der‘ davor? Ja, also groß. – … merkte nicht dass: Wo steht das Verb? ‚hatte‘, ganz am Ende. Also Nebensatz, also Komma vor dass. – sohn, angst: der Sohn, die Angst – groß.“ Dann Folie 8.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/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600"/>
        <w:gridCol w:w="6838"/>
      </w:tblGrid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Nr.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Korrigierter Satz (Korrekturen rot)</w:t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Begründung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E3F1E8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B1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Beim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Essen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durfte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niemand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Essen (Essen: Signalwort beim)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E3F1E8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B2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Vater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nicht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sein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Sohn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Angst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hatte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Vater, Sohn, Angst (Artikelprobe) · Komma: Nebensatz, Verb am Ende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 z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glaube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Vater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keine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Geduld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hatte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Vater, Geduld (Artikelprobe) · Komma: Nebensatz, Verb am Ende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2 z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hoffe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Vater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hört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endlich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zu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Vater (Artikelprobe) · Komma auch ohne dass (Probe: „dass“ passt hinein)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3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Wenn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Franz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etwas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erzählte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hörte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Vater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nicht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zu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Vater (Artikelprobe) · Komma: Nebensatz, Verb am Ende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4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Beim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Schreiben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achte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auf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Kommas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Schreiben, Kommas (Schreiben: Signalwort beim)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5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hatte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Angst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weil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Vater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oft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laut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wurde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Angst, Vater (Artikelprobe) · Komma: Nebensatz, Verb am Ende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6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wünsche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mir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meine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Eltern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beim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Zuhören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Handy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weglegen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Eltern, Zuhören, Handy (Zuhören: Signalwort beim) · Komma: Nebensatz, Verb am Ende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7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Sohn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wusste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nicht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ob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seinem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Vater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Wahrheit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sagen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durfte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Sohn, Vater, Wahrheit (Artikelprobe) · Komma: Nebensatz, Verb am Ende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8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denke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hätte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Brief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abschicken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sollen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Brief (Artikelprobe) · Komma auch ohne dass (Probe: „dass“ passt hinein)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9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Ein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freundliches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Wort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hätte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Kind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mehr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geholfen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jede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Drohung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Wort, Kind, Drohung (Artikelprobe) · kein Komma: „als jede Drohung“ ist kein Nebensatz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10</w:t>
            </w:r>
          </w:p>
        </w:tc>
        <w:tc>
          <w:tcPr>
            <w:tcW w:type="dxa" w:w="7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Weil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fürchtete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,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schrieb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seinem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Vater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einen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Brief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8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groß: Vater, Brief (Artikelprobe) · Komma: Nebensatz, Verb am Ende</w:t>
            </w:r>
          </w:p>
        </w:tc>
      </w:tr>
    </w:tbl>
    <w:p>
      <w:pPr>
        <w:spacing w:after="60" w:before="60"/>
      </w:pPr>
      <w:r>
        <w:rPr>
          <w:rFonts w:ascii="Calibri" w:cs="Calibri" w:eastAsia="Calibri" w:hAnsi="Calibri"/>
          <w:i/>
          <w:iCs/>
          <w:color w:val="5B6B8C"/>
          <w:sz w:val="17"/>
          <w:szCs w:val="17"/>
        </w:rPr>
        <w:t xml:space="preserve">B = Beispiel (Sie machen vor) · z = zusammen · ab Satz 3 allein: 23 Fehler (17 × groß, 6 × Komma).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TAFELSCRIPT · ERWARTUNGSHORIZONT</w:t>
      </w:r>
    </w:p>
    <w:p>
      <w:pPr>
        <w:spacing w:after="80" w:before="0"/>
      </w:pPr>
      <w:r>
        <w:rPr>
          <w:rFonts w:ascii="Cambria" w:cs="Cambria" w:eastAsia="Cambria" w:hAnsi="Cambria"/>
          <w:b/>
          <w:bCs/>
          <w:color w:val="1E2761"/>
          <w:sz w:val="32"/>
          <w:szCs w:val="32"/>
        </w:rPr>
        <w:t xml:space="preserve">Erwartungshorizont zu den Aufgaben 2, 4 und 5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0138"/>
      </w:tblGrid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Was soll der Vater tun?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7"/>
                <w:szCs w:val="17"/>
              </w:rPr>
              <w:t xml:space="preserve">Achte auf „bitte“ (Z. 1) und „sollst Du aufhören“ (Z. 3).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Offener Appell: Der Vater soll nicht vergessen, dass Kafka ihm keine Schuld gibt, und aufhören, Kafkas Schwäche für Bosheit zu halten.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Was wünscht sich Kafka, ohne es direkt zu fordern?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7"/>
                <w:szCs w:val="17"/>
              </w:rPr>
              <w:t xml:space="preserve">Achte auf „Wort“, „Hand“ und „Blick“ (Z. 5 f.).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Verdeckter Appell: Kafka sagt nur, was ihn als Kind erreicht hätte. Gemeint ist: Sei freundlich, nimm mich an der Hand, sieh mich wohlwollend an.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Warum betont Kafka, dass der Vater keine Schuld hat?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7"/>
                <w:szCs w:val="17"/>
              </w:rPr>
              <w:t xml:space="preserve">Achte auf „niemals … an eine Schuld Deinerseits“ (Z. 1 f.).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entlastet den Vater ausdrücklich, damit dieser die Bitte nicht als Angriff versteht. Der Appell ist vorsichtig abgesichert – ein Zeichen seiner Furcht und der komplementären Beziehung.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Reflexion (Aufgabe 4): Warum so vorsichtig und versteckt?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Aus Furcht vor Zorn und Vorwürfen wagt Kafka keinen direkten Appell. Der Vater, der laut und direkt spricht, hätte die versteckte Bitte wohl überhört – darum bleibt der Brief ein Versuch, der den Vater nie erreicht.</w:t>
            </w:r>
          </w:p>
        </w:tc>
      </w:tr>
    </w:tbl>
    <w:p>
      <w:pPr>
        <w:spacing w:after="40" w:before="20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Musterrede (ca. 120 Wörter, zum Vorlesen nach den Schülerreden, falls nötig)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B6B8C"/>
          <w:sz w:val="17"/>
          <w:szCs w:val="17"/>
        </w:rPr>
        <w:t xml:space="preserve">In Klammern das erfüllte Kriterium: 1 Anrede · 2 Ich-Botschaft · 3 offener Appell · 4 Bezug zum Text · 5 respektvoller Ton</w:t>
      </w:r>
    </w:p>
    <w:p>
      <w:pPr>
        <w:spacing w:after="120" w:before="0" w:line="320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Vater, danke, dass Du mir heute zuhörst.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(1)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Ich will Dir keine Vorwürfe machen – Du hast mich so erzogen, wie Du es für richtig gehalten hast.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(5)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Aber wenn Du laut wirst oder über das lachst, was mir wichtig ist, fühle ich mich klein und bringe kein Wort mehr heraus.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(2)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Wenn Du mein Schweigen für Trotz hältst, verletzt mich das, denn ich schweige nicht aus Bosheit, sondern aus Angst.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(2)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Ich war ein ängstliches Kind, und manchmal bin ich es heute noch.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Darum bitte ich Dich: Hör auf, mein Verhalten als Bosheit zu deuten.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(3)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Sag mir ab und zu ein freundliches Wort und sieh mich an, wenn ich Dir etwas erzähle.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(4)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Ich wünsche mir, dass wir in Zukunft miteinander reden können, ohne dass einer von uns Angst haben muss.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(3)  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38"/>
      </w:tblGrid>
      <w:tr>
        <w:trPr>
          <w:cantSplit/>
        </w:trPr>
        <w:tc>
          <w:tcPr>
            <w:tcW w:type="dxa" w:w="15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Auftrag (AB Aufgabe 5, Folie 19):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Max Brods Brief an Hermann Kafka war erfolgreich: Der Vater ist bereit, seinem Sohn zuzuhören. Schreibe als Franz eine Rede an den Vater, in der du an ihn appellierst. (ca. 100–150 Wörter · allein · in den Hefter)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Hinweis: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Der erfolgreiche Brief von Max Brod stammt aus dem Transfer der Mentorin (Unterrichtsfiktion). Historisch hat Hermann Kafka den „Brief an den Vater“ nie gelesen.</w:t>
            </w:r>
          </w:p>
        </w:tc>
      </w:tr>
    </w:tbl>
    <w:sectPr>
      <w:footerReference w:type="default" r:id="rId7"/>
      <w:pgSz w:w="16838" w:h="11906" w:orient="landscape"/>
      <w:pgMar w:top="600" w:right="750" w:bottom="500" w:left="75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Tafelscript · Kafkas Appell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2026-10-14T13:08:32.388Z</dcterms:created>
  <dcterms:modified xsi:type="dcterms:W3CDTF">2026-10-14T13:08:32.388Z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