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206"/>
        </w:tabs>
        <w:spacing w:after="60" w:before="0"/>
      </w:pPr>
      <w:r>
        <w:rPr>
          <w:rFonts w:ascii="Calibri" w:cs="Calibri" w:eastAsia="Calibri" w:hAnsi="Calibri"/>
          <w:b/>
          <w:bCs/>
          <w:color w:val="AD4426"/>
          <w:sz w:val="16"/>
          <w:szCs w:val="16"/>
        </w:rPr>
        <w:t xml:space="preserve">GESCHICHTE · KLASSE 11 · PEISISTRATOS</w:t>
      </w:r>
      <w:r>
        <w:rPr>
          <w:rFonts w:ascii="Calibri" w:cs="Calibri" w:eastAsia="Calibri" w:hAnsi="Calibri"/>
          <w:color w:val="5A5044"/>
          <w:sz w:val="17"/>
          <w:szCs w:val="17"/>
        </w:rPr>
        <w:t xml:space="preserve">	Name: ______________________</w:t>
      </w:r>
    </w:p>
    <w:p>
      <w:pPr>
        <w:spacing w:after="100" w:before="0"/>
      </w:pPr>
      <w:r>
        <w:rPr>
          <w:rFonts w:ascii="Cambria" w:cs="Cambria" w:eastAsia="Cambria" w:hAnsi="Cambria"/>
          <w:b/>
          <w:bCs/>
          <w:color w:val="2B2318"/>
          <w:sz w:val="30"/>
          <w:szCs w:val="30"/>
        </w:rPr>
        <w:t xml:space="preserve">Ein Tyrann als Wegbereiter?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AD4426" w:color="auto" w:val="clear"/>
            <w:tcMar>
              <w:top w:type="dxa" w:w="70"/>
              <w:left w:type="dxa" w:w="160"/>
              <w:bottom w:type="dxa" w:w="70"/>
              <w:right w:type="dxa" w:w="160"/>
            </w:tcMar>
          </w:tcPr>
          <w:p>
            <w:pPr>
              <w:spacing w:after="0" w:before="0"/>
            </w:pPr>
            <w:r>
              <w:rPr>
                <w:rFonts w:ascii="Calibri" w:cs="Calibri" w:eastAsia="Calibri" w:hAnsi="Calibri"/>
                <w:b/>
                <w:bCs/>
                <w:color w:val="FFFFFF"/>
                <w:sz w:val="22"/>
                <w:szCs w:val="22"/>
              </w:rPr>
              <w:t xml:space="preserve">TEIL A  </w:t>
            </w:r>
            <w:r>
              <w:rPr>
                <w:rFonts w:ascii="Calibri" w:cs="Calibri" w:eastAsia="Calibri" w:hAnsi="Calibri"/>
                <w:color w:val="FFFFFF"/>
                <w:sz w:val="19"/>
                <w:szCs w:val="19"/>
              </w:rPr>
              <w:t xml:space="preserve">Partnerarbeit mit eurer Personenkarte – Was tut Peisistratos für eure Person?</w:t>
            </w:r>
          </w:p>
        </w:tc>
      </w:tr>
    </w:tbl>
    <w:p>
      <w:pPr>
        <w:spacing w:after="6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F4ECDE" w:color="auto" w:val="clear"/>
            <w:tcMar>
              <w:top w:type="dxa" w:w="100"/>
              <w:left w:type="dxa" w:w="160"/>
              <w:bottom w:type="dxa" w:w="100"/>
              <w:right w:type="dxa" w:w="160"/>
            </w:tcMar>
          </w:tcPr>
          <w:p>
            <w:pPr>
              <w:spacing w:after="60" w:before="0"/>
            </w:pPr>
            <w:r>
              <w:rPr>
                <w:rFonts w:ascii="Cambria" w:cs="Cambria" w:eastAsia="Cambria" w:hAnsi="Cambria"/>
                <w:b/>
                <w:bCs/>
                <w:color w:val="AD4426"/>
                <w:sz w:val="21"/>
                <w:szCs w:val="21"/>
              </w:rPr>
              <w:t xml:space="preserve">Wie Peisistratos regierte</w:t>
            </w:r>
          </w:p>
          <w:p>
            <w:pPr>
              <w:spacing w:after="80" w:before="0" w:line="260"/>
            </w:pPr>
            <w:r>
              <w:rPr>
                <w:rFonts w:ascii="Calibri" w:cs="Calibri" w:eastAsia="Calibri" w:hAnsi="Calibri"/>
                <w:color w:val="2B2318"/>
                <w:sz w:val="19"/>
                <w:szCs w:val="19"/>
              </w:rPr>
              <w:t xml:space="preserve">Die Unterstützung der bäuerlichen Bevölkerung sicherte sich Peisistratos durch eine großzügige Umverteilung von Grund und Boden. Auch der Mittelstand wurde gezielt gefördert: Weinbau und Landwirtschaft erhielten Kredite, die attische Keramik begann in Konkurrenz zu treten zur korinthischen, die ersten attischen Münzen wurden geprägt. Dem Handwerk brachte Peisistratos lohnende Aufträge durch öffentliche Bauten (Athenetempel auf der Akropolis, Straßen und Hafenanlagen, die erste Wasserleitung in Athen). Dem Volk bot er große Feste zu Ehren der Götter. Unter der Herrschaft des Peisistratos sollen auch die Gedichte Homers, die Ilias und die Odyssee, schriftlich aufgezeichnet worden sein.</w:t>
            </w:r>
          </w:p>
          <w:p>
            <w:pPr>
              <w:spacing w:after="40" w:before="0" w:line="260"/>
            </w:pPr>
            <w:r>
              <w:rPr>
                <w:rFonts w:ascii="Calibri" w:cs="Calibri" w:eastAsia="Calibri" w:hAnsi="Calibri"/>
                <w:color w:val="2B2318"/>
                <w:sz w:val="19"/>
                <w:szCs w:val="19"/>
              </w:rPr>
              <w:t xml:space="preserve">Peisistratos regierte als Alleinherrscher (Tyrann). Dennoch beseitigte er die Verfassung des Solon nicht, er sicherte lediglich die Besetzung der wichtigen Ämter mit seinen Anhängern. Der Adel blieb unangetastet. Nur seine Gegner, vor allem die Standesgenossen aus dem Geschlecht der Alkmeoniden, blieben ausgeschlossen und mussten in die Verbannung gehen. Den Landbesitz verbannter Adeliger ließ Peisistratos unter Besitzlosen aufteilen.</w:t>
            </w:r>
          </w:p>
          <w:p>
            <w:pPr>
              <w:spacing w:after="0" w:before="0"/>
              <w:jc w:val="right"/>
            </w:pPr>
            <w:r>
              <w:rPr>
                <w:rFonts w:ascii="Calibri" w:cs="Calibri" w:eastAsia="Calibri" w:hAnsi="Calibri"/>
                <w:i/>
                <w:iCs/>
                <w:color w:val="5A5044"/>
                <w:sz w:val="16"/>
                <w:szCs w:val="16"/>
              </w:rPr>
              <w:t xml:space="preserve">Lehrbuch S. 22</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trHeight w:val="440" w:hRule="atLeast"/>
        </w:trPr>
        <w:tc>
          <w:tcPr>
            <w:tcW w:type="dxa" w:w="10206"/>
            <w:tcBorders>
              <w:top w:val="none" w:color="FFFFFF" w:sz="0"/>
              <w:left w:val="none" w:color="FFFFFF" w:sz="0"/>
              <w:bottom w:val="single" w:color="BFB5A5" w:sz="4"/>
              <w:right w:val="none" w:color="FFFFFF" w:sz="0"/>
            </w:tcBorders>
            <w:tcMar>
              <w:top w:type="dxa" w:w="120"/>
              <w:left w:type="dxa" w:w="40"/>
              <w:bottom w:type="dxa" w:w="20"/>
              <w:right w:type="dxa" w:w="40"/>
            </w:tcMar>
          </w:tcPr>
          <w:p>
            <w:pPr>
              <w:spacing w:after="0" w:before="0"/>
            </w:pPr>
            <w:r>
              <w:rPr>
                <w:rFonts w:ascii="Calibri" w:cs="Calibri" w:eastAsia="Calibri" w:hAnsi="Calibri"/>
                <w:b/>
                <w:bCs/>
                <w:color w:val="5A5044"/>
                <w:sz w:val="18"/>
                <w:szCs w:val="18"/>
              </w:rPr>
              <w:t xml:space="preserve">Unsere Person:</w:t>
            </w:r>
          </w:p>
        </w:tc>
      </w:tr>
      <w:tr>
        <w:trPr>
          <w:trHeight w:val="440" w:hRule="atLeast"/>
        </w:trPr>
        <w:tc>
          <w:tcPr>
            <w:tcW w:type="dxa" w:w="10206"/>
            <w:tcBorders>
              <w:top w:val="none" w:color="FFFFFF" w:sz="0"/>
              <w:left w:val="none" w:color="FFFFFF" w:sz="0"/>
              <w:bottom w:val="single" w:color="BFB5A5" w:sz="4"/>
              <w:right w:val="none" w:color="FFFFFF" w:sz="0"/>
            </w:tcBorders>
            <w:tcMar>
              <w:top w:type="dxa" w:w="120"/>
              <w:left w:type="dxa" w:w="40"/>
              <w:bottom w:type="dxa" w:w="20"/>
              <w:right w:type="dxa" w:w="40"/>
            </w:tcMar>
          </w:tcPr>
          <w:p>
            <w:pPr>
              <w:spacing w:after="0" w:before="0"/>
            </w:pPr>
            <w:r>
              <w:rPr>
                <w:rFonts w:ascii="Calibri" w:cs="Calibri" w:eastAsia="Calibri" w:hAnsi="Calibri"/>
                <w:b/>
                <w:bCs/>
                <w:color w:val="5A5044"/>
                <w:sz w:val="18"/>
                <w:szCs w:val="18"/>
              </w:rPr>
              <w:t xml:space="preserve">Was tut Peisistratos für sie?</w:t>
            </w:r>
          </w:p>
        </w:tc>
      </w:tr>
      <w:tr>
        <w:trPr>
          <w:trHeight w:val="440" w:hRule="atLeast"/>
        </w:trPr>
        <w:tc>
          <w:tcPr>
            <w:tcW w:type="dxa" w:w="10206"/>
            <w:tcBorders>
              <w:top w:val="none" w:color="FFFFFF" w:sz="0"/>
              <w:left w:val="none" w:color="FFFFFF" w:sz="0"/>
              <w:bottom w:val="single" w:color="BFB5A5" w:sz="4"/>
              <w:right w:val="none" w:color="FFFFFF" w:sz="0"/>
            </w:tcBorders>
            <w:tcMar>
              <w:top w:type="dxa" w:w="120"/>
              <w:left w:type="dxa" w:w="40"/>
              <w:bottom w:type="dxa" w:w="20"/>
              <w:right w:type="dxa" w:w="40"/>
            </w:tcMar>
          </w:tcPr>
          <w:p>
            <w:pPr>
              <w:spacing w:after="0" w:before="0"/>
            </w:pPr>
            <w:r>
              <w:rPr>
                <w:rFonts w:ascii="Calibri" w:cs="Calibri" w:eastAsia="Calibri" w:hAnsi="Calibri"/>
                <w:b/>
                <w:bCs/>
                <w:color w:val="5A5044"/>
                <w:sz w:val="18"/>
                <w:szCs w:val="18"/>
              </w:rPr>
              <w:t xml:space="preserve"/>
            </w:r>
          </w:p>
        </w:tc>
      </w:tr>
      <w:tr>
        <w:trPr>
          <w:trHeight w:val="440" w:hRule="atLeast"/>
        </w:trPr>
        <w:tc>
          <w:tcPr>
            <w:tcW w:type="dxa" w:w="10206"/>
            <w:tcBorders>
              <w:top w:val="none" w:color="FFFFFF" w:sz="0"/>
              <w:left w:val="none" w:color="FFFFFF" w:sz="0"/>
              <w:bottom w:val="single" w:color="BFB5A5" w:sz="4"/>
              <w:right w:val="none" w:color="FFFFFF" w:sz="0"/>
            </w:tcBorders>
            <w:tcMar>
              <w:top w:type="dxa" w:w="120"/>
              <w:left w:type="dxa" w:w="40"/>
              <w:bottom w:type="dxa" w:w="20"/>
              <w:right w:type="dxa" w:w="40"/>
            </w:tcMar>
          </w:tcPr>
          <w:p>
            <w:pPr>
              <w:spacing w:after="0" w:before="0"/>
            </w:pPr>
            <w:r>
              <w:rPr>
                <w:rFonts w:ascii="Calibri" w:cs="Calibri" w:eastAsia="Calibri" w:hAnsi="Calibri"/>
                <w:b/>
                <w:bCs/>
                <w:color w:val="5A5044"/>
                <w:sz w:val="18"/>
                <w:szCs w:val="18"/>
              </w:rPr>
              <w:t xml:space="preserve">Was gewinnt Peisistratos selbst dadurch?</w:t>
            </w:r>
          </w:p>
        </w:tc>
      </w:tr>
      <w:tr>
        <w:trPr>
          <w:trHeight w:val="440" w:hRule="atLeast"/>
        </w:trPr>
        <w:tc>
          <w:tcPr>
            <w:tcW w:type="dxa" w:w="10206"/>
            <w:tcBorders>
              <w:top w:val="none" w:color="FFFFFF" w:sz="0"/>
              <w:left w:val="none" w:color="FFFFFF" w:sz="0"/>
              <w:bottom w:val="single" w:color="BFB5A5" w:sz="4"/>
              <w:right w:val="none" w:color="FFFFFF" w:sz="0"/>
            </w:tcBorders>
            <w:tcMar>
              <w:top w:type="dxa" w:w="120"/>
              <w:left w:type="dxa" w:w="40"/>
              <w:bottom w:type="dxa" w:w="20"/>
              <w:right w:type="dxa" w:w="40"/>
            </w:tcMar>
          </w:tcPr>
          <w:p>
            <w:pPr>
              <w:spacing w:after="0" w:before="0"/>
            </w:pPr>
            <w:r>
              <w:rPr>
                <w:rFonts w:ascii="Calibri" w:cs="Calibri" w:eastAsia="Calibri" w:hAnsi="Calibri"/>
                <w:b/>
                <w:bCs/>
                <w:color w:val="5A5044"/>
                <w:sz w:val="18"/>
                <w:szCs w:val="18"/>
              </w:rPr>
              <w:t xml:space="preserve"/>
            </w:r>
          </w:p>
        </w:tc>
      </w:tr>
    </w:tbl>
    <w:p>
      <w:pPr>
        <w:spacing w:after="160" w:before="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2B2318" w:color="auto" w:val="clear"/>
            <w:tcMar>
              <w:top w:type="dxa" w:w="70"/>
              <w:left w:type="dxa" w:w="160"/>
              <w:bottom w:type="dxa" w:w="70"/>
              <w:right w:type="dxa" w:w="160"/>
            </w:tcMar>
          </w:tcPr>
          <w:p>
            <w:pPr>
              <w:spacing w:after="0" w:before="0"/>
            </w:pPr>
            <w:r>
              <w:rPr>
                <w:rFonts w:ascii="Calibri" w:cs="Calibri" w:eastAsia="Calibri" w:hAnsi="Calibri"/>
                <w:b/>
                <w:bCs/>
                <w:color w:val="FFFFFF"/>
                <w:sz w:val="22"/>
                <w:szCs w:val="22"/>
              </w:rPr>
              <w:t xml:space="preserve">TEIL B  </w:t>
            </w:r>
            <w:r>
              <w:rPr>
                <w:rFonts w:ascii="Calibri" w:cs="Calibri" w:eastAsia="Calibri" w:hAnsi="Calibri"/>
                <w:color w:val="FFFFFF"/>
                <w:sz w:val="19"/>
                <w:szCs w:val="19"/>
              </w:rPr>
              <w:t xml:space="preserve">Sicherung – erst nach dem Tafel-Puzzle, wenn die Lehrkraft es sagt</w:t>
            </w:r>
          </w:p>
        </w:tc>
      </w:tr>
    </w:tbl>
    <w:p>
      <w:pPr>
        <w:spacing w:after="40" w:before="80"/>
        <w:jc w:val="center"/>
      </w:pPr>
      <w:r>
        <w:drawing>
          <wp:inline distT="0" distB="0" distL="0" distR="0">
            <wp:extent cx="4762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152775"/>
                    </a:xfrm>
                    <a:prstGeom prst="rect">
                      <a:avLst/>
                    </a:prstGeom>
                  </pic:spPr>
                </pic:pic>
              </a:graphicData>
            </a:graphic>
          </wp:inline>
        </w:drawing>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F4ECDE" w:color="auto" w:val="clear"/>
            <w:tcMar>
              <w:top w:type="dxa" w:w="100"/>
              <w:left w:type="dxa" w:w="160"/>
              <w:bottom w:type="dxa" w:w="100"/>
              <w:right w:type="dxa" w:w="160"/>
            </w:tcMar>
          </w:tcPr>
          <w:p>
            <w:pPr>
              <w:spacing w:after="0" w:before="0"/>
            </w:pPr>
            <w:r>
              <w:rPr>
                <w:rFonts w:ascii="Calibri" w:cs="Calibri" w:eastAsia="Calibri" w:hAnsi="Calibri"/>
                <w:b/>
                <w:bCs/>
                <w:color w:val="2B2318"/>
                <w:sz w:val="18"/>
                <w:szCs w:val="18"/>
              </w:rPr>
              <w:t xml:space="preserve">Die Gruppen: </w:t>
            </w:r>
            <w:r>
              <w:rPr>
                <w:rFonts w:ascii="Calibri" w:cs="Calibri" w:eastAsia="Calibri" w:hAnsi="Calibri"/>
                <w:color w:val="2B2318"/>
                <w:sz w:val="18"/>
                <w:szCs w:val="18"/>
              </w:rPr>
              <w:t xml:space="preserve">Peisistratos · Ganzes Volk · Bauern &amp; Besitzlose · Handwerk &amp; Mittelstand · Adel</w:t>
            </w:r>
          </w:p>
        </w:tc>
      </w:tr>
    </w:tbl>
    <w:p>
      <w:pPr>
        <w:spacing w:after="40" w:before="0"/>
      </w:pPr>
    </w:p>
    <w:p>
      <w:pPr>
        <w:spacing w:after="30" w:before="0"/>
      </w:pPr>
      <w:r>
        <w:rPr>
          <w:rFonts w:ascii="Calibri" w:cs="Calibri" w:eastAsia="Calibri" w:hAnsi="Calibri"/>
          <w:b/>
          <w:bCs/>
          <w:color w:val="AD4426"/>
          <w:sz w:val="20"/>
          <w:szCs w:val="20"/>
        </w:rPr>
        <w:t xml:space="preserve">1.  </w:t>
      </w:r>
      <w:r>
        <w:rPr>
          <w:rFonts w:ascii="Calibri" w:cs="Calibri" w:eastAsia="Calibri" w:hAnsi="Calibri"/>
          <w:color w:val="2B2318"/>
          <w:sz w:val="20"/>
          <w:szCs w:val="20"/>
        </w:rPr>
        <w:t xml:space="preserve">Trage in die Mitte und in die vier Felder ein, wer gemeint ist.</w:t>
      </w:r>
    </w:p>
    <w:p>
      <w:pPr>
        <w:spacing w:after="30" w:before="0"/>
      </w:pPr>
      <w:r>
        <w:rPr>
          <w:rFonts w:ascii="Calibri" w:cs="Calibri" w:eastAsia="Calibri" w:hAnsi="Calibri"/>
          <w:b/>
          <w:bCs/>
          <w:color w:val="AD4426"/>
          <w:sz w:val="20"/>
          <w:szCs w:val="20"/>
        </w:rPr>
        <w:t xml:space="preserve">2.  </w:t>
      </w:r>
      <w:r>
        <w:rPr>
          <w:rFonts w:ascii="Calibri" w:cs="Calibri" w:eastAsia="Calibri" w:hAnsi="Calibri"/>
          <w:color w:val="2B2318"/>
          <w:sz w:val="20"/>
          <w:szCs w:val="20"/>
        </w:rPr>
        <w:t xml:space="preserve">Schreibe in jedes Feld mindestens eine Maßnahme als Stichwort. Beim Adel: links (✓), wer gewinnt – rechts (✗), wer verliert.</w:t>
      </w:r>
    </w:p>
    <w:p>
      <w:pPr>
        <w:spacing w:after="30" w:before="0"/>
      </w:pPr>
      <w:r>
        <w:rPr>
          <w:rFonts w:ascii="Calibri" w:cs="Calibri" w:eastAsia="Calibri" w:hAnsi="Calibri"/>
          <w:b/>
          <w:bCs/>
          <w:color w:val="AD4426"/>
          <w:sz w:val="20"/>
          <w:szCs w:val="20"/>
        </w:rPr>
        <w:t xml:space="preserve">3.  </w:t>
      </w:r>
      <w:r>
        <w:rPr>
          <w:rFonts w:ascii="Calibri" w:cs="Calibri" w:eastAsia="Calibri" w:hAnsi="Calibri"/>
          <w:color w:val="2B2318"/>
          <w:sz w:val="20"/>
          <w:szCs w:val="20"/>
        </w:rPr>
        <w:t xml:space="preserve">Was bedeuten die dunklen, was die hellen Pfeile? Schreibe es an die Pfeile.</w:t>
      </w:r>
    </w:p>
    <w:p>
      <w:pPr>
        <w:spacing w:after="30" w:before="0"/>
      </w:pPr>
      <w:r>
        <w:rPr>
          <w:rFonts w:ascii="Calibri" w:cs="Calibri" w:eastAsia="Calibri" w:hAnsi="Calibri"/>
          <w:b/>
          <w:bCs/>
          <w:color w:val="AD4426"/>
          <w:sz w:val="20"/>
          <w:szCs w:val="20"/>
        </w:rPr>
        <w:t xml:space="preserve">4.  </w:t>
      </w:r>
      <w:r>
        <w:rPr>
          <w:rFonts w:ascii="Calibri" w:cs="Calibri" w:eastAsia="Calibri" w:hAnsi="Calibri"/>
          <w:color w:val="2B2318"/>
          <w:sz w:val="20"/>
          <w:szCs w:val="20"/>
        </w:rPr>
        <w:t xml:space="preserve">Ergänze unten den Merksatz: „Peisistratos sichert seine Macht durch …“</w:t>
      </w:r>
    </w:p>
    <w:sectPr>
      <w:pgSz w:w="11906" w:h="16838" w:orient="portrait"/>
      <w:pgMar w:top="60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dc1fc385eada92ae68eb23cee462a39e11e38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2026-10-12T10:39:09.222Z</dcterms:created>
  <dcterms:modified xsi:type="dcterms:W3CDTF">2026-10-12T10:39:09.223Z</dcterms:modified>
</cp:coreProperties>
</file>

<file path=docProps/custom.xml><?xml version="1.0" encoding="utf-8"?>
<Properties xmlns="http://schemas.openxmlformats.org/officeDocument/2006/custom-properties" xmlns:vt="http://schemas.openxmlformats.org/officeDocument/2006/docPropsVTypes"/>
</file>