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TAFELSKRIPT FÜR DIE LEHRKRAFT · EINZELSTUNDE (45 MIN.)</w:t>
      </w:r>
    </w:p>
    <w:p>
      <w:pPr>
        <w:spacing w:after="60" w:before="0"/>
      </w:pPr>
      <w:r>
        <w:rPr>
          <w:rFonts w:ascii="Cambria" w:cs="Cambria" w:eastAsia="Cambria" w:hAnsi="Cambria"/>
          <w:b/>
          <w:bCs/>
          <w:color w:val="1E2761"/>
          <w:sz w:val="40"/>
          <w:szCs w:val="40"/>
        </w:rPr>
        <w:t xml:space="preserve">Absolutismus und Ständegesellschaft – Wiederholung vor dem Test</w:t>
      </w:r>
    </w:p>
    <w:p>
      <w:pPr>
        <w:spacing w:after="100" w:before="0"/>
      </w:pPr>
      <w:r>
        <w:rPr>
          <w:rFonts w:ascii="Calibri" w:cs="Calibri" w:eastAsia="Calibri" w:hAnsi="Calibri"/>
          <w:color w:val="000000"/>
          <w:sz w:val="21"/>
          <w:szCs w:val="21"/>
        </w:rPr>
        <w:t xml:space="preserve">Ziel: Die Klasse ist auf den Test nächste Woche vorbereitet (Ständegesellschaft, Begriff Absolutismus, fünf Säulen) und erkennt selbst, wo noch Lücken sind. Klarheit entsteht durch eindeutige Ansagen und ein festes Aufgabenformat. Einziges Arbeitsblatt: der Lückentext zu den fünf Säulen (mit Lösung). Merksätze stehen auf den Folien, an der Tafel entstehen nur das Säulen-Tafelbild und die Tabelle.</w:t>
      </w:r>
    </w:p>
    <w:p>
      <w:pPr>
        <w:keepNext/>
        <w:spacing w:after="60" w:before="120"/>
      </w:pPr>
      <w:r>
        <w:rPr>
          <w:rFonts w:ascii="Cambria" w:cs="Cambria" w:eastAsia="Cambria" w:hAnsi="Cambria"/>
          <w:b/>
          <w:bCs/>
          <w:color w:val="1E2761"/>
          <w:sz w:val="23"/>
          <w:szCs w:val="23"/>
        </w:rPr>
        <w:t xml:space="preserve">Anbindung an die letzte Stunde</w:t>
      </w:r>
    </w:p>
    <w:p>
      <w:pPr>
        <w:spacing w:after="100" w:before="0"/>
      </w:pPr>
      <w:r>
        <w:rPr>
          <w:rFonts w:ascii="Calibri" w:cs="Calibri" w:eastAsia="Calibri" w:hAnsi="Calibri"/>
          <w:color w:val="000000"/>
          <w:sz w:val="21"/>
          <w:szCs w:val="21"/>
        </w:rPr>
        <w:t xml:space="preserve">Die fünf Säulen wurden im Gruppenpuzzle erarbeitet (Text „Herrschaft ohne Stände“), jede Gruppe kannte nur ihre Säule. Deshalb hat vermutlich jede und jeder nur einen Teil gesichert. Der Lückentext bringt alle fünf Säulen zusammen. Die Ständegesellschaft liegt schon länger zurück, deshalb wird sie zuerst aus dem Gedächtnis abgerufen (Hefte zu), danach erst verglichen.</w:t>
      </w:r>
    </w:p>
    <after>60</after>
    <w:p>
      <w:pPr>
        <w:keepNext/>
        <w:spacing w:after="60" w:before="120"/>
      </w:pPr>
      <w:r>
        <w:rPr>
          <w:rFonts w:ascii="Cambria" w:cs="Cambria" w:eastAsia="Cambria" w:hAnsi="Cambria"/>
          <w:b/>
          <w:bCs/>
          <w:color w:val="1E2761"/>
          <w:sz w:val="23"/>
          <w:szCs w:val="23"/>
        </w:rPr>
        <w:t xml:space="preserve">Ablauf im Überblick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2100"/>
        <w:gridCol w:w="2806"/>
      </w:tblGrid>
      <w:tr>
        <w:trPr>
          <w:cantSplit/>
          <w:trHeight w:val="340" w:hRule="atLeast"/>
        </w:trPr>
        <w:tc>
          <w:tcPr>
            <w:tcW w:type="dxa" w:w="9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9"/>
                <w:szCs w:val="19"/>
              </w:rPr>
              <w:t xml:space="preserve">Min.</w:t>
            </w:r>
          </w:p>
        </w:tc>
        <w:tc>
          <w:tcPr>
            <w:tcW w:type="dxa" w:w="44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9"/>
                <w:szCs w:val="19"/>
              </w:rPr>
              <w:t xml:space="preserve">Phase</w:t>
            </w:r>
          </w:p>
        </w:tc>
        <w:tc>
          <w:tcPr>
            <w:tcW w:type="dxa" w:w="21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9"/>
                <w:szCs w:val="19"/>
              </w:rPr>
              <w:t xml:space="preserve">Material</w:t>
            </w:r>
          </w:p>
        </w:tc>
        <w:tc>
          <w:tcPr>
            <w:tcW w:type="dxa" w:w="2806"/>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9"/>
                <w:szCs w:val="19"/>
              </w:rPr>
              <w:t xml:space="preserve">Arbeitsform</w:t>
            </w:r>
          </w:p>
        </w:tc>
      </w:tr>
      <w:tr>
        <w:trPr>
          <w:cantSplit/>
          <w:trHeight w:val="34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000000"/>
                <w:sz w:val="20"/>
                <w:szCs w:val="20"/>
              </w:rPr>
              <w:t xml:space="preserve">2</w:t>
            </w:r>
          </w:p>
        </w:tc>
        <w:tc>
          <w:tcPr>
            <w:tcW w:type="dxa" w:w="4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000000"/>
                <w:sz w:val="20"/>
                <w:szCs w:val="20"/>
              </w:rPr>
              <w:t xml:space="preserve">0  Testankündigung</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0"/>
                <w:szCs w:val="20"/>
              </w:rPr>
              <w:t xml:space="preserve">Folie 2</w:t>
            </w:r>
          </w:p>
        </w:tc>
        <w:tc>
          <w:tcPr>
            <w:tcW w:type="dxa" w:w="2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0"/>
                <w:szCs w:val="20"/>
              </w:rPr>
              <w:t xml:space="preserve">zuhören</w:t>
            </w:r>
          </w:p>
        </w:tc>
      </w:tr>
      <w:tr>
        <w:trPr>
          <w:cantSplit/>
          <w:trHeight w:val="34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000000"/>
                <w:sz w:val="20"/>
                <w:szCs w:val="20"/>
              </w:rPr>
              <w:t xml:space="preserve">9</w:t>
            </w:r>
          </w:p>
        </w:tc>
        <w:tc>
          <w:tcPr>
            <w:tcW w:type="dxa" w:w="4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000000"/>
                <w:sz w:val="20"/>
                <w:szCs w:val="20"/>
              </w:rPr>
              <w:t xml:space="preserve">1  Absolutismus: Merksatz 1 + Ü1</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0"/>
                <w:szCs w:val="20"/>
              </w:rPr>
              <w:t xml:space="preserve">Folie 3–4</w:t>
            </w:r>
          </w:p>
        </w:tc>
        <w:tc>
          <w:tcPr>
            <w:tcW w:type="dxa" w:w="2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0"/>
                <w:szCs w:val="20"/>
              </w:rPr>
              <w:t xml:space="preserve">abschreiben, allein, Tafel</w:t>
            </w:r>
          </w:p>
        </w:tc>
      </w:tr>
      <w:tr>
        <w:trPr>
          <w:cantSplit/>
          <w:trHeight w:val="34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000000"/>
                <w:sz w:val="20"/>
                <w:szCs w:val="20"/>
              </w:rPr>
              <w:t xml:space="preserve">12</w:t>
            </w:r>
          </w:p>
        </w:tc>
        <w:tc>
          <w:tcPr>
            <w:tcW w:type="dxa" w:w="4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000000"/>
                <w:sz w:val="20"/>
                <w:szCs w:val="20"/>
              </w:rPr>
              <w:t xml:space="preserve">2  Fünf Säulen: Merksatz 2 + Lückentext (Ü2)</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0"/>
                <w:szCs w:val="20"/>
              </w:rPr>
              <w:t xml:space="preserve">Folie 5–6, Arbeitsblatt</w:t>
            </w:r>
          </w:p>
        </w:tc>
        <w:tc>
          <w:tcPr>
            <w:tcW w:type="dxa" w:w="2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0"/>
                <w:szCs w:val="20"/>
              </w:rPr>
              <w:t xml:space="preserve">abschreiben, allein, Kontrolle</w:t>
            </w:r>
          </w:p>
        </w:tc>
      </w:tr>
      <w:tr>
        <w:trPr>
          <w:cantSplit/>
          <w:trHeight w:val="34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000000"/>
                <w:sz w:val="20"/>
                <w:szCs w:val="20"/>
              </w:rPr>
              <w:t xml:space="preserve">10</w:t>
            </w:r>
          </w:p>
        </w:tc>
        <w:tc>
          <w:tcPr>
            <w:tcW w:type="dxa" w:w="4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000000"/>
                <w:sz w:val="20"/>
                <w:szCs w:val="20"/>
              </w:rPr>
              <w:t xml:space="preserve">3  Ständegesellschaft: Tabelle (Ü3) + Merksatz 3</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0"/>
                <w:szCs w:val="20"/>
              </w:rPr>
              <w:t xml:space="preserve">Folie 7–8, Tafelbild</w:t>
            </w:r>
          </w:p>
        </w:tc>
        <w:tc>
          <w:tcPr>
            <w:tcW w:type="dxa" w:w="2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0"/>
                <w:szCs w:val="20"/>
              </w:rPr>
              <w:t xml:space="preserve">gemeinsam, abschreiben</w:t>
            </w:r>
          </w:p>
        </w:tc>
      </w:tr>
      <w:tr>
        <w:trPr>
          <w:cantSplit/>
          <w:trHeight w:val="34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000000"/>
                <w:sz w:val="20"/>
                <w:szCs w:val="20"/>
              </w:rPr>
              <w:t xml:space="preserve">10</w:t>
            </w:r>
          </w:p>
        </w:tc>
        <w:tc>
          <w:tcPr>
            <w:tcW w:type="dxa" w:w="4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000000"/>
                <w:sz w:val="20"/>
                <w:szCs w:val="20"/>
              </w:rPr>
              <w:t xml:space="preserve">4  „Im Absolutismus fühle ich mich …“ (Ü4)</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0"/>
                <w:szCs w:val="20"/>
              </w:rPr>
              <w:t xml:space="preserve">Folie 9–10</w:t>
            </w:r>
          </w:p>
        </w:tc>
        <w:tc>
          <w:tcPr>
            <w:tcW w:type="dxa" w:w="2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0"/>
                <w:szCs w:val="20"/>
              </w:rPr>
              <w:t xml:space="preserve">allein, Kontrolle</w:t>
            </w:r>
          </w:p>
        </w:tc>
      </w:tr>
      <w:tr>
        <w:trPr>
          <w:cantSplit/>
          <w:trHeight w:val="34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000000"/>
                <w:sz w:val="20"/>
                <w:szCs w:val="20"/>
              </w:rPr>
              <w:t xml:space="preserve">2</w:t>
            </w:r>
          </w:p>
        </w:tc>
        <w:tc>
          <w:tcPr>
            <w:tcW w:type="dxa" w:w="4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000000"/>
                <w:sz w:val="20"/>
                <w:szCs w:val="20"/>
              </w:rPr>
              <w:t xml:space="preserve">5  Lernliste und Test</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0"/>
                <w:szCs w:val="20"/>
              </w:rPr>
              <w:t xml:space="preserve">Folie 11</w:t>
            </w:r>
          </w:p>
        </w:tc>
        <w:tc>
          <w:tcPr>
            <w:tcW w:type="dxa" w:w="2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0"/>
                <w:szCs w:val="20"/>
              </w:rPr>
              <w:t xml:space="preserve">zuhören</w:t>
            </w:r>
          </w:p>
        </w:tc>
      </w:tr>
    </w:tbl>
    <w:p>
      <w:pPr>
        <w:spacing w:after="60" w:before="80"/>
      </w:pPr>
      <w:r>
        <w:rPr>
          <w:rFonts w:ascii="Calibri" w:cs="Calibri" w:eastAsia="Calibri" w:hAnsi="Calibri"/>
          <w:i/>
          <w:iCs/>
          <w:color w:val="5B6B8C"/>
          <w:sz w:val="21"/>
          <w:szCs w:val="21"/>
        </w:rPr>
        <w:t xml:space="preserve">Zeitpuffer: Wird es knapp, die Kontrolle zu Ü1 auf zwei Sätze kürzen und bei Ü4 nur zwei Schüler vorlesen lassen. Gibt es eine Doppelstunde, Ü3 als Partnerquiz verlängern.</w:t>
      </w:r>
    </w:p>
    <w:p>
      <w:pPr>
        <w:keepNext/>
        <w:spacing w:after="60" w:before="120"/>
      </w:pPr>
      <w:r>
        <w:rPr>
          <w:rFonts w:ascii="Cambria" w:cs="Cambria" w:eastAsia="Cambria" w:hAnsi="Cambria"/>
          <w:b/>
          <w:bCs/>
          <w:color w:val="1E2761"/>
          <w:sz w:val="23"/>
          <w:szCs w:val="23"/>
        </w:rPr>
        <w:t xml:space="preserve">Eindeutige Ansagen (bei jedem Wechsel, wörtlich)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00"/>
        <w:gridCol w:w="5506"/>
      </w:tblGrid>
      <w:tr>
        <w:trPr>
          <w:cantSplit/>
          <w:trHeight w:val="380" w:hRule="atLeast"/>
        </w:trPr>
        <w:tc>
          <w:tcPr>
            <w:tcW w:type="dxa" w:w="47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i/>
                <w:iCs/>
                <w:color w:val="1E2761"/>
                <w:sz w:val="20"/>
                <w:szCs w:val="20"/>
              </w:rPr>
              <w:t xml:space="preserve">„Stifte liegen. Ihr hört nur zu.“</w:t>
            </w:r>
          </w:p>
        </w:tc>
        <w:tc>
          <w:tcPr>
            <w:tcW w:type="dxa" w:w="55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Sie erklären oder fragen, niemand schreibt.</w:t>
            </w:r>
          </w:p>
        </w:tc>
      </w:tr>
      <w:tr>
        <w:trPr>
          <w:cantSplit/>
          <w:trHeight w:val="380" w:hRule="atLeast"/>
        </w:trPr>
        <w:tc>
          <w:tcPr>
            <w:tcW w:type="dxa" w:w="47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i/>
                <w:iCs/>
                <w:color w:val="1E2761"/>
                <w:sz w:val="20"/>
                <w:szCs w:val="20"/>
              </w:rPr>
              <w:t xml:space="preserve">„Meldet euch. Ihr schreibt noch nichts auf.“</w:t>
            </w:r>
          </w:p>
        </w:tc>
        <w:tc>
          <w:tcPr>
            <w:tcW w:type="dxa" w:w="55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Gemeinsam an der Tafel erarbeiten.</w:t>
            </w:r>
          </w:p>
        </w:tc>
      </w:tr>
      <w:tr>
        <w:trPr>
          <w:cantSplit/>
          <w:trHeight w:val="380" w:hRule="atLeast"/>
        </w:trPr>
        <w:tc>
          <w:tcPr>
            <w:tcW w:type="dxa" w:w="47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i/>
                <w:iCs/>
                <w:color w:val="1E2761"/>
                <w:sz w:val="20"/>
                <w:szCs w:val="20"/>
              </w:rPr>
              <w:t xml:space="preserve">„Jetzt schreibt ihr ab: …“</w:t>
            </w:r>
          </w:p>
        </w:tc>
        <w:tc>
          <w:tcPr>
            <w:tcW w:type="dxa" w:w="55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Merksatz oder Tabelle wird ins Heft übernommen.</w:t>
            </w:r>
          </w:p>
        </w:tc>
      </w:tr>
      <w:tr>
        <w:trPr>
          <w:cantSplit/>
          <w:trHeight w:val="380" w:hRule="atLeast"/>
        </w:trPr>
        <w:tc>
          <w:tcPr>
            <w:tcW w:type="dxa" w:w="47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i/>
                <w:iCs/>
                <w:color w:val="1E2761"/>
                <w:sz w:val="20"/>
                <w:szCs w:val="20"/>
              </w:rPr>
              <w:t xml:space="preserve">„Jetzt arbeitet ihr allein. Die Aufgabe steht rechts.“</w:t>
            </w:r>
          </w:p>
        </w:tc>
        <w:tc>
          <w:tcPr>
            <w:tcW w:type="dxa" w:w="55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Übung im Heft, leise.</w:t>
            </w:r>
          </w:p>
        </w:tc>
      </w:tr>
      <w:tr>
        <w:trPr>
          <w:cantSplit/>
          <w:trHeight w:val="380" w:hRule="atLeast"/>
        </w:trPr>
        <w:tc>
          <w:tcPr>
            <w:tcW w:type="dxa" w:w="47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i/>
                <w:iCs/>
                <w:color w:val="1E2761"/>
                <w:sz w:val="20"/>
                <w:szCs w:val="20"/>
              </w:rPr>
              <w:t xml:space="preserve">„Wer drankommt, schreibt an die Tafel. Alle prüfen mit.“</w:t>
            </w:r>
          </w:p>
        </w:tc>
        <w:tc>
          <w:tcPr>
            <w:tcW w:type="dxa" w:w="55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Lösungen sammeln.</w:t>
            </w:r>
          </w:p>
        </w:tc>
      </w:tr>
      <w:tr>
        <w:trPr>
          <w:cantSplit/>
          <w:trHeight w:val="380" w:hRule="atLeast"/>
        </w:trPr>
        <w:tc>
          <w:tcPr>
            <w:tcW w:type="dxa" w:w="47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i/>
                <w:iCs/>
                <w:color w:val="1E2761"/>
                <w:sz w:val="20"/>
                <w:szCs w:val="20"/>
              </w:rPr>
              <w:t xml:space="preserve">„Vergleicht und verbessert mit Grün.“</w:t>
            </w:r>
          </w:p>
        </w:tc>
        <w:tc>
          <w:tcPr>
            <w:tcW w:type="dxa" w:w="55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Kontrolle im eigenen Heft.</w:t>
            </w:r>
          </w:p>
        </w:tc>
      </w:tr>
    </w:tbl>
    <w:p>
      <w:pPr>
        <w:spacing w:after="40" w:before="100"/>
      </w:pPr>
      <w:r>
        <w:rPr>
          <w:rFonts w:ascii="Calibri" w:cs="Calibri" w:eastAsia="Calibri" w:hAnsi="Calibri"/>
          <w:b/>
          <w:bCs/>
          <w:color w:val="000000"/>
          <w:sz w:val="21"/>
          <w:szCs w:val="21"/>
        </w:rPr>
        <w:t xml:space="preserve">Gleicher Ablauf je Phase: </w:t>
      </w:r>
      <w:r>
        <w:rPr>
          <w:rFonts w:ascii="Calibri" w:cs="Calibri" w:eastAsia="Calibri" w:hAnsi="Calibri"/>
          <w:color w:val="000000"/>
          <w:sz w:val="21"/>
          <w:szCs w:val="21"/>
        </w:rPr>
        <w:t xml:space="preserve">gemeinsam entdecken → Merksatz abschreiben → allein üben → an der Tafel vergleichen → mit Grün verbessern.</w:t>
      </w:r>
    </w:p>
    <w:p>
      <w:pPr>
        <w:spacing w:after="40" w:before="0"/>
      </w:pPr>
      <w:r>
        <w:rPr>
          <w:rFonts w:ascii="Calibri" w:cs="Calibri" w:eastAsia="Calibri" w:hAnsi="Calibri"/>
          <w:b/>
          <w:bCs/>
          <w:color w:val="000000"/>
          <w:sz w:val="21"/>
          <w:szCs w:val="21"/>
        </w:rPr>
        <w:t xml:space="preserve">Material: </w:t>
      </w:r>
      <w:r>
        <w:rPr>
          <w:rFonts w:ascii="Calibri" w:cs="Calibri" w:eastAsia="Calibri" w:hAnsi="Calibri"/>
          <w:color w:val="000000"/>
          <w:sz w:val="21"/>
          <w:szCs w:val="21"/>
        </w:rPr>
        <w:t xml:space="preserve">Beamer, Kreide/Stifte in Rot und Grün · Arbeitsblatt Lückentext (Klassensatz) und Lösung für die Lehrkraft · Schüler: Heft, Lineal, Stifte Rot und Grün</w:t>
      </w:r>
    </w:p>
    <w:p>
      <w:r>
        <w:br w:type="page"/>
      </w:r>
    </w:p>
    <w:p>
      <w:pPr>
        <w:keepNext/>
        <w:spacing w:after="100" w:before="200"/>
      </w:pPr>
      <w:r>
        <w:rPr>
          <w:rFonts w:ascii="Cambria" w:cs="Cambria" w:eastAsia="Cambria" w:hAnsi="Cambria"/>
          <w:b/>
          <w:bCs/>
          <w:color w:val="D9534F"/>
          <w:sz w:val="28"/>
          <w:szCs w:val="28"/>
        </w:rPr>
        <w:t xml:space="preserve">0  </w:t>
      </w:r>
      <w:r>
        <w:rPr>
          <w:rFonts w:ascii="Cambria" w:cs="Cambria" w:eastAsia="Cambria" w:hAnsi="Cambria"/>
          <w:b/>
          <w:bCs/>
          <w:color w:val="1E2761"/>
          <w:sz w:val="28"/>
          <w:szCs w:val="28"/>
        </w:rPr>
        <w:t xml:space="preserve">Testankündigung</w:t>
      </w:r>
      <w:r>
        <w:rPr>
          <w:rFonts w:ascii="Calibri" w:cs="Calibri" w:eastAsia="Calibri" w:hAnsi="Calibri"/>
          <w:b/>
          <w:bCs/>
          <w:color w:val="C77C12"/>
          <w:sz w:val="20"/>
          <w:szCs w:val="20"/>
        </w:rPr>
        <w:t xml:space="preserve">   2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Nächste Woche schreiben wir einen Test zu diesen drei Themen.“</w:t>
            </w:r>
          </w:p>
          <w:p>
            <w:pPr>
              <w:spacing w:after="50" w:before="0"/>
            </w:pPr>
            <w:r>
              <w:rPr>
                <w:rFonts w:ascii="Calibri" w:cs="Calibri" w:eastAsia="Calibri" w:hAnsi="Calibri"/>
                <w:color w:val="000000"/>
                <w:sz w:val="21"/>
                <w:szCs w:val="21"/>
              </w:rPr>
              <w:t xml:space="preserve">Folie 2 zeigen. Die drei Themen vorlesen. Kernbotschaft: Die Stunde heute ist die Vorbereitung.</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1  </w:t>
      </w:r>
      <w:r>
        <w:rPr>
          <w:rFonts w:ascii="Cambria" w:cs="Cambria" w:eastAsia="Cambria" w:hAnsi="Cambria"/>
          <w:b/>
          <w:bCs/>
          <w:color w:val="1E2761"/>
          <w:sz w:val="28"/>
          <w:szCs w:val="28"/>
        </w:rPr>
        <w:t xml:space="preserve">Absolutismus</w:t>
      </w:r>
      <w:r>
        <w:rPr>
          <w:rFonts w:ascii="Calibri" w:cs="Calibri" w:eastAsia="Calibri" w:hAnsi="Calibri"/>
          <w:b/>
          <w:bCs/>
          <w:color w:val="C77C12"/>
          <w:sz w:val="20"/>
          <w:szCs w:val="20"/>
        </w:rPr>
        <w:t xml:space="preserve">   9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Ihr schreibt noch nichts auf.“</w:t>
            </w:r>
          </w:p>
          <w:p>
            <w:pPr>
              <w:spacing w:after="50" w:before="0"/>
            </w:pPr>
            <w:r>
              <w:rPr>
                <w:rFonts w:ascii="Calibri" w:cs="Calibri" w:eastAsia="Calibri" w:hAnsi="Calibri"/>
                <w:color w:val="000000"/>
                <w:sz w:val="21"/>
                <w:szCs w:val="21"/>
              </w:rPr>
              <w:t xml:space="preserve">Frage: Was bedeutet das Wort „absolut“? Wo habt ihr es schon gehört (absolut richtig, absoluter Nullpunkt)?</w:t>
            </w:r>
          </w:p>
          <w:p>
            <w:pPr>
              <w:spacing w:after="50" w:before="0"/>
            </w:pPr>
            <w:r>
              <w:rPr>
                <w:rFonts w:ascii="Calibri" w:cs="Calibri" w:eastAsia="Calibri" w:hAnsi="Calibri"/>
                <w:color w:val="000000"/>
                <w:sz w:val="21"/>
                <w:szCs w:val="21"/>
              </w:rPr>
              <w:t xml:space="preserve">Erwartung: uneingeschränkt, ohne Ausnahme.</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b/>
                      <w:bCs/>
                      <w:color w:val="D9534F"/>
                      <w:sz w:val="22"/>
                      <w:szCs w:val="22"/>
                    </w:rPr>
                    <w:t xml:space="preserve">Absolut</w:t>
                  </w:r>
                  <w:r>
                    <w:rPr>
                      <w:rFonts w:ascii="Cambria" w:cs="Cambria" w:eastAsia="Cambria" w:hAnsi="Cambria"/>
                      <w:color w:val="000000"/>
                      <w:sz w:val="22"/>
                      <w:szCs w:val="22"/>
                    </w:rPr>
                    <w:t xml:space="preserve">-ismus:  absolut = uneingeschränkt</w:t>
                  </w:r>
                </w:p>
                <w:p>
                  <w:pPr>
                    <w:spacing w:after="30" w:before="0"/>
                  </w:pPr>
                  <w:r>
                    <w:rPr>
                      <w:rFonts w:ascii="Cambria" w:cs="Cambria" w:eastAsia="Cambria" w:hAnsi="Cambria"/>
                      <w:color w:val="000000"/>
                      <w:sz w:val="22"/>
                      <w:szCs w:val="22"/>
                    </w:rPr>
                    <w:t xml:space="preserve">Herrschaft ohne Kontrolle durch andere</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schreibt ab</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schreibt ihr von der Folie ab: Merksatz 1. Rahmt ihn rot ein.“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1E2761" w:sz="12"/>
                    <w:left w:val="single" w:color="1E2761" w:sz="12"/>
                    <w:bottom w:val="single" w:color="1E2761" w:sz="12"/>
                    <w:right w:val="single" w:color="1E2761" w:sz="12"/>
                  </w:tcBorders>
                  <w:shd w:fill="1E2761"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FOLIE · Merksatz 1 – abschreiben, rot umrahmen</w:t>
                  </w:r>
                </w:p>
              </w:tc>
            </w:tr>
            <w:tr>
              <w:trPr>
                <w:cantSplit/>
              </w:trPr>
              <w:tc>
                <w:tcPr>
                  <w:tcW w:type="dxa" w:w="8166"/>
                  <w:tcBorders>
                    <w:top w:val="single" w:color="1E2761" w:sz="12"/>
                    <w:left w:val="single" w:color="1E2761" w:sz="12"/>
                    <w:bottom w:val="single" w:color="1E2761" w:sz="12"/>
                    <w:right w:val="single" w:color="1E2761" w:sz="12"/>
                  </w:tcBorders>
                  <w:shd w:fill="F4F7FD" w:color="auto" w:val="clear"/>
                  <w:tcMar>
                    <w:top w:type="dxa" w:w="100"/>
                    <w:left w:type="dxa" w:w="160"/>
                    <w:bottom w:type="dxa" w:w="100"/>
                    <w:right w:type="dxa" w:w="100"/>
                  </w:tcMar>
                  <w:vAlign w:val="center"/>
                </w:tcPr>
                <w:p>
                  <w:pPr>
                    <w:spacing w:after="40" w:before="0"/>
                  </w:pPr>
                  <w:r>
                    <w:rPr>
                      <w:rFonts w:ascii="Cambria" w:cs="Cambria" w:eastAsia="Cambria" w:hAnsi="Cambria"/>
                      <w:b/>
                      <w:bCs/>
                      <w:color w:val="D9534F"/>
                      <w:sz w:val="22"/>
                      <w:szCs w:val="22"/>
                    </w:rPr>
                    <w:t xml:space="preserve">Absolutismus</w:t>
                  </w:r>
                </w:p>
                <w:p>
                  <w:pPr>
                    <w:spacing w:after="50" w:before="0"/>
                  </w:pPr>
                  <w:r>
                    <w:rPr>
                      <w:rFonts w:ascii="Cambria" w:cs="Cambria" w:eastAsia="Cambria" w:hAnsi="Cambria"/>
                      <w:color w:val="000000"/>
                      <w:sz w:val="22"/>
                      <w:szCs w:val="22"/>
                    </w:rPr>
                    <w:t xml:space="preserve">Absolutismus war eine Herrschaftsform in Europa im 17. und 18. Jahrhundert, in der ein einzelner Monarch (König oder Fürst) uneingeschränkt (absolut) herrschte.</w:t>
                  </w:r>
                </w:p>
                <w:p>
                  <w:pPr>
                    <w:spacing w:after="50" w:before="0"/>
                  </w:pPr>
                  <w:r>
                    <w:rPr>
                      <w:rFonts w:ascii="Cambria" w:cs="Cambria" w:eastAsia="Cambria" w:hAnsi="Cambria"/>
                      <w:color w:val="5B6B8C"/>
                      <w:sz w:val="20"/>
                      <w:szCs w:val="20"/>
                    </w:rPr>
                    <w:t xml:space="preserve">Beispiel: Ludwig XIV. verkündet 1661: „Ich regiere jetzt selbst.“</w:t>
                  </w:r>
                </w:p>
                <w:p>
                  <w:pPr>
                    <w:spacing w:after="50" w:before="0"/>
                  </w:pPr>
                  <w:r>
                    <w:rPr>
                      <w:rFonts w:ascii="Cambria" w:cs="Cambria" w:eastAsia="Cambria" w:hAnsi="Cambria"/>
                      <w:color w:val="5B6B8C"/>
                      <w:sz w:val="20"/>
                      <w:szCs w:val="20"/>
                    </w:rPr>
                    <w:t xml:space="preserve">Wofür? Den Begriff einordnen – Grundlage für den Test.</w:t>
                  </w:r>
                </w:p>
                <w:p>
                  <w:pPr>
                    <w:spacing w:after="0" w:before="0"/>
                  </w:pPr>
                  <w:r>
                    <w:rPr>
                      <w:rFonts w:ascii="Cambria" w:cs="Cambria" w:eastAsia="Cambria" w:hAnsi="Cambria"/>
                      <w:color w:val="5B6B8C"/>
                      <w:sz w:val="20"/>
                      <w:szCs w:val="20"/>
                    </w:rPr>
                    <w:t xml:space="preserve">Test: Kann jemand den König stoppen? Nein → Absolutismus.</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Die Aufgabe steht rechts.“</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Ü1 Absolutismus – ja oder nein?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Schreibe Ü1 an den Rand.</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Schreibe Nummer + „Absolutismus“ oder „kein Absolutismus“.</w:t>
                  </w:r>
                </w:p>
                <w:p>
                  <w:pPr>
                    <w:spacing w:after="30" w:before="0"/>
                  </w:pPr>
                  <w:r>
                    <w:rPr>
                      <w:rFonts w:ascii="Calibri" w:cs="Calibri" w:eastAsia="Calibri" w:hAnsi="Calibri"/>
                      <w:b/>
                      <w:bCs/>
                      <w:color w:val="1E2761"/>
                      <w:sz w:val="21"/>
                      <w:szCs w:val="21"/>
                    </w:rPr>
                    <w:t xml:space="preserve">3. </w:t>
                  </w:r>
                  <w:r>
                    <w:rPr>
                      <w:rFonts w:ascii="Calibri" w:cs="Calibri" w:eastAsia="Calibri" w:hAnsi="Calibri"/>
                      <w:b/>
                      <w:bCs/>
                      <w:color w:val="1E2761"/>
                      <w:sz w:val="21"/>
                      <w:szCs w:val="21"/>
                    </w:rPr>
                    <w:t xml:space="preserve">Begründe mit dem Test: Kann jemand den König stoppen?</w:t>
                  </w:r>
                </w:p>
                <w:p>
                  <w:pPr>
                    <w:spacing w:after="30" w:before="0"/>
                  </w:pPr>
                  <w:r>
                    <w:rPr>
                      <w:rFonts w:ascii="Calibri" w:cs="Calibri" w:eastAsia="Calibri" w:hAnsi="Calibri"/>
                      <w:color w:val="000000"/>
                      <w:sz w:val="22"/>
                      <w:szCs w:val="22"/>
                    </w:rPr>
                    <w:t xml:space="preserve"/>
                  </w:r>
                </w:p>
                <w:p>
                  <w:pPr>
                    <w:spacing w:after="30" w:before="0"/>
                  </w:pPr>
                  <w:r>
                    <w:rPr>
                      <w:rFonts w:ascii="Cambria" w:cs="Cambria" w:eastAsia="Cambria" w:hAnsi="Cambria"/>
                      <w:color w:val="000000"/>
                      <w:sz w:val="22"/>
                      <w:szCs w:val="22"/>
                    </w:rPr>
                    <w:t xml:space="preserve">1  Der König entscheidet allein über Gesetze, Krieg und Steuern.</w:t>
                  </w:r>
                </w:p>
                <w:p>
                  <w:pPr>
                    <w:spacing w:after="30" w:before="0"/>
                  </w:pPr>
                  <w:r>
                    <w:rPr>
                      <w:rFonts w:ascii="Cambria" w:cs="Cambria" w:eastAsia="Cambria" w:hAnsi="Cambria"/>
                      <w:color w:val="000000"/>
                      <w:sz w:val="22"/>
                      <w:szCs w:val="22"/>
                    </w:rPr>
                    <w:t xml:space="preserve">2  Ein Parlament kann Steuererhöhungen des Königs verbieten.</w:t>
                  </w:r>
                </w:p>
                <w:p>
                  <w:pPr>
                    <w:spacing w:after="30" w:before="0"/>
                  </w:pPr>
                  <w:r>
                    <w:rPr>
                      <w:rFonts w:ascii="Cambria" w:cs="Cambria" w:eastAsia="Cambria" w:hAnsi="Cambria"/>
                      <w:color w:val="000000"/>
                      <w:sz w:val="22"/>
                      <w:szCs w:val="22"/>
                    </w:rPr>
                    <w:t xml:space="preserve">3  Beamte handeln im Namen des Königs und müssen ihm gehorchen.</w:t>
                  </w:r>
                </w:p>
                <w:p>
                  <w:pPr>
                    <w:spacing w:after="0" w:before="0"/>
                  </w:pPr>
                  <w:r>
                    <w:rPr>
                      <w:rFonts w:ascii="Cambria" w:cs="Cambria" w:eastAsia="Cambria" w:hAnsi="Cambria"/>
                      <w:color w:val="000000"/>
                      <w:sz w:val="22"/>
                      <w:szCs w:val="22"/>
                    </w:rPr>
                    <w:t xml:space="preserve">4  Die Bürger wählen alle vier Jahre ihre Regierung.</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4 Minuten · allein · leise</w:t>
                  </w:r>
                  <w:r>
                    <w:rPr>
                      <w:rFonts w:ascii="Calibri" w:cs="Calibri" w:eastAsia="Calibri" w:hAnsi="Calibri"/>
                      <w:i/>
                      <w:iCs/>
                      <w:color w:val="3D4A3F"/>
                      <w:sz w:val="19"/>
                      <w:szCs w:val="19"/>
                    </w:rPr>
                    <w:t xml:space="preserve">     Fertig? Stift hinlegen und noch einmal durchlesen.</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drankommt, schreibt an die Tafel. Alle prüfen mit. … Vergleicht und verbessert mit Grün.“</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Absolutismus (niemand kontrolliert ihn) · 2 kein Absolutismus (das Parlament kann den König stoppen) · 3 Absolutismus (Beamte sind ihm zum Gehorsam verpflichtet, er kontrolliert sie) · 4 kein Absolutismus (Wahl = Macht ist begrenzt und auf Zeit).</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2  </w:t>
      </w:r>
      <w:r>
        <w:rPr>
          <w:rFonts w:ascii="Cambria" w:cs="Cambria" w:eastAsia="Cambria" w:hAnsi="Cambria"/>
          <w:b/>
          <w:bCs/>
          <w:color w:val="1E2761"/>
          <w:sz w:val="28"/>
          <w:szCs w:val="28"/>
        </w:rPr>
        <w:t xml:space="preserve">Die fünf Säulen</w:t>
      </w:r>
      <w:r>
        <w:rPr>
          <w:rFonts w:ascii="Calibri" w:cs="Calibri" w:eastAsia="Calibri" w:hAnsi="Calibri"/>
          <w:b/>
          <w:bCs/>
          <w:color w:val="C77C12"/>
          <w:sz w:val="20"/>
          <w:szCs w:val="20"/>
        </w:rPr>
        <w:t xml:space="preserve">   12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schreibt ab</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schreibt ihr von der Folie ab: Merksatz 2. Rahmt ihn rot ein.“</w:t>
            </w:r>
          </w:p>
          <w:p>
            <w:pPr>
              <w:spacing w:after="50" w:before="0"/>
            </w:pPr>
            <w:r>
              <w:rPr>
                <w:rFonts w:ascii="Calibri" w:cs="Calibri" w:eastAsia="Calibri" w:hAnsi="Calibri"/>
                <w:color w:val="000000"/>
                <w:sz w:val="21"/>
                <w:szCs w:val="21"/>
              </w:rPr>
              <w:t xml:space="preserve">Kurz fragen: Wer hat welche Säule im Gruppenpuzzle bearbeitet? (Stärkt das Wiedererkennen.)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1E2761" w:sz="12"/>
                    <w:left w:val="single" w:color="1E2761" w:sz="12"/>
                    <w:bottom w:val="single" w:color="1E2761" w:sz="12"/>
                    <w:right w:val="single" w:color="1E2761" w:sz="12"/>
                  </w:tcBorders>
                  <w:shd w:fill="1E2761"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FOLIE · Merksatz 2 – abschreiben, rot umrahmen</w:t>
                  </w:r>
                </w:p>
              </w:tc>
            </w:tr>
            <w:tr>
              <w:trPr>
                <w:cantSplit/>
              </w:trPr>
              <w:tc>
                <w:tcPr>
                  <w:tcW w:type="dxa" w:w="8166"/>
                  <w:tcBorders>
                    <w:top w:val="single" w:color="1E2761" w:sz="12"/>
                    <w:left w:val="single" w:color="1E2761" w:sz="12"/>
                    <w:bottom w:val="single" w:color="1E2761" w:sz="12"/>
                    <w:right w:val="single" w:color="1E2761" w:sz="12"/>
                  </w:tcBorders>
                  <w:shd w:fill="F4F7FD" w:color="auto" w:val="clear"/>
                  <w:tcMar>
                    <w:top w:type="dxa" w:w="100"/>
                    <w:left w:type="dxa" w:w="160"/>
                    <w:bottom w:type="dxa" w:w="100"/>
                    <w:right w:type="dxa" w:w="100"/>
                  </w:tcMar>
                  <w:vAlign w:val="center"/>
                </w:tcPr>
                <w:p>
                  <w:pPr>
                    <w:spacing w:after="40" w:before="0"/>
                  </w:pPr>
                  <w:r>
                    <w:rPr>
                      <w:rFonts w:ascii="Cambria" w:cs="Cambria" w:eastAsia="Cambria" w:hAnsi="Cambria"/>
                      <w:b/>
                      <w:bCs/>
                      <w:color w:val="D9534F"/>
                      <w:sz w:val="22"/>
                      <w:szCs w:val="22"/>
                    </w:rPr>
                    <w:t xml:space="preserve">Die fünf Säulen des Absolutismus</w:t>
                  </w:r>
                </w:p>
                <w:p>
                  <w:pPr>
                    <w:spacing w:after="50" w:before="0"/>
                  </w:pPr>
                  <w:r>
                    <w:rPr>
                      <w:rFonts w:ascii="Cambria" w:cs="Cambria" w:eastAsia="Cambria" w:hAnsi="Cambria"/>
                      <w:color w:val="000000"/>
                      <w:sz w:val="22"/>
                      <w:szCs w:val="22"/>
                    </w:rPr>
                    <w:t xml:space="preserve">Ludwig XIV. sicherte seine Macht auf fünf Säulen: 1 Verwaltung und Justiz · 2 Adel und Hof von Versailles · 3 Wirtschaft (Merkantilismus) · 4 Religion (Gottesgnadentum) · 5 Heer (stehendes Heer).</w:t>
                  </w:r>
                </w:p>
                <w:p>
                  <w:pPr>
                    <w:spacing w:after="50" w:before="0"/>
                  </w:pPr>
                  <w:r>
                    <w:rPr>
                      <w:rFonts w:ascii="Cambria" w:cs="Cambria" w:eastAsia="Cambria" w:hAnsi="Cambria"/>
                      <w:color w:val="5B6B8C"/>
                      <w:sz w:val="20"/>
                      <w:szCs w:val="20"/>
                    </w:rPr>
                    <w:t xml:space="preserve">Wofür? Im Test nennen und erklären.</w:t>
                  </w:r>
                </w:p>
                <w:p>
                  <w:pPr>
                    <w:spacing w:after="0" w:before="0"/>
                  </w:pPr>
                  <w:r>
                    <w:rPr>
                      <w:rFonts w:ascii="Cambria" w:cs="Cambria" w:eastAsia="Cambria" w:hAnsi="Cambria"/>
                      <w:color w:val="5B6B8C"/>
                      <w:sz w:val="20"/>
                      <w:szCs w:val="20"/>
                    </w:rPr>
                    <w:t xml:space="preserve">Test: Was sichert der König damit?</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„Ich teile das Arbeitsblatt aus. Jetzt arbeitet ihr allein. Die Aufgabe steht rechts.“</w:t>
            </w:r>
          </w:p>
          <w:p>
            <w:pPr>
              <w:spacing w:after="50" w:before="0"/>
            </w:pPr>
            <w:r>
              <w:rPr>
                <w:rFonts w:ascii="Calibri" w:cs="Calibri" w:eastAsia="Calibri" w:hAnsi="Calibri"/>
                <w:color w:val="000000"/>
                <w:sz w:val="21"/>
                <w:szCs w:val="21"/>
              </w:rPr>
              <w:t xml:space="preserve">Schnelle: ★-Aufgabe auf dem Arbeitsblatt (wichtigste Säule in einem Satz begründen).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Ü2 Lückentext: Die fünf Säulen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Schreibe Ü2 oben auf das Arbeitsblatt.</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Lies den Text einmal ganz. Ergänze die 12 Lücken mit dem Wortspeicher.</w:t>
                  </w:r>
                </w:p>
                <w:p>
                  <w:pPr>
                    <w:spacing w:after="30" w:before="0"/>
                  </w:pPr>
                  <w:r>
                    <w:rPr>
                      <w:rFonts w:ascii="Calibri" w:cs="Calibri" w:eastAsia="Calibri" w:hAnsi="Calibri"/>
                      <w:b/>
                      <w:bCs/>
                      <w:color w:val="1E2761"/>
                      <w:sz w:val="21"/>
                      <w:szCs w:val="21"/>
                    </w:rPr>
                    <w:t xml:space="preserve">3. </w:t>
                  </w:r>
                  <w:r>
                    <w:rPr>
                      <w:rFonts w:ascii="Calibri" w:cs="Calibri" w:eastAsia="Calibri" w:hAnsi="Calibri"/>
                      <w:b/>
                      <w:bCs/>
                      <w:color w:val="1E2761"/>
                      <w:sz w:val="21"/>
                      <w:szCs w:val="21"/>
                    </w:rPr>
                    <w:t xml:space="preserve">Streiche jedes benutzte Wort durch. Zwei Wörter passen nicht.</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6 Minuten · allein · leise</w:t>
                  </w:r>
                  <w:r>
                    <w:rPr>
                      <w:rFonts w:ascii="Calibri" w:cs="Calibri" w:eastAsia="Calibri" w:hAnsi="Calibri"/>
                      <w:i/>
                      <w:iCs/>
                      <w:color w:val="3D4A3F"/>
                      <w:sz w:val="19"/>
                      <w:szCs w:val="19"/>
                    </w:rPr>
                    <w:t xml:space="preserve">     Fertig? Stift hinlegen und noch einmal durchlesen.</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drankommt, liest einen Absatz vor. Alle prüfen mit. … Vergleicht und verbessert mit Grün.“</w:t>
            </w:r>
          </w:p>
          <w:p>
            <w:pPr>
              <w:spacing w:after="50" w:before="0"/>
            </w:pPr>
            <w:r>
              <w:rPr>
                <w:rFonts w:ascii="Calibri" w:cs="Calibri" w:eastAsia="Calibri" w:hAnsi="Calibri"/>
                <w:color w:val="000000"/>
                <w:sz w:val="21"/>
                <w:szCs w:val="21"/>
              </w:rPr>
              <w:t xml:space="preserve">Pro Säule eine Schülerin oder einen Schüler den Absatz vorlesen lassen. Bei Fehlern nach der Begründung fragen: „Welche Stelle im Text spricht dagegen?“</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absoluter · 2 Beamte · 3 Intendanten · 4 Steuerfreiheit · 5 Versailles · 6 Merkantilismus · 7 Zölle · 8 Gottesgnadentum · 9 Glaube · 10 stehendes · 11 400.000 · 12 Drittel. Nicht passend: Söldner (Ludwig verzichtete auf sie), Generalstände (wurden nicht einberufen).</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Ihr schreibt noch nichts auf. Was sichert der König mit jeder Säule?“</w:t>
            </w:r>
          </w:p>
          <w:p>
            <w:pPr>
              <w:spacing w:after="50" w:before="0"/>
            </w:pPr>
            <w:r>
              <w:rPr>
                <w:rFonts w:ascii="Calibri" w:cs="Calibri" w:eastAsia="Calibri" w:hAnsi="Calibri"/>
                <w:color w:val="000000"/>
                <w:sz w:val="21"/>
                <w:szCs w:val="21"/>
              </w:rPr>
              <w:t xml:space="preserve">Das Tafelbild entsteht gemeinsam, nicht abzeichnen (steht schon im Merksatz und im Lückentext):</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 · Säulen-Tafelbild</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b/>
                      <w:bCs/>
                      <w:color w:val="1E2761"/>
                      <w:sz w:val="22"/>
                      <w:szCs w:val="22"/>
                    </w:rPr>
                    <w:t xml:space="preserve">Dach:  Absolute Herrschaft Ludwigs XIV.</w:t>
                  </w:r>
                </w:p>
                <w:p>
                  <w:pPr>
                    <w:spacing w:after="30" w:before="0"/>
                  </w:pPr>
                  <w:r>
                    <w:rPr>
                      <w:rFonts w:ascii="Cambria" w:cs="Cambria" w:eastAsia="Cambria" w:hAnsi="Cambria"/>
                      <w:color w:val="000000"/>
                      <w:sz w:val="22"/>
                      <w:szCs w:val="22"/>
                    </w:rPr>
                    <w:t xml:space="preserve">Säule 1 Verwaltung/Justiz  →  Kontrolle über das Land</w:t>
                  </w:r>
                </w:p>
                <w:p>
                  <w:pPr>
                    <w:spacing w:after="30" w:before="0"/>
                  </w:pPr>
                  <w:r>
                    <w:rPr>
                      <w:rFonts w:ascii="Cambria" w:cs="Cambria" w:eastAsia="Cambria" w:hAnsi="Cambria"/>
                      <w:color w:val="000000"/>
                      <w:sz w:val="22"/>
                      <w:szCs w:val="22"/>
                    </w:rPr>
                    <w:t xml:space="preserve">Säule 2 Adel/Hof  →  kein adeliger Widerstand</w:t>
                  </w:r>
                </w:p>
                <w:p>
                  <w:pPr>
                    <w:spacing w:after="30" w:before="0"/>
                  </w:pPr>
                  <w:r>
                    <w:rPr>
                      <w:rFonts w:ascii="Cambria" w:cs="Cambria" w:eastAsia="Cambria" w:hAnsi="Cambria"/>
                      <w:color w:val="000000"/>
                      <w:sz w:val="22"/>
                      <w:szCs w:val="22"/>
                    </w:rPr>
                    <w:t xml:space="preserve">Säule 3 Wirtschaft  →  Geld für Hof, Beamte und Heer</w:t>
                  </w:r>
                </w:p>
                <w:p>
                  <w:pPr>
                    <w:spacing w:after="30" w:before="0"/>
                  </w:pPr>
                  <w:r>
                    <w:rPr>
                      <w:rFonts w:ascii="Cambria" w:cs="Cambria" w:eastAsia="Cambria" w:hAnsi="Cambria"/>
                      <w:color w:val="000000"/>
                      <w:sz w:val="22"/>
                      <w:szCs w:val="22"/>
                    </w:rPr>
                    <w:t xml:space="preserve">Säule 4 Religion  →  Herrschaft von Gott gewollt, ein Glaube</w:t>
                  </w:r>
                </w:p>
                <w:p>
                  <w:pPr>
                    <w:spacing w:after="0" w:before="0"/>
                  </w:pPr>
                  <w:r>
                    <w:rPr>
                      <w:rFonts w:ascii="Cambria" w:cs="Cambria" w:eastAsia="Cambria" w:hAnsi="Cambria"/>
                      <w:color w:val="000000"/>
                      <w:sz w:val="22"/>
                      <w:szCs w:val="22"/>
                    </w:rPr>
                    <w:t xml:space="preserve">Säule 5 Heer  →  Macht nach innen und außen durchsetzen</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Schüler formulieren die Antworten selbst, die Lehrkraft notiert Stichworte. Abschlussfrage aus dem Gruppenpuzzle: Wie sicherte Ludwig XIV. seine Macht? (Er konzentriert möglichst viel Macht bei sich und stützt sie auf Verwaltung, Hof, Wirtschaft, Religion und Heer.)</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3  </w:t>
      </w:r>
      <w:r>
        <w:rPr>
          <w:rFonts w:ascii="Cambria" w:cs="Cambria" w:eastAsia="Cambria" w:hAnsi="Cambria"/>
          <w:b/>
          <w:bCs/>
          <w:color w:val="1E2761"/>
          <w:sz w:val="28"/>
          <w:szCs w:val="28"/>
        </w:rPr>
        <w:t xml:space="preserve">Ständegesellschaft</w:t>
      </w:r>
      <w:r>
        <w:rPr>
          <w:rFonts w:ascii="Calibri" w:cs="Calibri" w:eastAsia="Calibri" w:hAnsi="Calibri"/>
          <w:b/>
          <w:bCs/>
          <w:color w:val="C77C12"/>
          <w:sz w:val="20"/>
          <w:szCs w:val="20"/>
        </w:rPr>
        <w:t xml:space="preserve">   10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„Hefte zu. Ihr schreibt noch nichts auf. Meldet euch.“</w:t>
            </w:r>
          </w:p>
          <w:p>
            <w:pPr>
              <w:spacing w:after="50" w:before="0"/>
            </w:pPr>
            <w:r>
              <w:rPr>
                <w:rFonts w:ascii="Calibri" w:cs="Calibri" w:eastAsia="Calibri" w:hAnsi="Calibri"/>
                <w:color w:val="000000"/>
                <w:sz w:val="21"/>
                <w:szCs w:val="21"/>
              </w:rPr>
              <w:t xml:space="preserve">Die leere Tabelle (Kopfzeile und Stände) ist schon an der Tafel. Unten steht die ausgefüllte Lösung.</w:t>
            </w:r>
          </w:p>
          <w:p>
            <w:pPr>
              <w:spacing w:after="50" w:before="0"/>
            </w:pPr>
            <w:r>
              <w:rPr>
                <w:rFonts w:ascii="Calibri" w:cs="Calibri" w:eastAsia="Calibri" w:hAnsi="Calibri"/>
                <w:color w:val="000000"/>
                <w:sz w:val="21"/>
                <w:szCs w:val="21"/>
              </w:rPr>
              <w:t xml:space="preserve">Fragen der Reihe nach: Wie heißen die drei Stände? Wie viel Prozent der Bevölkerung? Welche Bildung, welche Vorrechte, welche Pflichten? Durften die Stände mitbestimmen?</w:t>
            </w:r>
          </w:p>
          <w:p>
            <w:pPr>
              <w:spacing w:after="50" w:before="0"/>
            </w:pPr>
            <w:r>
              <w:rPr>
                <w:rFonts w:ascii="Calibri" w:cs="Calibri" w:eastAsia="Calibri" w:hAnsi="Calibri"/>
                <w:color w:val="000000"/>
                <w:sz w:val="21"/>
                <w:szCs w:val="21"/>
              </w:rPr>
              <w:t xml:space="preserve">Lücken bewusst stehen lassen und später mit Heft oder Buch klären.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 · Tabelle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350"/>
                    <w:gridCol w:w="1800"/>
                    <w:gridCol w:w="1750"/>
                    <w:gridCol w:w="1466"/>
                  </w:tblGrid>
                  <w:tr>
                    <w:trPr>
                      <w:cantSplit/>
                      <w:trHeight w:val="330" w:hRule="atLeast"/>
                    </w:trPr>
                    <w:tc>
                      <w:tcPr>
                        <w:tcW w:type="dxa" w:w="1000"/>
                        <w:tcBorders>
                          <w:top w:val="single" w:color="B9C6E8" w:sz="6"/>
                          <w:left w:val="single" w:color="B9C6E8" w:sz="6"/>
                          <w:bottom w:val="single" w:color="B9C6E8" w:sz="6"/>
                          <w:right w:val="single" w:color="B9C6E8" w:sz="6"/>
                        </w:tcBorders>
                        <w:shd w:fill="3D4A3F"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5"/>
                            <w:szCs w:val="15"/>
                          </w:rPr>
                          <w:t xml:space="preserve">Stand</w:t>
                        </w:r>
                      </w:p>
                    </w:tc>
                    <w:tc>
                      <w:tcPr>
                        <w:tcW w:type="dxa" w:w="800"/>
                        <w:tcBorders>
                          <w:top w:val="single" w:color="B9C6E8" w:sz="6"/>
                          <w:left w:val="single" w:color="B9C6E8" w:sz="6"/>
                          <w:bottom w:val="single" w:color="B9C6E8" w:sz="6"/>
                          <w:right w:val="single" w:color="B9C6E8" w:sz="6"/>
                        </w:tcBorders>
                        <w:shd w:fill="3D4A3F"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5"/>
                            <w:szCs w:val="15"/>
                          </w:rPr>
                          <w:t xml:space="preserve">Anzahl</w:t>
                        </w:r>
                      </w:p>
                    </w:tc>
                    <w:tc>
                      <w:tcPr>
                        <w:tcW w:type="dxa" w:w="1350"/>
                        <w:tcBorders>
                          <w:top w:val="single" w:color="B9C6E8" w:sz="6"/>
                          <w:left w:val="single" w:color="B9C6E8" w:sz="6"/>
                          <w:bottom w:val="single" w:color="B9C6E8" w:sz="6"/>
                          <w:right w:val="single" w:color="B9C6E8" w:sz="6"/>
                        </w:tcBorders>
                        <w:shd w:fill="3D4A3F"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5"/>
                            <w:szCs w:val="15"/>
                          </w:rPr>
                          <w:t xml:space="preserve">Bildung</w:t>
                        </w:r>
                      </w:p>
                    </w:tc>
                    <w:tc>
                      <w:tcPr>
                        <w:tcW w:type="dxa" w:w="1800"/>
                        <w:tcBorders>
                          <w:top w:val="single" w:color="B9C6E8" w:sz="6"/>
                          <w:left w:val="single" w:color="B9C6E8" w:sz="6"/>
                          <w:bottom w:val="single" w:color="B9C6E8" w:sz="6"/>
                          <w:right w:val="single" w:color="B9C6E8" w:sz="6"/>
                        </w:tcBorders>
                        <w:shd w:fill="3D4A3F"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5"/>
                            <w:szCs w:val="15"/>
                          </w:rPr>
                          <w:t xml:space="preserve">Vorrechte</w:t>
                        </w:r>
                      </w:p>
                    </w:tc>
                    <w:tc>
                      <w:tcPr>
                        <w:tcW w:type="dxa" w:w="1750"/>
                        <w:tcBorders>
                          <w:top w:val="single" w:color="B9C6E8" w:sz="6"/>
                          <w:left w:val="single" w:color="B9C6E8" w:sz="6"/>
                          <w:bottom w:val="single" w:color="B9C6E8" w:sz="6"/>
                          <w:right w:val="single" w:color="B9C6E8" w:sz="6"/>
                        </w:tcBorders>
                        <w:shd w:fill="3D4A3F"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5"/>
                            <w:szCs w:val="15"/>
                          </w:rPr>
                          <w:t xml:space="preserve">Pflichten</w:t>
                        </w:r>
                      </w:p>
                    </w:tc>
                    <w:tc>
                      <w:tcPr>
                        <w:tcW w:type="dxa" w:w="1466"/>
                        <w:tcBorders>
                          <w:top w:val="single" w:color="B9C6E8" w:sz="6"/>
                          <w:left w:val="single" w:color="B9C6E8" w:sz="6"/>
                          <w:bottom w:val="single" w:color="B9C6E8" w:sz="6"/>
                          <w:right w:val="single" w:color="B9C6E8" w:sz="6"/>
                        </w:tcBorders>
                        <w:shd w:fill="3D4A3F"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5"/>
                            <w:szCs w:val="15"/>
                          </w:rPr>
                          <w:t xml:space="preserve">Mitbestimmung</w:t>
                        </w:r>
                      </w:p>
                    </w:tc>
                  </w:tr>
                  <w:tr>
                    <w:trPr>
                      <w:cantSplit/>
                      <w:trHeight w:val="700" w:hRule="atLeast"/>
                    </w:trPr>
                    <w:tc>
                      <w:tcPr>
                        <w:tcW w:type="dxa" w:w="1000"/>
                        <w:tcBorders>
                          <w:top w:val="single" w:color="B9C6E8" w:sz="6"/>
                          <w:left w:val="single" w:color="B9C6E8" w:sz="6"/>
                          <w:bottom w:val="single" w:color="B9C6E8" w:sz="6"/>
                          <w:right w:val="single" w:color="B9C6E8" w:sz="6"/>
                        </w:tcBorders>
                        <w:shd w:fill="F3F6F1" w:color="auto" w:val="clear"/>
                        <w:tcMar>
                          <w:top w:type="dxa" w:w="60"/>
                          <w:left w:type="dxa" w:w="100"/>
                          <w:bottom w:type="dxa" w:w="60"/>
                          <w:right w:type="dxa" w:w="100"/>
                        </w:tcMar>
                        <w:vAlign w:val="center"/>
                      </w:tcPr>
                      <w:p>
                        <w:pPr>
                          <w:spacing w:after="0" w:before="0"/>
                        </w:pPr>
                        <w:r>
                          <w:rPr>
                            <w:rFonts w:ascii="Calibri" w:cs="Calibri" w:eastAsia="Calibri" w:hAnsi="Calibri"/>
                            <w:b/>
                            <w:bCs/>
                            <w:color w:val="000000"/>
                            <w:sz w:val="17"/>
                            <w:szCs w:val="17"/>
                          </w:rPr>
                          <w:t xml:space="preserve">1. Stand
Klerus</w:t>
                        </w:r>
                      </w:p>
                    </w:tc>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7"/>
                            <w:szCs w:val="17"/>
                          </w:rPr>
                          <w:t xml:space="preserve">ca. 1 %</w:t>
                        </w:r>
                      </w:p>
                    </w:tc>
                    <w:tc>
                      <w:tcPr>
                        <w:tcW w:type="dxa" w:w="135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7"/>
                            <w:szCs w:val="17"/>
                          </w:rPr>
                          <w:t xml:space="preserve">meist hoch: Lesen und Schreiben, Schulen, Universitäten</w:t>
                        </w:r>
                      </w:p>
                    </w:tc>
                    <w:tc>
                      <w:tcPr>
                        <w:tcW w:type="dxa" w:w="1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7"/>
                            <w:szCs w:val="17"/>
                          </w:rPr>
                          <w:t xml:space="preserve">Steuerfreiheit · Zehnt (Abgabe der Bauern) · eigene Gerichte · Landbesitz</w:t>
                        </w:r>
                      </w:p>
                    </w:tc>
                    <w:tc>
                      <w:tcPr>
                        <w:tcW w:type="dxa" w:w="175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7"/>
                            <w:szCs w:val="17"/>
                          </w:rPr>
                          <w:t xml:space="preserve">Gottesdienst und Seelsorge · Schulen · Armen- und Krankenpflege</w:t>
                        </w:r>
                      </w:p>
                    </w:tc>
                    <w:tc>
                      <w:tcPr>
                        <w:tcW w:type="dxa" w:w="146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7"/>
                            <w:szCs w:val="17"/>
                          </w:rPr>
                          <w:t xml:space="preserve">Generalstände (1 Stimme je Stand), nicht einberufen</w:t>
                        </w:r>
                      </w:p>
                    </w:tc>
                  </w:tr>
                  <w:tr>
                    <w:trPr>
                      <w:cantSplit/>
                      <w:trHeight w:val="700" w:hRule="atLeast"/>
                    </w:trPr>
                    <w:tc>
                      <w:tcPr>
                        <w:tcW w:type="dxa" w:w="1000"/>
                        <w:tcBorders>
                          <w:top w:val="single" w:color="B9C6E8" w:sz="6"/>
                          <w:left w:val="single" w:color="B9C6E8" w:sz="6"/>
                          <w:bottom w:val="single" w:color="B9C6E8" w:sz="6"/>
                          <w:right w:val="single" w:color="B9C6E8" w:sz="6"/>
                        </w:tcBorders>
                        <w:shd w:fill="F3F6F1" w:color="auto" w:val="clear"/>
                        <w:tcMar>
                          <w:top w:type="dxa" w:w="60"/>
                          <w:left w:type="dxa" w:w="100"/>
                          <w:bottom w:type="dxa" w:w="60"/>
                          <w:right w:type="dxa" w:w="100"/>
                        </w:tcMar>
                        <w:vAlign w:val="center"/>
                      </w:tcPr>
                      <w:p>
                        <w:pPr>
                          <w:spacing w:after="0" w:before="0"/>
                        </w:pPr>
                        <w:r>
                          <w:rPr>
                            <w:rFonts w:ascii="Calibri" w:cs="Calibri" w:eastAsia="Calibri" w:hAnsi="Calibri"/>
                            <w:b/>
                            <w:bCs/>
                            <w:color w:val="000000"/>
                            <w:sz w:val="17"/>
                            <w:szCs w:val="17"/>
                          </w:rPr>
                          <w:t xml:space="preserve">2. Stand
Adel</w:t>
                        </w:r>
                      </w:p>
                    </w:tc>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7"/>
                            <w:szCs w:val="17"/>
                          </w:rPr>
                          <w:t xml:space="preserve">ca. 2 %</w:t>
                        </w:r>
                      </w:p>
                    </w:tc>
                    <w:tc>
                      <w:tcPr>
                        <w:tcW w:type="dxa" w:w="135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7"/>
                            <w:szCs w:val="17"/>
                          </w:rPr>
                          <w:t xml:space="preserve">Hauslehrer, höfische und militärische Bildung</w:t>
                        </w:r>
                      </w:p>
                    </w:tc>
                    <w:tc>
                      <w:tcPr>
                        <w:tcW w:type="dxa" w:w="1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7"/>
                            <w:szCs w:val="17"/>
                          </w:rPr>
                          <w:t xml:space="preserve">Steuerfreiheit · Jagdrecht · hohe Ämter und Offiziersstellen · Abgaben der Bauern</w:t>
                        </w:r>
                      </w:p>
                    </w:tc>
                    <w:tc>
                      <w:tcPr>
                        <w:tcW w:type="dxa" w:w="175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7"/>
                            <w:szCs w:val="17"/>
                          </w:rPr>
                          <w:t xml:space="preserve">Kriegsdienst für den König · Schutz des Landes · Anwesenheit am Hof</w:t>
                        </w:r>
                      </w:p>
                    </w:tc>
                    <w:tc>
                      <w:tcPr>
                        <w:tcW w:type="dxa" w:w="146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7"/>
                            <w:szCs w:val="17"/>
                          </w:rPr>
                          <w:t xml:space="preserve">wie Klerus: praktisch keine</w:t>
                        </w:r>
                      </w:p>
                    </w:tc>
                  </w:tr>
                  <w:tr>
                    <w:trPr>
                      <w:cantSplit/>
                      <w:trHeight w:val="700" w:hRule="atLeast"/>
                    </w:trPr>
                    <w:tc>
                      <w:tcPr>
                        <w:tcW w:type="dxa" w:w="1000"/>
                        <w:tcBorders>
                          <w:top w:val="single" w:color="B9C6E8" w:sz="6"/>
                          <w:left w:val="single" w:color="B9C6E8" w:sz="6"/>
                          <w:bottom w:val="single" w:color="B9C6E8" w:sz="6"/>
                          <w:right w:val="single" w:color="B9C6E8" w:sz="6"/>
                        </w:tcBorders>
                        <w:shd w:fill="F3F6F1" w:color="auto" w:val="clear"/>
                        <w:tcMar>
                          <w:top w:type="dxa" w:w="60"/>
                          <w:left w:type="dxa" w:w="100"/>
                          <w:bottom w:type="dxa" w:w="60"/>
                          <w:right w:type="dxa" w:w="100"/>
                        </w:tcMar>
                        <w:vAlign w:val="center"/>
                      </w:tcPr>
                      <w:p>
                        <w:pPr>
                          <w:spacing w:after="0" w:before="0"/>
                        </w:pPr>
                        <w:r>
                          <w:rPr>
                            <w:rFonts w:ascii="Calibri" w:cs="Calibri" w:eastAsia="Calibri" w:hAnsi="Calibri"/>
                            <w:b/>
                            <w:bCs/>
                            <w:color w:val="000000"/>
                            <w:sz w:val="17"/>
                            <w:szCs w:val="17"/>
                          </w:rPr>
                          <w:t xml:space="preserve">3. Stand
Bauern, Bürger</w:t>
                        </w:r>
                      </w:p>
                    </w:tc>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7"/>
                            <w:szCs w:val="17"/>
                          </w:rPr>
                          <w:t xml:space="preserve">ca. 97 %</w:t>
                        </w:r>
                      </w:p>
                    </w:tc>
                    <w:tc>
                      <w:tcPr>
                        <w:tcW w:type="dxa" w:w="135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7"/>
                            <w:szCs w:val="17"/>
                          </w:rPr>
                          <w:t xml:space="preserve">Bürger: teils Schule und Lehre; Bauern: meist kaum Schulbildung</w:t>
                        </w:r>
                      </w:p>
                    </w:tc>
                    <w:tc>
                      <w:tcPr>
                        <w:tcW w:type="dxa" w:w="1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7"/>
                            <w:szCs w:val="17"/>
                          </w:rPr>
                          <w:t xml:space="preserve">keine Privilegien (Bürger: Handel, Bildung; Bauern: Land bewirtschaften)</w:t>
                        </w:r>
                      </w:p>
                    </w:tc>
                    <w:tc>
                      <w:tcPr>
                        <w:tcW w:type="dxa" w:w="175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7"/>
                            <w:szCs w:val="17"/>
                          </w:rPr>
                          <w:t xml:space="preserve">Steuern · Abgaben an Kirche und Grundherren · Frondienste · Arbeit für alle</w:t>
                        </w:r>
                      </w:p>
                    </w:tc>
                    <w:tc>
                      <w:tcPr>
                        <w:tcW w:type="dxa" w:w="146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7"/>
                            <w:szCs w:val="17"/>
                          </w:rPr>
                          <w:t xml:space="preserve">1 Stimme gegen 2, überstimmt; praktisch keine</w:t>
                        </w:r>
                      </w:p>
                    </w:tc>
                  </w:tr>
                </w:tbl>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Zahlen für Frankreich vor 1789. Das Raster entspricht dem Gruppenpuzzle (Anzahl, Bildung, Vorrechte, Pflichten); die Spalte Mitbestimmung ist neu, weil sie im Test vorkommt. Inhalte mit den Gruppenpuzzle-Texten abgleichen und anpassen.</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schreibt ab</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schreibt ihr ab: die Tabelle. Mit Lineal. Dann: Merksatz 3 von der Folie. Rahmt ihn rot ein.“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1E2761" w:sz="12"/>
                    <w:left w:val="single" w:color="1E2761" w:sz="12"/>
                    <w:bottom w:val="single" w:color="1E2761" w:sz="12"/>
                    <w:right w:val="single" w:color="1E2761" w:sz="12"/>
                  </w:tcBorders>
                  <w:shd w:fill="1E2761"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FOLIE · Merksatz 3 – abschreiben, rot umrahmen</w:t>
                  </w:r>
                </w:p>
              </w:tc>
            </w:tr>
            <w:tr>
              <w:trPr>
                <w:cantSplit/>
              </w:trPr>
              <w:tc>
                <w:tcPr>
                  <w:tcW w:type="dxa" w:w="8166"/>
                  <w:tcBorders>
                    <w:top w:val="single" w:color="1E2761" w:sz="12"/>
                    <w:left w:val="single" w:color="1E2761" w:sz="12"/>
                    <w:bottom w:val="single" w:color="1E2761" w:sz="12"/>
                    <w:right w:val="single" w:color="1E2761" w:sz="12"/>
                  </w:tcBorders>
                  <w:shd w:fill="F4F7FD" w:color="auto" w:val="clear"/>
                  <w:tcMar>
                    <w:top w:type="dxa" w:w="100"/>
                    <w:left w:type="dxa" w:w="160"/>
                    <w:bottom w:type="dxa" w:w="100"/>
                    <w:right w:type="dxa" w:w="100"/>
                  </w:tcMar>
                  <w:vAlign w:val="center"/>
                </w:tcPr>
                <w:p>
                  <w:pPr>
                    <w:spacing w:after="40" w:before="0"/>
                  </w:pPr>
                  <w:r>
                    <w:rPr>
                      <w:rFonts w:ascii="Cambria" w:cs="Cambria" w:eastAsia="Cambria" w:hAnsi="Cambria"/>
                      <w:b/>
                      <w:bCs/>
                      <w:color w:val="D9534F"/>
                      <w:sz w:val="22"/>
                      <w:szCs w:val="22"/>
                    </w:rPr>
                    <w:t xml:space="preserve">Die Ständegesellschaft</w:t>
                  </w:r>
                </w:p>
                <w:p>
                  <w:pPr>
                    <w:spacing w:after="50" w:before="0"/>
                  </w:pPr>
                  <w:r>
                    <w:rPr>
                      <w:rFonts w:ascii="Cambria" w:cs="Cambria" w:eastAsia="Cambria" w:hAnsi="Cambria"/>
                      <w:color w:val="000000"/>
                      <w:sz w:val="22"/>
                      <w:szCs w:val="22"/>
                    </w:rPr>
                    <w:t xml:space="preserve">In der Ständegesellschaft gehört jeder Mensch durch Geburt zu einem von drei Ständen: Klerus (ca. 1 %), Adel (ca. 2 %) und Dritter Stand (ca. 97 %). Rechte und Pflichten sind ungleich verteilt. Im Absolutismus hatten die Stände keine Mitbestimmung.</w:t>
                  </w:r>
                </w:p>
                <w:p>
                  <w:pPr>
                    <w:spacing w:after="50" w:before="0"/>
                  </w:pPr>
                  <w:r>
                    <w:rPr>
                      <w:rFonts w:ascii="Cambria" w:cs="Cambria" w:eastAsia="Cambria" w:hAnsi="Cambria"/>
                      <w:color w:val="5B6B8C"/>
                      <w:sz w:val="20"/>
                      <w:szCs w:val="20"/>
                    </w:rPr>
                    <w:t xml:space="preserve">Wofür? Erklären, warum Ludwig den Adel bei Laune hält und warum der Dritte Stand die Last trägt.</w:t>
                  </w:r>
                </w:p>
                <w:p>
                  <w:pPr>
                    <w:spacing w:after="0" w:before="0"/>
                  </w:pPr>
                  <w:r>
                    <w:rPr>
                      <w:rFonts w:ascii="Cambria" w:cs="Cambria" w:eastAsia="Cambria" w:hAnsi="Cambria"/>
                      <w:color w:val="5B6B8C"/>
                      <w:sz w:val="20"/>
                      <w:szCs w:val="20"/>
                    </w:rPr>
                    <w:t xml:space="preserve">Test: Wer zahlt Steuern, wer hat Privilegien?</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4  </w:t>
      </w:r>
      <w:r>
        <w:rPr>
          <w:rFonts w:ascii="Cambria" w:cs="Cambria" w:eastAsia="Cambria" w:hAnsi="Cambria"/>
          <w:b/>
          <w:bCs/>
          <w:color w:val="1E2761"/>
          <w:sz w:val="28"/>
          <w:szCs w:val="28"/>
        </w:rPr>
        <w:t xml:space="preserve">Im Absolutismus fühle ich mich …</w:t>
      </w:r>
      <w:r>
        <w:rPr>
          <w:rFonts w:ascii="Calibri" w:cs="Calibri" w:eastAsia="Calibri" w:hAnsi="Calibri"/>
          <w:b/>
          <w:bCs/>
          <w:color w:val="C77C12"/>
          <w:sz w:val="20"/>
          <w:szCs w:val="20"/>
        </w:rPr>
        <w:t xml:space="preserve">   10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Die Aufgabe steht rechts.“</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Ü4 Im Absolutismus fühle ich mich …</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Schreibe Ü4 an den Rand und wähle einen Stand.</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Schreibe den Satz ab und beende ihn: „Im Absolutismus fühle ich mich …, weil …“</w:t>
                  </w:r>
                </w:p>
                <w:p>
                  <w:pPr>
                    <w:spacing w:after="30" w:before="0"/>
                  </w:pPr>
                  <w:r>
                    <w:rPr>
                      <w:rFonts w:ascii="Calibri" w:cs="Calibri" w:eastAsia="Calibri" w:hAnsi="Calibri"/>
                      <w:b/>
                      <w:bCs/>
                      <w:color w:val="1E2761"/>
                      <w:sz w:val="21"/>
                      <w:szCs w:val="21"/>
                    </w:rPr>
                    <w:t xml:space="preserve">3. </w:t>
                  </w:r>
                  <w:r>
                    <w:rPr>
                      <w:rFonts w:ascii="Calibri" w:cs="Calibri" w:eastAsia="Calibri" w:hAnsi="Calibri"/>
                      <w:b/>
                      <w:bCs/>
                      <w:color w:val="1E2761"/>
                      <w:sz w:val="21"/>
                      <w:szCs w:val="21"/>
                    </w:rPr>
                    <w:t xml:space="preserve">Nenne mindestens ein Recht und eine Pflicht deines Standes.</w:t>
                  </w:r>
                </w:p>
                <w:p>
                  <w:pPr>
                    <w:spacing w:after="30" w:before="0"/>
                  </w:pPr>
                  <w:r>
                    <w:rPr>
                      <w:rFonts w:ascii="Calibri" w:cs="Calibri" w:eastAsia="Calibri" w:hAnsi="Calibri"/>
                      <w:color w:val="000000"/>
                      <w:sz w:val="22"/>
                      <w:szCs w:val="22"/>
                    </w:rPr>
                    <w:t xml:space="preserve"/>
                  </w:r>
                </w:p>
                <w:p>
                  <w:pPr>
                    <w:spacing w:after="0" w:before="0"/>
                  </w:pPr>
                  <w:r>
                    <w:rPr>
                      <w:rFonts w:ascii="Cambria" w:cs="Cambria" w:eastAsia="Cambria" w:hAnsi="Cambria"/>
                      <w:b/>
                      <w:bCs/>
                      <w:color w:val="000000"/>
                      <w:sz w:val="22"/>
                      <w:szCs w:val="22"/>
                    </w:rPr>
                    <w:t xml:space="preserve">Hilfe:  </w:t>
                  </w:r>
                  <w:r>
                    <w:rPr>
                      <w:rFonts w:ascii="Cambria" w:cs="Cambria" w:eastAsia="Cambria" w:hAnsi="Cambria"/>
                      <w:color w:val="000000"/>
                      <w:sz w:val="22"/>
                      <w:szCs w:val="22"/>
                    </w:rPr>
                    <w:t xml:space="preserve">privilegiert · sicher · zufrieden · ausgenutzt · benachteiligt · machtlos · überlastet</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6 Minuten · allein · leise</w:t>
                  </w:r>
                  <w:r>
                    <w:rPr>
                      <w:rFonts w:ascii="Calibri" w:cs="Calibri" w:eastAsia="Calibri" w:hAnsi="Calibri"/>
                      <w:i/>
                      <w:iCs/>
                      <w:color w:val="3D4A3F"/>
                      <w:sz w:val="19"/>
                      <w:szCs w:val="19"/>
                    </w:rPr>
                    <w:t xml:space="preserve">     Fertig? Stift hinlegen und noch einmal durchlesen.</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Beispiele: „… als Adeliger privilegiert, weil ich keine Steuern zahlen muss und jagen darf. Dafür muss ich im Krieg dienen und am Hof erscheinen.“ · „… als Bauer ausgenutzt, weil ich Steuern, Abgaben und Frondienste leisten muss, aber keine Privilegien und keine Mitbestimmung habe.“</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drankommt, liest vor. Alle prüfen mit.“</w:t>
            </w:r>
          </w:p>
          <w:p>
            <w:pPr>
              <w:spacing w:after="50" w:before="0"/>
            </w:pPr>
            <w:r>
              <w:rPr>
                <w:rFonts w:ascii="Calibri" w:cs="Calibri" w:eastAsia="Calibri" w:hAnsi="Calibri"/>
                <w:color w:val="000000"/>
                <w:sz w:val="21"/>
                <w:szCs w:val="21"/>
              </w:rPr>
              <w:t xml:space="preserve">Drei Schüler vorlesen lassen, möglichst aus drei verschiedenen Ständen.</w:t>
            </w:r>
          </w:p>
          <w:p>
            <w:pPr>
              <w:spacing w:after="50" w:before="0"/>
            </w:pPr>
            <w:r>
              <w:rPr>
                <w:rFonts w:ascii="Calibri" w:cs="Calibri" w:eastAsia="Calibri" w:hAnsi="Calibri"/>
                <w:color w:val="000000"/>
                <w:sz w:val="21"/>
                <w:szCs w:val="21"/>
              </w:rPr>
              <w:t xml:space="preserve">Die Klasse prüft: Recht und Pflicht genannt? Passen sie zum Stand? Passt das Gefühl zur Begründung? (Folie 10)</w:t>
            </w:r>
          </w:p>
          <w:p>
            <w:pPr>
              <w:spacing w:after="50" w:before="0"/>
            </w:pPr>
            <w:r>
              <w:rPr>
                <w:rFonts w:ascii="Calibri" w:cs="Calibri" w:eastAsia="Calibri" w:hAnsi="Calibri"/>
                <w:color w:val="000000"/>
                <w:sz w:val="21"/>
                <w:szCs w:val="21"/>
              </w:rPr>
              <w:t xml:space="preserve">Typische Fehler: Adel zahlt Steuern · Klerus leistet Kriegsdienst · Dritter Stand hat Privilegien.</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Begründung ist wichtiger als das Gefühl: Jedes Gefühl ist richtig, wenn es mit Rechten und Pflichten begründet wird.</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kontrolliert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„Vergleicht und verbessert mit Grün.“</w:t>
            </w:r>
          </w:p>
          <w:p>
            <w:pPr>
              <w:spacing w:after="50" w:before="0"/>
            </w:pPr>
            <w:r>
              <w:rPr>
                <w:rFonts w:ascii="Calibri" w:cs="Calibri" w:eastAsia="Calibri" w:hAnsi="Calibri"/>
                <w:color w:val="000000"/>
                <w:sz w:val="21"/>
                <w:szCs w:val="21"/>
              </w:rPr>
              <w:t xml:space="preserve">Wer möchte, ergänzt seine Begründung um einen Fachbegriff aus der Liste.</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5  </w:t>
      </w:r>
      <w:r>
        <w:rPr>
          <w:rFonts w:ascii="Cambria" w:cs="Cambria" w:eastAsia="Cambria" w:hAnsi="Cambria"/>
          <w:b/>
          <w:bCs/>
          <w:color w:val="1E2761"/>
          <w:sz w:val="28"/>
          <w:szCs w:val="28"/>
        </w:rPr>
        <w:t xml:space="preserve">Lernliste und Test</w:t>
      </w:r>
      <w:r>
        <w:rPr>
          <w:rFonts w:ascii="Calibri" w:cs="Calibri" w:eastAsia="Calibri" w:hAnsi="Calibri"/>
          <w:b/>
          <w:bCs/>
          <w:color w:val="C77C12"/>
          <w:sz w:val="20"/>
          <w:szCs w:val="20"/>
        </w:rPr>
        <w:t xml:space="preserve">   2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Das ist eure Lernliste für den Test.“</w:t>
            </w:r>
          </w:p>
          <w:p>
            <w:pPr>
              <w:spacing w:after="50" w:before="0"/>
            </w:pPr>
            <w:r>
              <w:rPr>
                <w:rFonts w:ascii="Calibri" w:cs="Calibri" w:eastAsia="Calibri" w:hAnsi="Calibri"/>
                <w:color w:val="000000"/>
                <w:sz w:val="21"/>
                <w:szCs w:val="21"/>
              </w:rPr>
              <w:t xml:space="preserve">Folie 11 zeigen, Testtermin noch einmal nennen, Fragen zum Test beantworten.</w:t>
            </w:r>
          </w:p>
        </w:tc>
      </w:tr>
    </w:tbl>
    <w:p>
      <w:pPr>
        <w:spacing w:after="40" w:before="0"/>
      </w:pPr>
      <w:r>
        <w:rPr>
          <w:rFonts w:ascii="Calibri" w:cs="Calibri" w:eastAsia="Calibri" w:hAnsi="Calibri"/>
          <w:color w:val="000000"/>
          <w:sz w:val="22"/>
          <w:szCs w:val="22"/>
        </w:rPr>
        <w:t xml:space="preserve"/>
      </w:r>
    </w:p>
    <w:p>
      <w:pPr>
        <w:keepNext/>
        <w:spacing w:after="60" w:before="120"/>
      </w:pPr>
      <w:r>
        <w:rPr>
          <w:rFonts w:ascii="Cambria" w:cs="Cambria" w:eastAsia="Cambria" w:hAnsi="Cambria"/>
          <w:b/>
          <w:bCs/>
          <w:color w:val="1E2761"/>
          <w:sz w:val="23"/>
          <w:szCs w:val="23"/>
        </w:rPr>
        <w:t xml:space="preserve">So sieht das Heft am Ende der Stunde aus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00"/>
        <w:gridCol w:w="7906"/>
      </w:tblGrid>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20"/>
                <w:szCs w:val="20"/>
              </w:rPr>
              <w:t xml:space="preserve">Überschrift</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Absolutismus und Ständegesellschaft – Wiederholung (mit Lineal unterstrichen) · Datum rechts</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D9534F"/>
                <w:sz w:val="20"/>
                <w:szCs w:val="20"/>
              </w:rPr>
              <w:t xml:space="preserve">Merksatz 1</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Absolutismus: Definition, Beispiel Ludwig XIV., Wofür, Test – rot umrahmt</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20"/>
                <w:szCs w:val="20"/>
              </w:rPr>
              <w:t xml:space="preserve">Ü1</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4 Zeilen: Nummer + Absolutismus/kein Absolutismus + Begründung</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D9534F"/>
                <w:sz w:val="20"/>
                <w:szCs w:val="20"/>
              </w:rPr>
              <w:t xml:space="preserve">Merksatz 2</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Die fünf Säulen – rot umrahmt (Lückentext liegt als Arbeitsblatt dabei, eingeklebt)</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20"/>
                <w:szCs w:val="20"/>
              </w:rPr>
              <w:t xml:space="preserve">Ü3 Tabelle</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Ständegesellschaft: Stand, Anzahl, Bildung, Vorrechte, Pflichten, Mitbestimmung</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D9534F"/>
                <w:sz w:val="20"/>
                <w:szCs w:val="20"/>
              </w:rPr>
              <w:t xml:space="preserve">Merksatz 3</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Die Ständegesellschaft – rot umrahmt</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20"/>
                <w:szCs w:val="20"/>
              </w:rPr>
              <w:t xml:space="preserve">Ü4</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Satz „Im Absolutismus fühle ich mich …, weil …“ – Verbesserungen grün</w:t>
            </w:r>
          </w:p>
        </w:tc>
      </w:tr>
    </w:tbl>
    <w:p>
      <w:pPr>
        <w:spacing w:after="0" w:before="120"/>
      </w:pPr>
      <w:r>
        <w:rPr>
          <w:rFonts w:ascii="Calibri" w:cs="Calibri" w:eastAsia="Calibri" w:hAnsi="Calibri"/>
          <w:b/>
          <w:bCs/>
          <w:color w:val="000000"/>
          <w:sz w:val="21"/>
          <w:szCs w:val="21"/>
        </w:rPr>
        <w:t xml:space="preserve">Ton für die 8. Klasse: </w:t>
      </w:r>
      <w:r>
        <w:rPr>
          <w:rFonts w:ascii="Calibri" w:cs="Calibri" w:eastAsia="Calibri" w:hAnsi="Calibri"/>
          <w:color w:val="000000"/>
          <w:sz w:val="21"/>
          <w:szCs w:val="21"/>
        </w:rPr>
        <w:t xml:space="preserve">Fachbegriffe konsequent nutzen (Privilegien, Mitbestimmung, Merkantilismus, Gottesgnadentum), Begründungen einfordern und die Klasse in die Rolle der Expertinnen und Experten setzen, die einschätzen, ob eine Begründung passt.</w:t>
      </w:r>
    </w:p>
    <w:sectPr>
      <w:headerReference w:type="default" r:id="rId6"/>
      <w:footerReference w:type="default" r:id="rId7"/>
      <w:pgSz w:w="11906" w:h="16838" w:orient="portrait"/>
      <w:pgMar w:top="1000" w:right="850" w:bottom="9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Tafelskript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Geschichte · Klasse 8 · Absolutismus Wiederholung</w:t>
    </w:r>
    <w:r>
      <w:rPr>
        <w:rFonts w:ascii="Calibri" w:cs="Calibri" w:eastAsia="Calibri" w:hAnsi="Calibri"/>
        <w:color w:val="5B6B8C"/>
        <w:sz w:val="17"/>
        <w:szCs w:val="17"/>
      </w:rPr>
      <w:t xml:space="preserve">	für die Lehrkraft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2026-09-30T17:15:41.700Z</dcterms:created>
  <dcterms:modified xsi:type="dcterms:W3CDTF">2026-09-30T17:15:41.700Z</dcterms:modified>
</cp:coreProperties>
</file>

<file path=docProps/custom.xml><?xml version="1.0" encoding="utf-8"?>
<Properties xmlns="http://schemas.openxmlformats.org/officeDocument/2006/custom-properties" xmlns:vt="http://schemas.openxmlformats.org/officeDocument/2006/docPropsVTypes"/>
</file>