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b/>
          <w:bCs/>
          <w:color w:val="AD4426"/>
          <w:sz w:val="16"/>
          <w:szCs w:val="16"/>
        </w:rPr>
        <w:t xml:space="preserve">GESCHICHTE · KLASSE 11 · ZUSAMMENFASSUNG ZUR KLAUSURVORBEREITUNG</w:t>
      </w:r>
    </w:p>
    <w:p>
      <w:pPr>
        <w:spacing w:after="140"/>
      </w:pPr>
      <w:r>
        <w:rPr>
          <w:rFonts w:ascii="Cambria" w:cs="Cambria" w:eastAsia="Cambria" w:hAnsi="Cambria"/>
          <w:b/>
          <w:bCs/>
          <w:color w:val="2B2318"/>
          <w:sz w:val="34"/>
          <w:szCs w:val="34"/>
        </w:rPr>
        <w:t xml:space="preserve">Athen von der Polis bis zu Peisistratos</w:t>
      </w:r>
    </w:p>
    <w:p>
      <w:pPr>
        <w:spacing w:after="80" w:before="0"/>
      </w:pPr>
      <w:r>
        <w:rPr>
          <w:sz w:val="20"/>
          <w:szCs w:val="20"/>
        </w:rPr>
        <w:t xml:space="preserve">Diese Zusammenfassung fasst die bisherigen Stunden zusammen: die Entstehung der Polis, die Krise Athens um 600 v. Chr., die Gesetzgebung Drakons, die Reformen Solons und die Tyrannis des Peisistratos. Am Ende findest du die Herrschaftsformen im Überblick, Musterurteile und einen Selbsttest. Grundlage ist das Lehrbuch (S. 8–9, 17, 20–22).</w:t>
      </w:r>
    </w:p>
    <w:p>
      <w:pPr>
        <w:keepNext/>
        <w:spacing w:after="100" w:before="220"/>
      </w:pPr>
      <w:r>
        <w:rPr>
          <w:rFonts w:ascii="Cambria" w:cs="Cambria" w:eastAsia="Cambria" w:hAnsi="Cambria"/>
          <w:b/>
          <w:bCs/>
          <w:color w:val="AD4426"/>
          <w:sz w:val="25"/>
          <w:szCs w:val="25"/>
        </w:rPr>
        <w:t xml:space="preserve">Zeitleiste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tblHeader/>
        </w:trPr>
        <w:tc>
          <w:tcPr>
            <w:tcW w:type="dxa" w:w="190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Zeit</w:t>
            </w:r>
          </w:p>
        </w:tc>
        <w:tc>
          <w:tcPr>
            <w:tcW w:type="dxa" w:w="7738"/>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Ereignis</w:t>
            </w:r>
          </w:p>
        </w:tc>
      </w:tr>
      <w:tr>
        <w:trPr>
          <w:cantSplit/>
        </w:trPr>
        <w:tc>
          <w:tcPr>
            <w:tcW w:type="dxa" w:w="19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ab ca. 1000 v. Chr.</w:t>
            </w:r>
          </w:p>
        </w:tc>
        <w:tc>
          <w:tcPr>
            <w:tcW w:type="dxa" w:w="77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Die selbstständigen Gemeinden Attikas beginnen sich politisch zu einigen.</w:t>
            </w:r>
          </w:p>
        </w:tc>
      </w:tr>
      <w:tr>
        <w:trPr>
          <w:cantSplit/>
        </w:trPr>
        <w:tc>
          <w:tcPr>
            <w:tcW w:type="dxa" w:w="19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um 700 v. Chr.</w:t>
            </w:r>
          </w:p>
        </w:tc>
        <w:tc>
          <w:tcPr>
            <w:tcW w:type="dxa" w:w="77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Der Zusammenschluss ist abgeschlossen (Synoikismos): Athen wird zur </w:t>
            </w:r>
            <w:r>
              <w:rPr>
                <w:b/>
                <w:bCs/>
                <w:sz w:val="18"/>
                <w:szCs w:val="18"/>
              </w:rPr>
              <w:t xml:space="preserve">Polis</w:t>
            </w:r>
            <w:r>
              <w:rPr>
                <w:sz w:val="18"/>
                <w:szCs w:val="18"/>
              </w:rPr>
              <w:t xml:space="preserve">. Die Sage schreibt ihn König Theseus zu.</w:t>
            </w:r>
          </w:p>
        </w:tc>
      </w:tr>
      <w:tr>
        <w:trPr>
          <w:cantSplit/>
        </w:trPr>
        <w:tc>
          <w:tcPr>
            <w:tcW w:type="dxa" w:w="19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7. Jahrhundert</w:t>
            </w:r>
          </w:p>
        </w:tc>
        <w:tc>
          <w:tcPr>
            <w:tcW w:type="dxa" w:w="77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Herrschaft des Adels (</w:t>
            </w:r>
            <w:r>
              <w:rPr>
                <w:b/>
                <w:bCs/>
                <w:sz w:val="18"/>
                <w:szCs w:val="18"/>
              </w:rPr>
              <w:t xml:space="preserve">Aristokratie</w:t>
            </w:r>
            <w:r>
              <w:rPr>
                <w:sz w:val="18"/>
                <w:szCs w:val="18"/>
              </w:rPr>
              <w:t xml:space="preserve">). Es gibt keine geschriebenen Gesetze. Bevölkerungswachstum, Landmangel, Verschuldung: Die Krise wächst.</w:t>
            </w:r>
          </w:p>
        </w:tc>
      </w:tr>
      <w:tr>
        <w:trPr>
          <w:cantSplit/>
        </w:trPr>
        <w:tc>
          <w:tcPr>
            <w:tcW w:type="dxa" w:w="19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624 oder 621 v. Chr.</w:t>
            </w:r>
          </w:p>
        </w:tc>
        <w:tc>
          <w:tcPr>
            <w:tcW w:type="dxa" w:w="77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b/>
                <w:bCs/>
                <w:sz w:val="18"/>
                <w:szCs w:val="18"/>
              </w:rPr>
              <w:t xml:space="preserve">Drakon</w:t>
            </w:r>
            <w:r>
              <w:rPr>
                <w:sz w:val="18"/>
                <w:szCs w:val="18"/>
              </w:rPr>
              <w:t xml:space="preserve"> schreibt das Recht erstmals auf.</w:t>
            </w:r>
          </w:p>
        </w:tc>
      </w:tr>
      <w:tr>
        <w:trPr>
          <w:cantSplit/>
        </w:trPr>
        <w:tc>
          <w:tcPr>
            <w:tcW w:type="dxa" w:w="19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594/93 v. Chr.</w:t>
            </w:r>
          </w:p>
        </w:tc>
        <w:tc>
          <w:tcPr>
            <w:tcW w:type="dxa" w:w="77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b/>
                <w:bCs/>
                <w:sz w:val="18"/>
                <w:szCs w:val="18"/>
              </w:rPr>
              <w:t xml:space="preserve">Solon</w:t>
            </w:r>
            <w:r>
              <w:rPr>
                <w:sz w:val="18"/>
                <w:szCs w:val="18"/>
              </w:rPr>
              <w:t xml:space="preserve"> wird Archon mit besonderen Vollmachten: Sozialreform und Verfassungsreform (</w:t>
            </w:r>
            <w:r>
              <w:rPr>
                <w:b/>
                <w:bCs/>
                <w:sz w:val="18"/>
                <w:szCs w:val="18"/>
              </w:rPr>
              <w:t xml:space="preserve">Timokratie</w:t>
            </w:r>
            <w:r>
              <w:rPr>
                <w:sz w:val="18"/>
                <w:szCs w:val="18"/>
              </w:rPr>
              <w:t xml:space="preserve">).</w:t>
            </w:r>
          </w:p>
        </w:tc>
      </w:tr>
      <w:tr>
        <w:trPr>
          <w:cantSplit/>
        </w:trPr>
        <w:tc>
          <w:tcPr>
            <w:tcW w:type="dxa" w:w="19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nach 594 v. Chr.</w:t>
            </w:r>
          </w:p>
        </w:tc>
        <w:tc>
          <w:tcPr>
            <w:tcW w:type="dxa" w:w="77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Viele sind von Solon enttäuscht. Drei Adelsgruppen kämpfen um die Macht, Peisistratos wird zweimal vertrieben.</w:t>
            </w:r>
          </w:p>
        </w:tc>
      </w:tr>
      <w:tr>
        <w:trPr>
          <w:cantSplit/>
        </w:trPr>
        <w:tc>
          <w:tcPr>
            <w:tcW w:type="dxa" w:w="19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546 v. Chr.</w:t>
            </w:r>
          </w:p>
        </w:tc>
        <w:tc>
          <w:tcPr>
            <w:tcW w:type="dxa" w:w="77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b/>
                <w:bCs/>
                <w:sz w:val="18"/>
                <w:szCs w:val="18"/>
              </w:rPr>
              <w:t xml:space="preserve">Peisistratos</w:t>
            </w:r>
            <w:r>
              <w:rPr>
                <w:sz w:val="18"/>
                <w:szCs w:val="18"/>
              </w:rPr>
              <w:t xml:space="preserve"> erobert mit Söldnern die Akropolis und regiert als </w:t>
            </w:r>
            <w:r>
              <w:rPr>
                <w:b/>
                <w:bCs/>
                <w:sz w:val="18"/>
                <w:szCs w:val="18"/>
              </w:rPr>
              <w:t xml:space="preserve">Tyrann</w:t>
            </w:r>
            <w:r>
              <w:rPr>
                <w:sz w:val="18"/>
                <w:szCs w:val="18"/>
              </w:rPr>
              <w:t xml:space="preserve">.</w:t>
            </w:r>
          </w:p>
        </w:tc>
      </w:tr>
      <w:tr>
        <w:trPr>
          <w:cantSplit/>
        </w:trPr>
        <w:tc>
          <w:tcPr>
            <w:tcW w:type="dxa" w:w="19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528/527 v. Chr.</w:t>
            </w:r>
          </w:p>
        </w:tc>
        <w:tc>
          <w:tcPr>
            <w:tcW w:type="dxa" w:w="77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Peisistratos stirbt, seine Söhne </w:t>
            </w:r>
            <w:r>
              <w:rPr>
                <w:b/>
                <w:bCs/>
                <w:sz w:val="18"/>
                <w:szCs w:val="18"/>
              </w:rPr>
              <w:t xml:space="preserve">Hippias und Hipparchos</w:t>
            </w:r>
            <w:r>
              <w:rPr>
                <w:sz w:val="18"/>
                <w:szCs w:val="18"/>
              </w:rPr>
              <w:t xml:space="preserve"> übernehmen die Herrschaft.</w:t>
            </w:r>
          </w:p>
        </w:tc>
      </w:tr>
      <w:tr>
        <w:trPr>
          <w:cantSplit/>
        </w:trPr>
        <w:tc>
          <w:tcPr>
            <w:tcW w:type="dxa" w:w="19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514 v. Chr.</w:t>
            </w:r>
          </w:p>
        </w:tc>
        <w:tc>
          <w:tcPr>
            <w:tcW w:type="dxa" w:w="77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Hipparchos wird ermordet.</w:t>
            </w:r>
          </w:p>
        </w:tc>
      </w:tr>
    </w:tbl>
    <w:p>
      <w:pPr>
        <w:keepNext/>
        <w:spacing w:after="100" w:before="220"/>
      </w:pPr>
      <w:r>
        <w:rPr>
          <w:rFonts w:ascii="Cambria" w:cs="Cambria" w:eastAsia="Cambria" w:hAnsi="Cambria"/>
          <w:b/>
          <w:bCs/>
          <w:color w:val="AD4426"/>
          <w:sz w:val="25"/>
          <w:szCs w:val="25"/>
        </w:rPr>
        <w:t xml:space="preserve">1. Die Polis – wie Athen entstand</w:t>
      </w:r>
    </w:p>
    <w:p>
      <w:pPr>
        <w:keepNext/>
        <w:spacing w:after="60" w:before="140"/>
      </w:pPr>
      <w:r>
        <w:rPr>
          <w:rFonts w:ascii="Cambria" w:cs="Cambria" w:eastAsia="Cambria" w:hAnsi="Cambria"/>
          <w:b/>
          <w:bCs/>
          <w:color w:val="2B2318"/>
          <w:sz w:val="21"/>
          <w:szCs w:val="21"/>
        </w:rPr>
        <w:t xml:space="preserve">Geografie: Warum viele kleine Staaten?</w:t>
      </w:r>
    </w:p>
    <w:p>
      <w:pPr>
        <w:spacing w:after="50" w:before="0"/>
      </w:pPr>
      <w:r>
        <w:rPr>
          <w:sz w:val="20"/>
          <w:szCs w:val="20"/>
        </w:rPr>
        <w:t xml:space="preserve">–  Das griechische Festland ist von </w:t>
      </w:r>
      <w:r>
        <w:rPr>
          <w:b/>
          <w:bCs/>
          <w:sz w:val="20"/>
          <w:szCs w:val="20"/>
        </w:rPr>
        <w:t xml:space="preserve">Gebirgen</w:t>
      </w:r>
      <w:r>
        <w:rPr>
          <w:sz w:val="20"/>
          <w:szCs w:val="20"/>
        </w:rPr>
        <w:t xml:space="preserve"> durchzogen. Fruchtbares Ackerland gibt es nur in kleinen </w:t>
      </w:r>
      <w:r>
        <w:rPr>
          <w:b/>
          <w:bCs/>
          <w:sz w:val="20"/>
          <w:szCs w:val="20"/>
        </w:rPr>
        <w:t xml:space="preserve">Ebenen</w:t>
      </w:r>
      <w:r>
        <w:rPr>
          <w:sz w:val="20"/>
          <w:szCs w:val="20"/>
        </w:rPr>
        <w:t xml:space="preserve"> an den Küsten und in Tälern.</w:t>
      </w:r>
    </w:p>
    <w:p>
      <w:pPr>
        <w:spacing w:after="50" w:before="0"/>
      </w:pPr>
      <w:r>
        <w:rPr>
          <w:sz w:val="20"/>
          <w:szCs w:val="20"/>
        </w:rPr>
        <w:t xml:space="preserve">–  Die Berge trennten die Siedlungen voneinander. Deshalb entstand </w:t>
      </w:r>
      <w:r>
        <w:rPr>
          <w:b/>
          <w:bCs/>
          <w:sz w:val="20"/>
          <w:szCs w:val="20"/>
        </w:rPr>
        <w:t xml:space="preserve">kein großes Reich</w:t>
      </w:r>
      <w:r>
        <w:rPr>
          <w:sz w:val="20"/>
          <w:szCs w:val="20"/>
        </w:rPr>
        <w:t xml:space="preserve">, sondern viele kleine, unabhängige Stadtstaaten: die </w:t>
      </w:r>
      <w:r>
        <w:rPr>
          <w:b/>
          <w:bCs/>
          <w:sz w:val="20"/>
          <w:szCs w:val="20"/>
        </w:rPr>
        <w:t xml:space="preserve">Poleis</w:t>
      </w:r>
      <w:r>
        <w:rPr>
          <w:sz w:val="20"/>
          <w:szCs w:val="20"/>
        </w:rPr>
        <w:t xml:space="preserve"> (Einzahl: Polis).</w:t>
      </w:r>
    </w:p>
    <w:p>
      <w:pPr>
        <w:spacing w:after="50" w:before="0"/>
      </w:pPr>
      <w:r>
        <w:rPr>
          <w:sz w:val="20"/>
          <w:szCs w:val="20"/>
        </w:rPr>
        <w:t xml:space="preserve">–  Gute Siedlungsplätze brauchten Süßwasser, fruchtbaren Boden, einen natürlichen Hafen, Schutz vor Feinden und Anschluss an Handelswege.</w:t>
      </w:r>
    </w:p>
    <w:p>
      <w:pPr>
        <w:keepNext/>
        <w:spacing w:after="60" w:before="140"/>
      </w:pPr>
      <w:r>
        <w:rPr>
          <w:rFonts w:ascii="Cambria" w:cs="Cambria" w:eastAsia="Cambria" w:hAnsi="Cambria"/>
          <w:b/>
          <w:bCs/>
          <w:color w:val="2B2318"/>
          <w:sz w:val="21"/>
          <w:szCs w:val="21"/>
        </w:rPr>
        <w:t xml:space="preserve">Was ist eine Polis?</w:t>
      </w:r>
    </w:p>
    <w:p>
      <w:pPr>
        <w:spacing w:after="50" w:before="0"/>
      </w:pPr>
      <w:r>
        <w:rPr>
          <w:sz w:val="20"/>
          <w:szCs w:val="20"/>
        </w:rPr>
        <w:t xml:space="preserve">–  Eine Polis ist ein </w:t>
      </w:r>
      <w:r>
        <w:rPr>
          <w:b/>
          <w:bCs/>
          <w:sz w:val="20"/>
          <w:szCs w:val="20"/>
        </w:rPr>
        <w:t xml:space="preserve">Gemeindestaat</w:t>
      </w:r>
      <w:r>
        <w:rPr>
          <w:sz w:val="20"/>
          <w:szCs w:val="20"/>
        </w:rPr>
        <w:t xml:space="preserve">: Der Staat, das sind seine Bürger. Man sprach von „den Athenern“, nicht von „Athen“.</w:t>
      </w:r>
    </w:p>
    <w:p>
      <w:pPr>
        <w:spacing w:after="50" w:before="0"/>
      </w:pPr>
      <w:r>
        <w:rPr>
          <w:sz w:val="20"/>
          <w:szCs w:val="20"/>
        </w:rPr>
        <w:t xml:space="preserve">–  Zu jeder Polis gehören die Stadt mit dem Burgberg (</w:t>
      </w:r>
      <w:r>
        <w:rPr>
          <w:b/>
          <w:bCs/>
          <w:sz w:val="20"/>
          <w:szCs w:val="20"/>
        </w:rPr>
        <w:t xml:space="preserve">Akropolis</w:t>
      </w:r>
      <w:r>
        <w:rPr>
          <w:sz w:val="20"/>
          <w:szCs w:val="20"/>
        </w:rPr>
        <w:t xml:space="preserve">: Tempel, Rückzugsort, Götter- und Herrschersitz), dem Marktplatz (</w:t>
      </w:r>
      <w:r>
        <w:rPr>
          <w:b/>
          <w:bCs/>
          <w:sz w:val="20"/>
          <w:szCs w:val="20"/>
        </w:rPr>
        <w:t xml:space="preserve">Agora</w:t>
      </w:r>
      <w:r>
        <w:rPr>
          <w:sz w:val="20"/>
          <w:szCs w:val="20"/>
        </w:rPr>
        <w:t xml:space="preserve">: Handel, Versammlung), Stadtmauer, Tempelbezirk, Wohnvierteln und dem Umland mit Feldern und Weiden (</w:t>
      </w:r>
      <w:r>
        <w:rPr>
          <w:b/>
          <w:bCs/>
          <w:sz w:val="20"/>
          <w:szCs w:val="20"/>
        </w:rPr>
        <w:t xml:space="preserve">Chora</w:t>
      </w:r>
      <w:r>
        <w:rPr>
          <w:sz w:val="20"/>
          <w:szCs w:val="20"/>
        </w:rPr>
        <w:t xml:space="preserve">).</w:t>
      </w:r>
    </w:p>
    <w:p>
      <w:pPr>
        <w:keepNext/>
        <w:spacing w:after="60" w:before="140"/>
      </w:pPr>
      <w:r>
        <w:rPr>
          <w:rFonts w:ascii="Cambria" w:cs="Cambria" w:eastAsia="Cambria" w:hAnsi="Cambria"/>
          <w:b/>
          <w:bCs/>
          <w:color w:val="2B2318"/>
          <w:sz w:val="21"/>
          <w:szCs w:val="21"/>
        </w:rPr>
        <w:t xml:space="preserve">Athen und Attika</w:t>
      </w:r>
    </w:p>
    <w:p>
      <w:pPr>
        <w:spacing w:after="50" w:before="0"/>
      </w:pPr>
      <w:r>
        <w:rPr>
          <w:sz w:val="20"/>
          <w:szCs w:val="20"/>
        </w:rPr>
        <w:t xml:space="preserve">–  Athen liegt auf der Halbinsel </w:t>
      </w:r>
      <w:r>
        <w:rPr>
          <w:b/>
          <w:bCs/>
          <w:sz w:val="20"/>
          <w:szCs w:val="20"/>
        </w:rPr>
        <w:t xml:space="preserve">Attika</w:t>
      </w:r>
      <w:r>
        <w:rPr>
          <w:sz w:val="20"/>
          <w:szCs w:val="20"/>
        </w:rPr>
        <w:t xml:space="preserve"> (ca. 2600 km², etwa so groß wie Luxemburg). Der Boden im Hochland ist steinig, die Ebenen teils sumpfig.</w:t>
      </w:r>
    </w:p>
    <w:p>
      <w:pPr>
        <w:spacing w:after="50" w:before="0"/>
      </w:pPr>
      <w:r>
        <w:rPr>
          <w:sz w:val="20"/>
          <w:szCs w:val="20"/>
        </w:rPr>
        <w:t xml:space="preserve">–  Wichtigste Exportgüter: </w:t>
      </w:r>
      <w:r>
        <w:rPr>
          <w:b/>
          <w:bCs/>
          <w:sz w:val="20"/>
          <w:szCs w:val="20"/>
        </w:rPr>
        <w:t xml:space="preserve">Wein und Öl</w:t>
      </w:r>
      <w:r>
        <w:rPr>
          <w:sz w:val="20"/>
          <w:szCs w:val="20"/>
        </w:rPr>
        <w:t xml:space="preserve">. Sie wurden in Keramikgefäßen verschifft, deshalb blühte in Athen die </w:t>
      </w:r>
      <w:r>
        <w:rPr>
          <w:b/>
          <w:bCs/>
          <w:sz w:val="20"/>
          <w:szCs w:val="20"/>
        </w:rPr>
        <w:t xml:space="preserve">Töpferkunst</w:t>
      </w:r>
      <w:r>
        <w:rPr>
          <w:sz w:val="20"/>
          <w:szCs w:val="20"/>
        </w:rPr>
        <w:t xml:space="preserve">. Bodenschatz: silberhaltiges Blei aus Laureion.</w:t>
      </w:r>
    </w:p>
    <w:p>
      <w:pPr>
        <w:spacing w:after="50" w:before="0"/>
      </w:pPr>
      <w:r>
        <w:rPr>
          <w:sz w:val="20"/>
          <w:szCs w:val="20"/>
        </w:rPr>
        <w:t xml:space="preserve">–  Athen entstand durch den </w:t>
      </w:r>
      <w:r>
        <w:rPr>
          <w:b/>
          <w:bCs/>
          <w:sz w:val="20"/>
          <w:szCs w:val="20"/>
        </w:rPr>
        <w:t xml:space="preserve">Zusammenschluss</w:t>
      </w:r>
      <w:r>
        <w:rPr>
          <w:sz w:val="20"/>
          <w:szCs w:val="20"/>
        </w:rPr>
        <w:t xml:space="preserve"> vieler Dörfer Attikas (</w:t>
      </w:r>
      <w:r>
        <w:rPr>
          <w:b/>
          <w:bCs/>
          <w:sz w:val="20"/>
          <w:szCs w:val="20"/>
        </w:rPr>
        <w:t xml:space="preserve">Synoikismos</w:t>
      </w:r>
      <w:r>
        <w:rPr>
          <w:sz w:val="20"/>
          <w:szCs w:val="20"/>
        </w:rPr>
        <w:t xml:space="preserve"> = „Zusammensiedlung“), abgeschlossen um 700 v. Chr.</w:t>
      </w:r>
    </w:p>
    <w:p>
      <w:pPr>
        <w:keepNext/>
        <w:spacing w:after="60" w:before="140"/>
      </w:pPr>
      <w:r>
        <w:rPr>
          <w:rFonts w:ascii="Cambria" w:cs="Cambria" w:eastAsia="Cambria" w:hAnsi="Cambria"/>
          <w:b/>
          <w:bCs/>
          <w:color w:val="2B2318"/>
          <w:sz w:val="21"/>
          <w:szCs w:val="21"/>
        </w:rPr>
        <w:t xml:space="preserve">Kolonisation</w:t>
      </w:r>
    </w:p>
    <w:p>
      <w:pPr>
        <w:spacing w:after="50" w:before="0"/>
      </w:pPr>
      <w:r>
        <w:rPr>
          <w:sz w:val="20"/>
          <w:szCs w:val="20"/>
        </w:rPr>
        <w:t xml:space="preserve">–  Als die Bevölkerung wuchs, wurde das Ackerland knapp. Viele Poleis schickten Bürger aus, die an den Küsten des Mittelmeers und des Schwarzen Meeres </w:t>
      </w:r>
      <w:r>
        <w:rPr>
          <w:b/>
          <w:bCs/>
          <w:sz w:val="20"/>
          <w:szCs w:val="20"/>
        </w:rPr>
        <w:t xml:space="preserve">neue Siedlungen</w:t>
      </w:r>
      <w:r>
        <w:rPr>
          <w:sz w:val="20"/>
          <w:szCs w:val="20"/>
        </w:rPr>
        <w:t xml:space="preserve"> gründeten: die </w:t>
      </w:r>
      <w:r>
        <w:rPr>
          <w:b/>
          <w:bCs/>
          <w:sz w:val="20"/>
          <w:szCs w:val="20"/>
        </w:rPr>
        <w:t xml:space="preserve">Kolonisation</w:t>
      </w:r>
      <w:r>
        <w:rPr>
          <w:sz w:val="20"/>
          <w:szCs w:val="20"/>
        </w:rPr>
        <w:t xml:space="preserve">. Sie entlastete die Mutterstädte.</w:t>
      </w:r>
    </w:p>
    <w:p>
      <w:pPr>
        <w:keepNext/>
        <w:spacing w:after="100" w:before="220"/>
      </w:pPr>
      <w:r>
        <w:rPr>
          <w:rFonts w:ascii="Cambria" w:cs="Cambria" w:eastAsia="Cambria" w:hAnsi="Cambria"/>
          <w:b/>
          <w:bCs/>
          <w:color w:val="AD4426"/>
          <w:sz w:val="25"/>
          <w:szCs w:val="25"/>
        </w:rPr>
        <w:t xml:space="preserve">2. Die Gesellschaft: Herrschaft des Adels</w:t>
      </w:r>
    </w:p>
    <w:p>
      <w:pPr>
        <w:spacing w:after="50" w:before="0"/>
      </w:pPr>
      <w:r>
        <w:rPr>
          <w:sz w:val="20"/>
          <w:szCs w:val="20"/>
        </w:rPr>
        <w:t xml:space="preserve">–  Das meiste Land gehörte wenigen reichen Familien, dem </w:t>
      </w:r>
      <w:r>
        <w:rPr>
          <w:b/>
          <w:bCs/>
          <w:sz w:val="20"/>
          <w:szCs w:val="20"/>
        </w:rPr>
        <w:t xml:space="preserve">Adel</w:t>
      </w:r>
      <w:r>
        <w:rPr>
          <w:sz w:val="20"/>
          <w:szCs w:val="20"/>
        </w:rPr>
        <w:t xml:space="preserve">. Jede Adelsfamilie gehörte zu einem Geschlechterverband (</w:t>
      </w:r>
      <w:r>
        <w:rPr>
          <w:b/>
          <w:bCs/>
          <w:sz w:val="20"/>
          <w:szCs w:val="20"/>
        </w:rPr>
        <w:t xml:space="preserve">Genos</w:t>
      </w:r>
      <w:r>
        <w:rPr>
          <w:sz w:val="20"/>
          <w:szCs w:val="20"/>
        </w:rPr>
        <w:t xml:space="preserve">, Mehrzahl Gene).</w:t>
      </w:r>
    </w:p>
    <w:p>
      <w:pPr>
        <w:spacing w:after="50" w:before="0"/>
      </w:pPr>
      <w:r>
        <w:rPr>
          <w:sz w:val="20"/>
          <w:szCs w:val="20"/>
        </w:rPr>
        <w:t xml:space="preserve">–  Alle Athener waren in vier große Stammesverbände eingeteilt: die </w:t>
      </w:r>
      <w:r>
        <w:rPr>
          <w:b/>
          <w:bCs/>
          <w:sz w:val="20"/>
          <w:szCs w:val="20"/>
        </w:rPr>
        <w:t xml:space="preserve">Phylen</w:t>
      </w:r>
      <w:r>
        <w:rPr>
          <w:sz w:val="20"/>
          <w:szCs w:val="20"/>
        </w:rPr>
        <w:t xml:space="preserve">.</w:t>
      </w:r>
    </w:p>
    <w:p>
      <w:pPr>
        <w:spacing w:after="50" w:before="0"/>
      </w:pPr>
      <w:r>
        <w:rPr>
          <w:sz w:val="20"/>
          <w:szCs w:val="20"/>
        </w:rPr>
        <w:t xml:space="preserve">–  Die Adligen hatten die politische Macht: </w:t>
      </w:r>
      <w:r>
        <w:rPr>
          <w:b/>
          <w:bCs/>
          <w:sz w:val="20"/>
          <w:szCs w:val="20"/>
        </w:rPr>
        <w:t xml:space="preserve">Aristokratie</w:t>
      </w:r>
      <w:r>
        <w:rPr>
          <w:sz w:val="20"/>
          <w:szCs w:val="20"/>
        </w:rPr>
        <w:t xml:space="preserve"> („Herrschaft der Besten“). Aus ihren Reihen kamen die </w:t>
      </w:r>
      <w:r>
        <w:rPr>
          <w:b/>
          <w:bCs/>
          <w:sz w:val="20"/>
          <w:szCs w:val="20"/>
        </w:rPr>
        <w:t xml:space="preserve">Archonten</w:t>
      </w:r>
      <w:r>
        <w:rPr>
          <w:sz w:val="20"/>
          <w:szCs w:val="20"/>
        </w:rPr>
        <w:t xml:space="preserve"> (die obersten Beamten). Ihr Rat tagte auf dem Hügel des Kriegsgottes Ares: der </w:t>
      </w:r>
      <w:r>
        <w:rPr>
          <w:b/>
          <w:bCs/>
          <w:sz w:val="20"/>
          <w:szCs w:val="20"/>
        </w:rPr>
        <w:t xml:space="preserve">Areopag</w:t>
      </w:r>
      <w:r>
        <w:rPr>
          <w:sz w:val="20"/>
          <w:szCs w:val="20"/>
        </w:rPr>
        <w:t xml:space="preserve"> (Adelsrat).</w:t>
      </w:r>
    </w:p>
    <w:p>
      <w:pPr>
        <w:spacing w:after="50" w:before="0"/>
      </w:pPr>
      <w:r>
        <w:rPr>
          <w:sz w:val="20"/>
          <w:szCs w:val="20"/>
        </w:rPr>
        <w:t xml:space="preserve">–  Auch das </w:t>
      </w:r>
      <w:r>
        <w:rPr>
          <w:b/>
          <w:bCs/>
          <w:sz w:val="20"/>
          <w:szCs w:val="20"/>
        </w:rPr>
        <w:t xml:space="preserve">Recht</w:t>
      </w:r>
      <w:r>
        <w:rPr>
          <w:sz w:val="20"/>
          <w:szCs w:val="20"/>
        </w:rPr>
        <w:t xml:space="preserve"> lag allein beim Adel. Geschriebene Gesetze gab es nicht. Streit wurde oft privat gelöst: durch </w:t>
      </w:r>
      <w:r>
        <w:rPr>
          <w:b/>
          <w:bCs/>
          <w:sz w:val="20"/>
          <w:szCs w:val="20"/>
        </w:rPr>
        <w:t xml:space="preserve">Blutrache</w:t>
      </w:r>
      <w:r>
        <w:rPr>
          <w:sz w:val="20"/>
          <w:szCs w:val="20"/>
        </w:rPr>
        <w:t xml:space="preserve"> und </w:t>
      </w:r>
      <w:r>
        <w:rPr>
          <w:b/>
          <w:bCs/>
          <w:sz w:val="20"/>
          <w:szCs w:val="20"/>
        </w:rPr>
        <w:t xml:space="preserve">Adelsfehde</w:t>
      </w:r>
      <w:r>
        <w:rPr>
          <w:sz w:val="20"/>
          <w:szCs w:val="20"/>
        </w:rPr>
        <w:t xml:space="preserve">.</w:t>
      </w:r>
    </w:p>
    <w:p>
      <w:pPr>
        <w:keepNext/>
        <w:spacing w:after="100" w:before="220"/>
      </w:pPr>
      <w:r>
        <w:rPr>
          <w:rFonts w:ascii="Cambria" w:cs="Cambria" w:eastAsia="Cambria" w:hAnsi="Cambria"/>
          <w:b/>
          <w:bCs/>
          <w:color w:val="AD4426"/>
          <w:sz w:val="25"/>
          <w:szCs w:val="25"/>
        </w:rPr>
        <w:t xml:space="preserve">3. Die Krise Athens um 600 v. Chr.</w:t>
      </w:r>
    </w:p>
    <w:p>
      <w:pPr>
        <w:spacing w:after="80" w:before="0"/>
      </w:pPr>
      <w:r>
        <w:rPr>
          <w:b/>
          <w:bCs/>
          <w:sz w:val="20"/>
          <w:szCs w:val="20"/>
        </w:rPr>
        <w:t xml:space="preserve">Ursachen:</w:t>
      </w:r>
      <w:r>
        <w:rPr>
          <w:sz w:val="20"/>
          <w:szCs w:val="20"/>
        </w:rPr>
        <w:t xml:space="preserve"> Bevölkerungswachstum, der Grundbesitz konzentrierte sich in den Händen weniger, viele Bauern verarmten. Viele Kleinbauern liehen sich Saatgut und Getreide bei den Adligen und gerieten in </w:t>
      </w:r>
      <w:r>
        <w:rPr>
          <w:b/>
          <w:bCs/>
          <w:sz w:val="20"/>
          <w:szCs w:val="20"/>
        </w:rPr>
        <w:t xml:space="preserve">Schulden</w:t>
      </w:r>
      <w:r>
        <w:rPr>
          <w:sz w:val="20"/>
          <w:szCs w:val="20"/>
        </w:rPr>
        <w:t xml:space="preserve">. Wer nicht zahlen konnte, verlor sein Land, wurde abhängig oder selbst zum Sklaven, manchmal sogar ins Ausland verkauft (</w:t>
      </w:r>
      <w:r>
        <w:rPr>
          <w:b/>
          <w:bCs/>
          <w:sz w:val="20"/>
          <w:szCs w:val="20"/>
        </w:rPr>
        <w:t xml:space="preserve">Schuldknechtschaft</w:t>
      </w:r>
      <w:r>
        <w:rPr>
          <w:sz w:val="20"/>
          <w:szCs w:val="20"/>
        </w:rPr>
        <w:t xml:space="preserve">). Die alleinige Herrschaft des Adels konnte die Gegensätze nicht mehr überbrücken – es drohte ein </w:t>
      </w:r>
      <w:r>
        <w:rPr>
          <w:b/>
          <w:bCs/>
          <w:sz w:val="20"/>
          <w:szCs w:val="20"/>
        </w:rPr>
        <w:t xml:space="preserve">Aufruhr</w:t>
      </w:r>
      <w:r>
        <w:rPr>
          <w:sz w:val="20"/>
          <w:szCs w:val="20"/>
        </w:rPr>
        <w:t xml:space="preserve">.</w:t>
      </w:r>
    </w:p>
    <w:p>
      <w:pPr>
        <w:spacing w:after="80" w:before="60"/>
      </w:pPr>
      <w:r>
        <w:rPr>
          <w:b/>
          <w:bCs/>
          <w:sz w:val="20"/>
          <w:szCs w:val="20"/>
        </w:rPr>
        <w:t xml:space="preserve">Die vier Probleme</w:t>
      </w:r>
      <w:r>
        <w:rPr>
          <w:sz w:val="20"/>
          <w:szCs w:val="20"/>
        </w:rPr>
        <w:t xml:space="preserve"> (eure Tabelle „Wer löst die Krise?“):</w:t>
      </w:r>
    </w:p>
    <w:p>
      <w:pPr>
        <w:spacing w:after="50" w:before="0"/>
      </w:pPr>
      <w:r>
        <w:rPr>
          <w:sz w:val="20"/>
          <w:szCs w:val="20"/>
        </w:rPr>
        <w:t xml:space="preserve">–  1  Schuldknechtschaft</w:t>
      </w:r>
    </w:p>
    <w:p>
      <w:pPr>
        <w:spacing w:after="50" w:before="0"/>
      </w:pPr>
      <w:r>
        <w:rPr>
          <w:sz w:val="20"/>
          <w:szCs w:val="20"/>
        </w:rPr>
        <w:t xml:space="preserve">–  2  Land in den Händen weniger</w:t>
      </w:r>
    </w:p>
    <w:p>
      <w:pPr>
        <w:spacing w:after="50" w:before="0"/>
      </w:pPr>
      <w:r>
        <w:rPr>
          <w:sz w:val="20"/>
          <w:szCs w:val="20"/>
        </w:rPr>
        <w:t xml:space="preserve">–  3  Recht nur beim Adel, Blutrache</w:t>
      </w:r>
    </w:p>
    <w:p>
      <w:pPr>
        <w:spacing w:after="50" w:before="0"/>
      </w:pPr>
      <w:r>
        <w:rPr>
          <w:sz w:val="20"/>
          <w:szCs w:val="20"/>
        </w:rPr>
        <w:t xml:space="preserve">–  4  Politische Macht nur beim Adel</w:t>
      </w:r>
    </w:p>
    <w:p>
      <w:pPr>
        <w:keepNext/>
        <w:spacing w:after="100" w:before="220"/>
      </w:pPr>
      <w:r>
        <w:rPr>
          <w:rFonts w:ascii="Cambria" w:cs="Cambria" w:eastAsia="Cambria" w:hAnsi="Cambria"/>
          <w:b/>
          <w:bCs/>
          <w:color w:val="AD4426"/>
          <w:sz w:val="25"/>
          <w:szCs w:val="25"/>
        </w:rPr>
        <w:t xml:space="preserve">4. Drakon: das erste geschriebene Recht (624 oder 621 v. Chr.)</w:t>
      </w:r>
    </w:p>
    <w:p>
      <w:pPr>
        <w:spacing w:after="50" w:before="0"/>
      </w:pPr>
      <w:r>
        <w:rPr>
          <w:sz w:val="20"/>
          <w:szCs w:val="20"/>
        </w:rPr>
        <w:t xml:space="preserve">–  Drakon schrieb das Recht </w:t>
      </w:r>
      <w:r>
        <w:rPr>
          <w:b/>
          <w:bCs/>
          <w:sz w:val="20"/>
          <w:szCs w:val="20"/>
        </w:rPr>
        <w:t xml:space="preserve">erstmals auf</w:t>
      </w:r>
      <w:r>
        <w:rPr>
          <w:sz w:val="20"/>
          <w:szCs w:val="20"/>
        </w:rPr>
        <w:t xml:space="preserve">. Die Athener erhielten ein </w:t>
      </w:r>
      <w:r>
        <w:rPr>
          <w:b/>
          <w:bCs/>
          <w:sz w:val="20"/>
          <w:szCs w:val="20"/>
        </w:rPr>
        <w:t xml:space="preserve">strenges, aber für alle Bürger verbindliches Recht</w:t>
      </w:r>
      <w:r>
        <w:rPr>
          <w:sz w:val="20"/>
          <w:szCs w:val="20"/>
        </w:rPr>
        <w:t xml:space="preserve">.</w:t>
      </w:r>
    </w:p>
    <w:p>
      <w:pPr>
        <w:spacing w:after="50" w:before="0"/>
      </w:pPr>
      <w:r>
        <w:rPr>
          <w:sz w:val="20"/>
          <w:szCs w:val="20"/>
        </w:rPr>
        <w:t xml:space="preserve">–  Die private Rechtsdurchsetzung durch </w:t>
      </w:r>
      <w:r>
        <w:rPr>
          <w:b/>
          <w:bCs/>
          <w:sz w:val="20"/>
          <w:szCs w:val="20"/>
        </w:rPr>
        <w:t xml:space="preserve">Blutrache und Adelsfehde wurde aufgehoben</w:t>
      </w:r>
      <w:r>
        <w:rPr>
          <w:sz w:val="20"/>
          <w:szCs w:val="20"/>
        </w:rPr>
        <w:t xml:space="preserve">. Das Urteil fällten staatliche Organe: ein neues </w:t>
      </w:r>
      <w:r>
        <w:rPr>
          <w:b/>
          <w:bCs/>
          <w:sz w:val="20"/>
          <w:szCs w:val="20"/>
        </w:rPr>
        <w:t xml:space="preserve">Gremium von 51 Berufsrichtern</w:t>
      </w:r>
      <w:r>
        <w:rPr>
          <w:sz w:val="20"/>
          <w:szCs w:val="20"/>
        </w:rPr>
        <w:t xml:space="preserve">. Den Vollzug des Urteils übernahm aber weiterhin die Sippe.</w:t>
      </w:r>
    </w:p>
    <w:p>
      <w:pPr>
        <w:spacing w:after="50" w:before="0"/>
      </w:pPr>
      <w:r>
        <w:rPr>
          <w:sz w:val="20"/>
          <w:szCs w:val="20"/>
        </w:rPr>
        <w:t xml:space="preserve">–  </w:t>
      </w:r>
      <w:r>
        <w:rPr>
          <w:b/>
          <w:bCs/>
          <w:sz w:val="20"/>
          <w:szCs w:val="20"/>
        </w:rPr>
        <w:t xml:space="preserve">Nicht gelöst:</w:t>
      </w:r>
      <w:r>
        <w:rPr>
          <w:sz w:val="20"/>
          <w:szCs w:val="20"/>
        </w:rPr>
        <w:t xml:space="preserve"> die Schuldknechtschaft (das „Grundübel“), die ungleiche Landverteilung und die politische Macht des Adels.</w:t>
      </w:r>
    </w:p>
    <w:p>
      <w:pPr>
        <w:keepNext/>
        <w:spacing w:after="100" w:before="220"/>
      </w:pPr>
      <w:r>
        <w:rPr>
          <w:rFonts w:ascii="Cambria" w:cs="Cambria" w:eastAsia="Cambria" w:hAnsi="Cambria"/>
          <w:b/>
          <w:bCs/>
          <w:color w:val="AD4426"/>
          <w:sz w:val="25"/>
          <w:szCs w:val="25"/>
        </w:rPr>
        <w:t xml:space="preserve">5. Solon: Schlichter und Gesetzgeber (594/93 v. Chr.)</w:t>
      </w:r>
    </w:p>
    <w:p>
      <w:pPr>
        <w:spacing w:after="80" w:before="0"/>
      </w:pPr>
      <w:r>
        <w:rPr>
          <w:sz w:val="20"/>
          <w:szCs w:val="20"/>
        </w:rPr>
        <w:t xml:space="preserve">Aus Angst vor einem allgemeinen Aufruhr gaben die Athener </w:t>
      </w:r>
      <w:r>
        <w:rPr>
          <w:b/>
          <w:bCs/>
          <w:sz w:val="20"/>
          <w:szCs w:val="20"/>
        </w:rPr>
        <w:t xml:space="preserve">Solon</w:t>
      </w:r>
      <w:r>
        <w:rPr>
          <w:sz w:val="20"/>
          <w:szCs w:val="20"/>
        </w:rPr>
        <w:t xml:space="preserve"> (ca. 640–560), dem Archon des Jahres 594/93, besondere Vollmachten. Sein </w:t>
      </w:r>
      <w:r>
        <w:rPr>
          <w:b/>
          <w:bCs/>
          <w:sz w:val="20"/>
          <w:szCs w:val="20"/>
        </w:rPr>
        <w:t xml:space="preserve">doppelter Auftrag</w:t>
      </w:r>
      <w:r>
        <w:rPr>
          <w:sz w:val="20"/>
          <w:szCs w:val="20"/>
        </w:rPr>
        <w:t xml:space="preserve">: als </w:t>
      </w:r>
      <w:r>
        <w:rPr>
          <w:b/>
          <w:bCs/>
          <w:sz w:val="20"/>
          <w:szCs w:val="20"/>
        </w:rPr>
        <w:t xml:space="preserve">Schlichter</w:t>
      </w:r>
      <w:r>
        <w:rPr>
          <w:sz w:val="20"/>
          <w:szCs w:val="20"/>
        </w:rPr>
        <w:t xml:space="preserve"> den Unfrieden beenden und als </w:t>
      </w:r>
      <w:r>
        <w:rPr>
          <w:b/>
          <w:bCs/>
          <w:sz w:val="20"/>
          <w:szCs w:val="20"/>
        </w:rPr>
        <w:t xml:space="preserve">Gesetzgeber</w:t>
      </w:r>
      <w:r>
        <w:rPr>
          <w:sz w:val="20"/>
          <w:szCs w:val="20"/>
        </w:rPr>
        <w:t xml:space="preserve"> eine tragfähige Ordnung für die Zukunft schaffen.</w:t>
      </w:r>
    </w:p>
    <w:p>
      <w:pPr>
        <w:keepNext/>
        <w:spacing w:after="60" w:before="140"/>
      </w:pPr>
      <w:r>
        <w:rPr>
          <w:rFonts w:ascii="Cambria" w:cs="Cambria" w:eastAsia="Cambria" w:hAnsi="Cambria"/>
          <w:b/>
          <w:bCs/>
          <w:color w:val="2B2318"/>
          <w:sz w:val="21"/>
          <w:szCs w:val="21"/>
        </w:rPr>
        <w:t xml:space="preserve">a) Die Sozialreform</w:t>
      </w:r>
    </w:p>
    <w:p>
      <w:pPr>
        <w:spacing w:after="50" w:before="0"/>
      </w:pPr>
      <w:r>
        <w:rPr>
          <w:sz w:val="20"/>
          <w:szCs w:val="20"/>
        </w:rPr>
        <w:t xml:space="preserve">–  Solon </w:t>
      </w:r>
      <w:r>
        <w:rPr>
          <w:b/>
          <w:bCs/>
          <w:sz w:val="20"/>
          <w:szCs w:val="20"/>
        </w:rPr>
        <w:t xml:space="preserve">strich alle Schulden</w:t>
      </w:r>
      <w:r>
        <w:rPr>
          <w:sz w:val="20"/>
          <w:szCs w:val="20"/>
        </w:rPr>
        <w:t xml:space="preserve"> ersatzlos, </w:t>
      </w:r>
      <w:r>
        <w:rPr>
          <w:b/>
          <w:bCs/>
          <w:sz w:val="20"/>
          <w:szCs w:val="20"/>
        </w:rPr>
        <w:t xml:space="preserve">hob die Schuldknechtschaft auf</w:t>
      </w:r>
      <w:r>
        <w:rPr>
          <w:sz w:val="20"/>
          <w:szCs w:val="20"/>
        </w:rPr>
        <w:t xml:space="preserve"> und verbot, mit Leib und Leben für Schulden zu haften.</w:t>
      </w:r>
    </w:p>
    <w:p>
      <w:pPr>
        <w:spacing w:after="50" w:before="0"/>
      </w:pPr>
      <w:r>
        <w:rPr>
          <w:sz w:val="20"/>
          <w:szCs w:val="20"/>
        </w:rPr>
        <w:t xml:space="preserve">–  In die Sklaverei verkaufte Bürger wurden </w:t>
      </w:r>
      <w:r>
        <w:rPr>
          <w:b/>
          <w:bCs/>
          <w:sz w:val="20"/>
          <w:szCs w:val="20"/>
        </w:rPr>
        <w:t xml:space="preserve">auf Staatskosten zurückgekauft</w:t>
      </w:r>
      <w:r>
        <w:rPr>
          <w:sz w:val="20"/>
          <w:szCs w:val="20"/>
        </w:rPr>
        <w:t xml:space="preserve">.</w:t>
      </w:r>
    </w:p>
    <w:p>
      <w:pPr>
        <w:spacing w:after="50" w:before="0"/>
      </w:pPr>
      <w:r>
        <w:rPr>
          <w:sz w:val="20"/>
          <w:szCs w:val="20"/>
        </w:rPr>
        <w:t xml:space="preserve">–  </w:t>
      </w:r>
      <w:r>
        <w:rPr>
          <w:b/>
          <w:bCs/>
          <w:sz w:val="20"/>
          <w:szCs w:val="20"/>
        </w:rPr>
        <w:t xml:space="preserve">Aber:</w:t>
      </w:r>
      <w:r>
        <w:rPr>
          <w:sz w:val="20"/>
          <w:szCs w:val="20"/>
        </w:rPr>
        <w:t xml:space="preserve"> Die geforderte Zwangsenteignung der großen Grundherren unterließ er – die Bauern bekamen </w:t>
      </w:r>
      <w:r>
        <w:rPr>
          <w:b/>
          <w:bCs/>
          <w:sz w:val="20"/>
          <w:szCs w:val="20"/>
        </w:rPr>
        <w:t xml:space="preserve">kein neues Land</w:t>
      </w:r>
      <w:r>
        <w:rPr>
          <w:sz w:val="20"/>
          <w:szCs w:val="20"/>
        </w:rPr>
        <w:t xml:space="preserve">.</w:t>
      </w:r>
    </w:p>
    <w:p>
      <w:pPr>
        <w:spacing w:after="50" w:before="0"/>
      </w:pPr>
      <w:r>
        <w:rPr>
          <w:sz w:val="20"/>
          <w:szCs w:val="20"/>
        </w:rPr>
        <w:t xml:space="preserve">–  Er förderte den </w:t>
      </w:r>
      <w:r>
        <w:rPr>
          <w:b/>
          <w:bCs/>
          <w:sz w:val="20"/>
          <w:szCs w:val="20"/>
        </w:rPr>
        <w:t xml:space="preserve">Mittelstand</w:t>
      </w:r>
      <w:r>
        <w:rPr>
          <w:sz w:val="20"/>
          <w:szCs w:val="20"/>
        </w:rPr>
        <w:t xml:space="preserve"> und holte fremde Handwerker ins Land.</w:t>
      </w:r>
    </w:p>
    <w:p>
      <w:pPr>
        <w:keepNext/>
        <w:spacing w:after="60" w:before="140"/>
      </w:pPr>
      <w:r>
        <w:rPr>
          <w:rFonts w:ascii="Cambria" w:cs="Cambria" w:eastAsia="Cambria" w:hAnsi="Cambria"/>
          <w:b/>
          <w:bCs/>
          <w:color w:val="2B2318"/>
          <w:sz w:val="21"/>
          <w:szCs w:val="21"/>
        </w:rPr>
        <w:t xml:space="preserve">b) Die Verfassungsreform: Besitz statt Herkunft</w:t>
      </w:r>
    </w:p>
    <w:p>
      <w:pPr>
        <w:spacing w:after="80" w:before="0"/>
      </w:pPr>
      <w:r>
        <w:rPr>
          <w:sz w:val="20"/>
          <w:szCs w:val="20"/>
        </w:rPr>
        <w:t xml:space="preserve">Die vier Klassen blieben, aber Solon grenzte sie jetzt </w:t>
      </w:r>
      <w:r>
        <w:rPr>
          <w:b/>
          <w:bCs/>
          <w:sz w:val="20"/>
          <w:szCs w:val="20"/>
        </w:rPr>
        <w:t xml:space="preserve">allein nach dem Besitz</w:t>
      </w:r>
      <w:r>
        <w:rPr>
          <w:sz w:val="20"/>
          <w:szCs w:val="20"/>
        </w:rPr>
        <w:t xml:space="preserve"> ab (1 Scheffel ≈ 45 kg Getreide pro Jahr):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4538"/>
      </w:tblGrid>
      <w:tr>
        <w:trPr>
          <w:tblHeader/>
        </w:trPr>
        <w:tc>
          <w:tcPr>
            <w:tcW w:type="dxa" w:w="270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Klasse</w:t>
            </w:r>
          </w:p>
        </w:tc>
        <w:tc>
          <w:tcPr>
            <w:tcW w:type="dxa" w:w="240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Besitz (Jahresernte)</w:t>
            </w:r>
          </w:p>
        </w:tc>
        <w:tc>
          <w:tcPr>
            <w:tcW w:type="dxa" w:w="4538"/>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Politische Rechte</w:t>
            </w:r>
          </w:p>
        </w:tc>
      </w:tr>
      <w:tr>
        <w:trPr>
          <w:cantSplit/>
        </w:trPr>
        <w:tc>
          <w:tcPr>
            <w:tcW w:type="dxa" w:w="27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1. Fünfhundertscheffler</w:t>
            </w:r>
          </w:p>
        </w:tc>
        <w:tc>
          <w:tcPr>
            <w:tcW w:type="dxa" w:w="24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ab 500 Scheffel</w:t>
            </w:r>
          </w:p>
        </w:tc>
        <w:tc>
          <w:tcPr>
            <w:tcW w:type="dxa" w:w="45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abstimmen, klagen, Rat der 400, </w:t>
            </w:r>
            <w:r>
              <w:rPr>
                <w:b/>
                <w:bCs/>
                <w:sz w:val="18"/>
                <w:szCs w:val="18"/>
              </w:rPr>
              <w:t xml:space="preserve">Archont</w:t>
            </w:r>
            <w:r>
              <w:rPr>
                <w:sz w:val="18"/>
                <w:szCs w:val="18"/>
              </w:rPr>
              <w:t xml:space="preserve"> (und danach Areopag)</w:t>
            </w:r>
          </w:p>
        </w:tc>
      </w:tr>
      <w:tr>
        <w:trPr>
          <w:cantSplit/>
        </w:trPr>
        <w:tc>
          <w:tcPr>
            <w:tcW w:type="dxa" w:w="27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2. Ritter</w:t>
            </w:r>
          </w:p>
        </w:tc>
        <w:tc>
          <w:tcPr>
            <w:tcW w:type="dxa" w:w="24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ab 300 Scheffel</w:t>
            </w:r>
          </w:p>
        </w:tc>
        <w:tc>
          <w:tcPr>
            <w:tcW w:type="dxa" w:w="45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abstimmen, klagen, Rat der 400 – </w:t>
            </w:r>
            <w:r>
              <w:rPr>
                <w:b/>
                <w:bCs/>
                <w:sz w:val="18"/>
                <w:szCs w:val="18"/>
              </w:rPr>
              <w:t xml:space="preserve">nicht Archont</w:t>
            </w:r>
          </w:p>
        </w:tc>
      </w:tr>
      <w:tr>
        <w:trPr>
          <w:cantSplit/>
        </w:trPr>
        <w:tc>
          <w:tcPr>
            <w:tcW w:type="dxa" w:w="27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3. Hopliten</w:t>
            </w:r>
          </w:p>
        </w:tc>
        <w:tc>
          <w:tcPr>
            <w:tcW w:type="dxa" w:w="24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ab 200 Scheffel</w:t>
            </w:r>
          </w:p>
        </w:tc>
        <w:tc>
          <w:tcPr>
            <w:tcW w:type="dxa" w:w="45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abstimmen, klagen, Rat der 400 – </w:t>
            </w:r>
            <w:r>
              <w:rPr>
                <w:b/>
                <w:bCs/>
                <w:sz w:val="18"/>
                <w:szCs w:val="18"/>
              </w:rPr>
              <w:t xml:space="preserve">nicht Archont</w:t>
            </w:r>
          </w:p>
        </w:tc>
      </w:tr>
      <w:tr>
        <w:trPr>
          <w:cantSplit/>
        </w:trPr>
        <w:tc>
          <w:tcPr>
            <w:tcW w:type="dxa" w:w="27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4. Theten (Tagelöhner)</w:t>
            </w:r>
          </w:p>
        </w:tc>
        <w:tc>
          <w:tcPr>
            <w:tcW w:type="dxa" w:w="24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unter 200 Scheffel</w:t>
            </w:r>
          </w:p>
        </w:tc>
        <w:tc>
          <w:tcPr>
            <w:tcW w:type="dxa" w:w="45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nur </w:t>
            </w:r>
            <w:r>
              <w:rPr>
                <w:b/>
                <w:bCs/>
                <w:sz w:val="18"/>
                <w:szCs w:val="18"/>
              </w:rPr>
              <w:t xml:space="preserve">abstimmen und klagen</w:t>
            </w:r>
            <w:r>
              <w:rPr>
                <w:sz w:val="18"/>
                <w:szCs w:val="18"/>
              </w:rPr>
              <w:t xml:space="preserve"> (aktives Wahlrecht), </w:t>
            </w:r>
            <w:r>
              <w:rPr>
                <w:b/>
                <w:bCs/>
                <w:sz w:val="18"/>
                <w:szCs w:val="18"/>
              </w:rPr>
              <w:t xml:space="preserve">kein Amt</w:t>
            </w:r>
            <w:r>
              <w:rPr>
                <w:sz w:val="18"/>
                <w:szCs w:val="18"/>
              </w:rPr>
              <w:t xml:space="preserve"> (kein passives Wahlrecht)</w:t>
            </w:r>
          </w:p>
        </w:tc>
      </w:tr>
      <w:tr>
        <w:trPr>
          <w:cantSplit/>
        </w:trPr>
        <w:tc>
          <w:tcPr>
            <w:tcW w:type="dxa" w:w="27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Frauen, Sklaven, Fremde</w:t>
            </w:r>
          </w:p>
        </w:tc>
        <w:tc>
          <w:tcPr>
            <w:tcW w:type="dxa" w:w="24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w:t>
            </w:r>
          </w:p>
        </w:tc>
        <w:tc>
          <w:tcPr>
            <w:tcW w:type="dxa" w:w="45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b/>
                <w:bCs/>
                <w:sz w:val="18"/>
                <w:szCs w:val="18"/>
              </w:rPr>
              <w:t xml:space="preserve">keine politischen Rechte</w:t>
            </w:r>
          </w:p>
        </w:tc>
      </w:tr>
    </w:tbl>
    <w:p>
      <w:pPr>
        <w:spacing w:after="80" w:before="100"/>
      </w:pPr>
      <w:r>
        <w:rPr>
          <w:b/>
          <w:bCs/>
          <w:sz w:val="20"/>
          <w:szCs w:val="20"/>
        </w:rPr>
        <w:t xml:space="preserve">Die Organe:</w:t>
      </w:r>
    </w:p>
    <w:p>
      <w:pPr>
        <w:spacing w:after="50" w:before="0"/>
      </w:pPr>
      <w:r>
        <w:rPr>
          <w:sz w:val="20"/>
          <w:szCs w:val="20"/>
        </w:rPr>
        <w:t xml:space="preserve">–  </w:t>
      </w:r>
      <w:r>
        <w:rPr>
          <w:b/>
          <w:bCs/>
          <w:sz w:val="20"/>
          <w:szCs w:val="20"/>
        </w:rPr>
        <w:t xml:space="preserve">Volksversammlung (Ekklesia):</w:t>
      </w:r>
      <w:r>
        <w:rPr>
          <w:sz w:val="20"/>
          <w:szCs w:val="20"/>
        </w:rPr>
        <w:t xml:space="preserve"> alle Bürger über 20 Jahre. Sie beschließt Gesetze, entscheidet über Krieg und Frieden, wählt die Beamten und entscheidet über Klagen gegen deren Amtsführung.</w:t>
      </w:r>
    </w:p>
    <w:p>
      <w:pPr>
        <w:spacing w:after="50" w:before="0"/>
      </w:pPr>
      <w:r>
        <w:rPr>
          <w:sz w:val="20"/>
          <w:szCs w:val="20"/>
        </w:rPr>
        <w:t xml:space="preserve">–  </w:t>
      </w:r>
      <w:r>
        <w:rPr>
          <w:b/>
          <w:bCs/>
          <w:sz w:val="20"/>
          <w:szCs w:val="20"/>
        </w:rPr>
        <w:t xml:space="preserve">Rat der 400:</w:t>
      </w:r>
      <w:r>
        <w:rPr>
          <w:sz w:val="20"/>
          <w:szCs w:val="20"/>
        </w:rPr>
        <w:t xml:space="preserve"> von den vier Phylen gewählt (Klassen 1–3). Er bereitet die Entscheidungen der Volksversammlung vor und kontrolliert wohl die Beamten.</w:t>
      </w:r>
    </w:p>
    <w:p>
      <w:pPr>
        <w:spacing w:after="50" w:before="0"/>
      </w:pPr>
      <w:r>
        <w:rPr>
          <w:sz w:val="20"/>
          <w:szCs w:val="20"/>
        </w:rPr>
        <w:t xml:space="preserve">–  </w:t>
      </w:r>
      <w:r>
        <w:rPr>
          <w:b/>
          <w:bCs/>
          <w:sz w:val="20"/>
          <w:szCs w:val="20"/>
        </w:rPr>
        <w:t xml:space="preserve">9 Archonten:</w:t>
      </w:r>
      <w:r>
        <w:rPr>
          <w:sz w:val="20"/>
          <w:szCs w:val="20"/>
        </w:rPr>
        <w:t xml:space="preserve"> leiten die Staatsgeschäfte (nur 1. Klasse).</w:t>
      </w:r>
    </w:p>
    <w:p>
      <w:pPr>
        <w:spacing w:after="50" w:before="0"/>
      </w:pPr>
      <w:r>
        <w:rPr>
          <w:sz w:val="20"/>
          <w:szCs w:val="20"/>
        </w:rPr>
        <w:t xml:space="preserve">–  </w:t>
      </w:r>
      <w:r>
        <w:rPr>
          <w:b/>
          <w:bCs/>
          <w:sz w:val="20"/>
          <w:szCs w:val="20"/>
        </w:rPr>
        <w:t xml:space="preserve">Areopag:</w:t>
      </w:r>
      <w:r>
        <w:rPr>
          <w:sz w:val="20"/>
          <w:szCs w:val="20"/>
        </w:rPr>
        <w:t xml:space="preserve"> Rat aus ehemaligen Archonten. Er führt die Oberaufsicht über Verfassung und Beamte und behält die Blutgerichtsbarkeit.</w:t>
      </w:r>
    </w:p>
    <w:p>
      <w:pPr>
        <w:spacing w:after="50" w:before="0"/>
      </w:pPr>
      <w:r>
        <w:rPr>
          <w:sz w:val="20"/>
          <w:szCs w:val="20"/>
        </w:rPr>
        <w:t xml:space="preserve">–  </w:t>
      </w:r>
      <w:r>
        <w:rPr>
          <w:b/>
          <w:bCs/>
          <w:sz w:val="20"/>
          <w:szCs w:val="20"/>
        </w:rPr>
        <w:t xml:space="preserve">Geschworenengericht:</w:t>
      </w:r>
      <w:r>
        <w:rPr>
          <w:sz w:val="20"/>
          <w:szCs w:val="20"/>
        </w:rPr>
        <w:t xml:space="preserve"> Jeder Bürger darf dort (oder vor der Volksversammlung) klagen.</w:t>
      </w:r>
    </w:p>
    <w:p>
      <w:pPr>
        <w:spacing w:after="60"/>
        <w:jc w:val="center"/>
      </w:pPr>
      <w:r>
        <w:drawing>
          <wp:inline distT="0" distB="0" distL="0" distR="0">
            <wp:extent cx="49530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343275"/>
                    </a:xfrm>
                    <a:prstGeom prst="rect">
                      <a:avLst/>
                    </a:prstGeom>
                  </pic:spPr>
                </pic:pic>
              </a:graphicData>
            </a:graphic>
          </wp:inline>
        </w:drawing>
      </w:r>
    </w:p>
    <w:p>
      <w:pPr>
        <w:spacing w:after="80" w:before="0"/>
      </w:pPr>
      <w:r>
        <w:rPr>
          <w:color w:val="5A5044"/>
          <w:sz w:val="16"/>
          <w:szCs w:val="16"/>
        </w:rPr>
        <w:t xml:space="preserve">Schaubild: Wer darf was? (Lösung des stummen Schaubilds aus der Stunde „Bürgeramt Athen“)</w:t>
      </w:r>
    </w:p>
    <w:p>
      <w:pPr>
        <w:keepNext/>
        <w:spacing w:after="60" w:before="140"/>
      </w:pPr>
      <w:r>
        <w:rPr>
          <w:rFonts w:ascii="Cambria" w:cs="Cambria" w:eastAsia="Cambria" w:hAnsi="Cambria"/>
          <w:b/>
          <w:bCs/>
          <w:color w:val="2B2318"/>
          <w:sz w:val="21"/>
          <w:szCs w:val="21"/>
        </w:rPr>
        <w:t xml:space="preserve">c) Solons eigenes Urteil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BF8F2" w:color="auto" w:val="clear"/>
            <w:tcMar>
              <w:top w:type="dxa" w:w="140"/>
              <w:left w:type="dxa" w:w="180"/>
              <w:bottom w:type="dxa" w:w="140"/>
              <w:right w:type="dxa" w:w="180"/>
            </w:tcMar>
          </w:tcPr>
          <w:p>
            <w:pPr>
              <w:spacing w:after="40" w:before="0"/>
            </w:pPr>
            <w:r>
              <w:rPr>
                <w:i/>
                <w:iCs/>
                <w:sz w:val="19"/>
                <w:szCs w:val="19"/>
              </w:rPr>
              <w:t xml:space="preserve">„Dem Volk gab ich so viel Ansehen, wie ihm genügt, ohne ihm etwas zu nehmen oder zu viel zu geben. Und die, die Macht hatten und durch Reichtum angesehen waren, auch für die sorgte ich, dass sie kein Unrecht erlitten. Ich stand da und hielt über beide einen starken Schild …“</w:t>
            </w:r>
          </w:p>
          <w:p>
            <w:pPr>
              <w:spacing w:after="0" w:before="0"/>
            </w:pPr>
            <w:r>
              <w:rPr>
                <w:color w:val="5A5044"/>
                <w:sz w:val="16"/>
                <w:szCs w:val="16"/>
              </w:rPr>
              <w:t xml:space="preserve">Solon über seine Reform (Auszug, wie im Unterricht verwendet)</w:t>
            </w:r>
          </w:p>
        </w:tc>
      </w:tr>
    </w:tbl>
    <w:p>
      <w:pPr>
        <w:spacing w:after="80" w:before="60"/>
      </w:pPr>
      <w:r>
        <w:rPr>
          <w:sz w:val="19"/>
          <w:szCs w:val="19"/>
        </w:rPr>
        <w:t xml:space="preserve">Der Schild schützt jede Seite vor der anderen: Das Volk soll nicht versklavt, die Reichen sollen nicht enteignet werden.</w:t>
      </w:r>
    </w:p>
    <w:p>
      <w:pPr>
        <w:keepNext/>
        <w:spacing w:after="60" w:before="140"/>
      </w:pPr>
      <w:r>
        <w:rPr>
          <w:rFonts w:ascii="Cambria" w:cs="Cambria" w:eastAsia="Cambria" w:hAnsi="Cambria"/>
          <w:b/>
          <w:bCs/>
          <w:color w:val="2B2318"/>
          <w:sz w:val="21"/>
          <w:szCs w:val="21"/>
        </w:rPr>
        <w:t xml:space="preserve">d) Wer gewinnt, wer verliert?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Person</w:t>
            </w:r>
          </w:p>
        </w:tc>
        <w:tc>
          <w:tcPr>
            <w:tcW w:type="dxa" w:w="6738"/>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Folge der Reform</w:t>
            </w:r>
          </w:p>
        </w:tc>
      </w:tr>
      <w:tr>
        <w:trPr>
          <w:cantSplit/>
        </w:trPr>
        <w:tc>
          <w:tcPr>
            <w:tcW w:type="dxa" w:w="29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Zurückgekaufter Schuldsklave</w:t>
            </w:r>
          </w:p>
        </w:tc>
        <w:tc>
          <w:tcPr>
            <w:tcW w:type="dxa" w:w="67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gewinnt: wieder frei</w:t>
            </w:r>
          </w:p>
        </w:tc>
      </w:tr>
      <w:tr>
        <w:trPr>
          <w:cantSplit/>
        </w:trPr>
        <w:tc>
          <w:tcPr>
            <w:tcW w:type="dxa" w:w="29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Kleinbauer</w:t>
            </w:r>
          </w:p>
        </w:tc>
        <w:tc>
          <w:tcPr>
            <w:tcW w:type="dxa" w:w="67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gewinnt: schuldenfrei – aber ohne neues Land</w:t>
            </w:r>
          </w:p>
        </w:tc>
      </w:tr>
      <w:tr>
        <w:trPr>
          <w:cantSplit/>
        </w:trPr>
        <w:tc>
          <w:tcPr>
            <w:tcW w:type="dxa" w:w="29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Reicher Händler (nicht adlig)</w:t>
            </w:r>
          </w:p>
        </w:tc>
        <w:tc>
          <w:tcPr>
            <w:tcW w:type="dxa" w:w="67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gewinnt: kann durch seinen Besitz wichtige Ämter übernehmen</w:t>
            </w:r>
          </w:p>
        </w:tc>
      </w:tr>
      <w:tr>
        <w:trPr>
          <w:cantSplit/>
        </w:trPr>
        <w:tc>
          <w:tcPr>
            <w:tcW w:type="dxa" w:w="29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Tagelöhner (Thete)</w:t>
            </w:r>
          </w:p>
        </w:tc>
        <w:tc>
          <w:tcPr>
            <w:tcW w:type="dxa" w:w="67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teils: darf abstimmen und klagen, aber kein Amt übernehmen</w:t>
            </w:r>
          </w:p>
        </w:tc>
      </w:tr>
      <w:tr>
        <w:trPr>
          <w:cantSplit/>
        </w:trPr>
        <w:tc>
          <w:tcPr>
            <w:tcW w:type="dxa" w:w="29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Großgrundbesitzer (adlig)</w:t>
            </w:r>
          </w:p>
        </w:tc>
        <w:tc>
          <w:tcPr>
            <w:tcW w:type="dxa" w:w="67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verliert seine Forderungen, behält aber Land und Ämter</w:t>
            </w:r>
          </w:p>
        </w:tc>
      </w:tr>
      <w:tr>
        <w:trPr>
          <w:cantSplit/>
        </w:trPr>
        <w:tc>
          <w:tcPr>
            <w:tcW w:type="dxa" w:w="29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Verarmter Adliger</w:t>
            </w:r>
          </w:p>
        </w:tc>
        <w:tc>
          <w:tcPr>
            <w:tcW w:type="dxa" w:w="67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verliert Einfluss: Die Herkunft zählt nicht mehr</w:t>
            </w:r>
          </w:p>
        </w:tc>
      </w:tr>
      <w:tr>
        <w:trPr>
          <w:cantSplit/>
        </w:trPr>
        <w:tc>
          <w:tcPr>
            <w:tcW w:type="dxa" w:w="29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Frau eines Bürgers</w:t>
            </w:r>
          </w:p>
        </w:tc>
        <w:tc>
          <w:tcPr>
            <w:tcW w:type="dxa" w:w="67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keine Veränderung: weiterhin ohne politische Rechte</w:t>
            </w:r>
          </w:p>
        </w:tc>
      </w:tr>
    </w:tbl>
    <w:p>
      <w:pPr>
        <w:keepNext/>
        <w:spacing w:after="100" w:before="220"/>
      </w:pPr>
      <w:r>
        <w:rPr>
          <w:rFonts w:ascii="Cambria" w:cs="Cambria" w:eastAsia="Cambria" w:hAnsi="Cambria"/>
          <w:b/>
          <w:bCs/>
          <w:color w:val="AD4426"/>
          <w:sz w:val="25"/>
          <w:szCs w:val="25"/>
        </w:rPr>
        <w:t xml:space="preserve">6. Wer löst die Krise? Drakon und Solon im Vergleich</w:t>
      </w:r>
    </w:p>
    <w:p>
      <w:pPr>
        <w:keepNext/>
        <w:spacing w:after="80" w:before="0"/>
      </w:pPr>
      <w:r>
        <w:rPr>
          <w:color w:val="5A5044"/>
          <w:sz w:val="18"/>
          <w:szCs w:val="18"/>
        </w:rPr>
        <w:t xml:space="preserve">✔ gelöst  ·  ~ teilweise  ·  ✘ nicht gelöst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3738"/>
      </w:tblGrid>
      <w:tr>
        <w:trPr>
          <w:tblHeader/>
        </w:trPr>
        <w:tc>
          <w:tcPr>
            <w:tcW w:type="dxa" w:w="270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Problem</w:t>
            </w:r>
          </w:p>
        </w:tc>
        <w:tc>
          <w:tcPr>
            <w:tcW w:type="dxa" w:w="320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Drakon</w:t>
            </w:r>
          </w:p>
        </w:tc>
        <w:tc>
          <w:tcPr>
            <w:tcW w:type="dxa" w:w="3738"/>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Solon</w:t>
            </w:r>
          </w:p>
        </w:tc>
      </w:tr>
      <w:tr>
        <w:trPr>
          <w:cantSplit/>
        </w:trPr>
        <w:tc>
          <w:tcPr>
            <w:tcW w:type="dxa" w:w="27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1 Schuldknechtschaft</w:t>
            </w:r>
          </w:p>
        </w:tc>
        <w:tc>
          <w:tcPr>
            <w:tcW w:type="dxa" w:w="32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 bleibt bestehen</w:t>
            </w:r>
          </w:p>
        </w:tc>
        <w:tc>
          <w:tcPr>
            <w:tcW w:type="dxa" w:w="37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 Schulden gestrichen, Schuldknechtschaft verboten, Versklavte zurückgekauft</w:t>
            </w:r>
          </w:p>
        </w:tc>
      </w:tr>
      <w:tr>
        <w:trPr>
          <w:cantSplit/>
        </w:trPr>
        <w:tc>
          <w:tcPr>
            <w:tcW w:type="dxa" w:w="27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2 Land in den Händen weniger</w:t>
            </w:r>
          </w:p>
        </w:tc>
        <w:tc>
          <w:tcPr>
            <w:tcW w:type="dxa" w:w="32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 keine Änderung</w:t>
            </w:r>
          </w:p>
        </w:tc>
        <w:tc>
          <w:tcPr>
            <w:tcW w:type="dxa" w:w="37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 keine Landverteilung, Großgrundbesitzer behalten ihr Land</w:t>
            </w:r>
          </w:p>
        </w:tc>
      </w:tr>
      <w:tr>
        <w:trPr>
          <w:cantSplit/>
        </w:trPr>
        <w:tc>
          <w:tcPr>
            <w:tcW w:type="dxa" w:w="27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3 Recht nur beim Adel, Blutrache</w:t>
            </w:r>
          </w:p>
        </w:tc>
        <w:tc>
          <w:tcPr>
            <w:tcW w:type="dxa" w:w="32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 geschriebenes Recht für alle, staatliche Richter statt Blutrache; aber sehr streng</w:t>
            </w:r>
          </w:p>
        </w:tc>
        <w:tc>
          <w:tcPr>
            <w:tcW w:type="dxa" w:w="37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 jeder Bürger darf klagen (Volksversammlung, Geschworenengericht)</w:t>
            </w:r>
          </w:p>
        </w:tc>
      </w:tr>
      <w:tr>
        <w:trPr>
          <w:cantSplit/>
        </w:trPr>
        <w:tc>
          <w:tcPr>
            <w:tcW w:type="dxa" w:w="27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4 Politische Macht nur beim Adel</w:t>
            </w:r>
          </w:p>
        </w:tc>
        <w:tc>
          <w:tcPr>
            <w:tcW w:type="dxa" w:w="32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 keine Änderung</w:t>
            </w:r>
          </w:p>
        </w:tc>
        <w:tc>
          <w:tcPr>
            <w:tcW w:type="dxa" w:w="37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 Besitz statt Herkunft, Volksversammlung für alle Bürger; aber Archont nur 1. Klasse, Theten ohne Amt</w:t>
            </w:r>
          </w:p>
        </w:tc>
      </w:tr>
    </w:tbl>
    <w:p>
      <w:pPr>
        <w:keepNext/>
        <w:spacing w:after="100" w:before="220"/>
      </w:pPr>
      <w:r>
        <w:rPr>
          <w:rFonts w:ascii="Cambria" w:cs="Cambria" w:eastAsia="Cambria" w:hAnsi="Cambria"/>
          <w:b/>
          <w:bCs/>
          <w:color w:val="AD4426"/>
          <w:sz w:val="25"/>
          <w:szCs w:val="25"/>
        </w:rPr>
        <w:t xml:space="preserve">7. Die Tyrannis des Peisistratos (546–528/527 v. Chr.)</w:t>
      </w:r>
    </w:p>
    <w:p>
      <w:pPr>
        <w:keepNext/>
        <w:spacing w:after="60" w:before="140"/>
      </w:pPr>
      <w:r>
        <w:rPr>
          <w:rFonts w:ascii="Cambria" w:cs="Cambria" w:eastAsia="Cambria" w:hAnsi="Cambria"/>
          <w:b/>
          <w:bCs/>
          <w:color w:val="2B2318"/>
          <w:sz w:val="21"/>
          <w:szCs w:val="21"/>
        </w:rPr>
        <w:t xml:space="preserve">Der Weg zur Macht</w:t>
      </w:r>
    </w:p>
    <w:p>
      <w:pPr>
        <w:spacing w:after="50" w:before="0"/>
      </w:pPr>
      <w:r>
        <w:rPr>
          <w:sz w:val="20"/>
          <w:szCs w:val="20"/>
        </w:rPr>
        <w:t xml:space="preserve">–  Obwohl Solon einen Ausgleich nach allen Seiten suchte, waren </w:t>
      </w:r>
      <w:r>
        <w:rPr>
          <w:b/>
          <w:bCs/>
          <w:sz w:val="20"/>
          <w:szCs w:val="20"/>
        </w:rPr>
        <w:t xml:space="preserve">viele enttäuscht</w:t>
      </w:r>
      <w:r>
        <w:rPr>
          <w:sz w:val="20"/>
          <w:szCs w:val="20"/>
        </w:rPr>
        <w:t xml:space="preserve"> – die Bauern zum Beispiel hatten kein Land bekommen.</w:t>
      </w:r>
    </w:p>
    <w:p>
      <w:pPr>
        <w:spacing w:after="50" w:before="0"/>
      </w:pPr>
      <w:r>
        <w:rPr>
          <w:sz w:val="20"/>
          <w:szCs w:val="20"/>
        </w:rPr>
        <w:t xml:space="preserve">–  Unter der Führung von Adligen bildeten sich </w:t>
      </w:r>
      <w:r>
        <w:rPr>
          <w:b/>
          <w:bCs/>
          <w:sz w:val="20"/>
          <w:szCs w:val="20"/>
        </w:rPr>
        <w:t xml:space="preserve">drei Gruppen</w:t>
      </w:r>
      <w:r>
        <w:rPr>
          <w:sz w:val="20"/>
          <w:szCs w:val="20"/>
        </w:rPr>
        <w:t xml:space="preserve">: die Großgrundbesitzer, die </w:t>
      </w:r>
      <w:r>
        <w:rPr>
          <w:b/>
          <w:bCs/>
          <w:sz w:val="20"/>
          <w:szCs w:val="20"/>
        </w:rPr>
        <w:t xml:space="preserve">Alkmeoniden</w:t>
      </w:r>
      <w:r>
        <w:rPr>
          <w:sz w:val="20"/>
          <w:szCs w:val="20"/>
        </w:rPr>
        <w:t xml:space="preserve"> mit Küstenbewohnern und Handwerkern und die Gruppe um </w:t>
      </w:r>
      <w:r>
        <w:rPr>
          <w:b/>
          <w:bCs/>
          <w:sz w:val="20"/>
          <w:szCs w:val="20"/>
        </w:rPr>
        <w:t xml:space="preserve">Peisistratos</w:t>
      </w:r>
      <w:r>
        <w:rPr>
          <w:sz w:val="20"/>
          <w:szCs w:val="20"/>
        </w:rPr>
        <w:t xml:space="preserve"> (ca. 600–528/527), der die </w:t>
      </w:r>
      <w:r>
        <w:rPr>
          <w:b/>
          <w:bCs/>
          <w:sz w:val="20"/>
          <w:szCs w:val="20"/>
        </w:rPr>
        <w:t xml:space="preserve">Bauern des Binnenlandes</w:t>
      </w:r>
      <w:r>
        <w:rPr>
          <w:sz w:val="20"/>
          <w:szCs w:val="20"/>
        </w:rPr>
        <w:t xml:space="preserve"> hinter sich hatte.</w:t>
      </w:r>
    </w:p>
    <w:p>
      <w:pPr>
        <w:spacing w:after="50" w:before="0"/>
      </w:pPr>
      <w:r>
        <w:rPr>
          <w:sz w:val="20"/>
          <w:szCs w:val="20"/>
        </w:rPr>
        <w:t xml:space="preserve">–  Es kam zu </w:t>
      </w:r>
      <w:r>
        <w:rPr>
          <w:b/>
          <w:bCs/>
          <w:sz w:val="20"/>
          <w:szCs w:val="20"/>
        </w:rPr>
        <w:t xml:space="preserve">bürgerkriegsähnlichen Kämpfen</w:t>
      </w:r>
      <w:r>
        <w:rPr>
          <w:sz w:val="20"/>
          <w:szCs w:val="20"/>
        </w:rPr>
        <w:t xml:space="preserve">. Nach zwei Vertreibungen warb Peisistratos </w:t>
      </w:r>
      <w:r>
        <w:rPr>
          <w:b/>
          <w:bCs/>
          <w:sz w:val="20"/>
          <w:szCs w:val="20"/>
        </w:rPr>
        <w:t xml:space="preserve">Söldner</w:t>
      </w:r>
      <w:r>
        <w:rPr>
          <w:sz w:val="20"/>
          <w:szCs w:val="20"/>
        </w:rPr>
        <w:t xml:space="preserve"> an, kehrte </w:t>
      </w:r>
      <w:r>
        <w:rPr>
          <w:b/>
          <w:bCs/>
          <w:sz w:val="20"/>
          <w:szCs w:val="20"/>
        </w:rPr>
        <w:t xml:space="preserve">546 v. Chr.</w:t>
      </w:r>
      <w:r>
        <w:rPr>
          <w:sz w:val="20"/>
          <w:szCs w:val="20"/>
        </w:rPr>
        <w:t xml:space="preserve"> mit Waffengewalt zurück und besetzte die </w:t>
      </w:r>
      <w:r>
        <w:rPr>
          <w:b/>
          <w:bCs/>
          <w:sz w:val="20"/>
          <w:szCs w:val="20"/>
        </w:rPr>
        <w:t xml:space="preserve">Akropolis</w:t>
      </w:r>
      <w:r>
        <w:rPr>
          <w:sz w:val="20"/>
          <w:szCs w:val="20"/>
        </w:rPr>
        <w:t xml:space="preserve">. Von da an regierte er als </w:t>
      </w:r>
      <w:r>
        <w:rPr>
          <w:b/>
          <w:bCs/>
          <w:sz w:val="20"/>
          <w:szCs w:val="20"/>
        </w:rPr>
        <w:t xml:space="preserve">Alleinherrscher (Tyrann)</w:t>
      </w:r>
      <w:r>
        <w:rPr>
          <w:sz w:val="20"/>
          <w:szCs w:val="20"/>
        </w:rPr>
        <w:t xml:space="preserve">.</w:t>
      </w:r>
    </w:p>
    <w:p>
      <w:pPr>
        <w:keepNext/>
        <w:spacing w:after="60" w:before="140"/>
      </w:pPr>
      <w:r>
        <w:rPr>
          <w:rFonts w:ascii="Cambria" w:cs="Cambria" w:eastAsia="Cambria" w:hAnsi="Cambria"/>
          <w:b/>
          <w:bCs/>
          <w:color w:val="2B2318"/>
          <w:sz w:val="21"/>
          <w:szCs w:val="21"/>
        </w:rPr>
        <w:t xml:space="preserve">Wie Peisistratos regierte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738"/>
      </w:tblGrid>
      <w:tr>
        <w:trPr>
          <w:tblHeader/>
        </w:trPr>
        <w:tc>
          <w:tcPr>
            <w:tcW w:type="dxa" w:w="230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Wer profitiert?</w:t>
            </w:r>
          </w:p>
        </w:tc>
        <w:tc>
          <w:tcPr>
            <w:tcW w:type="dxa" w:w="360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Maßnahme (LB S. 22)</w:t>
            </w:r>
          </w:p>
        </w:tc>
        <w:tc>
          <w:tcPr>
            <w:tcW w:type="dxa" w:w="3738"/>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Was gewinnt Peisistratos?</w:t>
            </w:r>
          </w:p>
        </w:tc>
      </w:tr>
      <w:tr>
        <w:trPr>
          <w:cantSplit/>
        </w:trPr>
        <w:tc>
          <w:tcPr>
            <w:tcW w:type="dxa" w:w="23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Bauern &amp; Besitzlose</w:t>
            </w:r>
          </w:p>
        </w:tc>
        <w:tc>
          <w:tcPr>
            <w:tcW w:type="dxa" w:w="36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großzügige </w:t>
            </w:r>
            <w:r>
              <w:rPr>
                <w:b/>
                <w:bCs/>
                <w:sz w:val="18"/>
                <w:szCs w:val="18"/>
              </w:rPr>
              <w:t xml:space="preserve">Umverteilung von Land</w:t>
            </w:r>
            <w:r>
              <w:rPr>
                <w:sz w:val="18"/>
                <w:szCs w:val="18"/>
              </w:rPr>
              <w:t xml:space="preserve">; das Land verbannter Adliger geht an Besitzlose</w:t>
            </w:r>
          </w:p>
        </w:tc>
        <w:tc>
          <w:tcPr>
            <w:tcW w:type="dxa" w:w="37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Die Bauern sind seine wichtigste Anhängerschaft.</w:t>
            </w:r>
          </w:p>
        </w:tc>
      </w:tr>
      <w:tr>
        <w:trPr>
          <w:cantSplit/>
        </w:trPr>
        <w:tc>
          <w:tcPr>
            <w:tcW w:type="dxa" w:w="23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Handwerk &amp; Mittelstand</w:t>
            </w:r>
          </w:p>
        </w:tc>
        <w:tc>
          <w:tcPr>
            <w:tcW w:type="dxa" w:w="36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b/>
                <w:bCs/>
                <w:sz w:val="18"/>
                <w:szCs w:val="18"/>
              </w:rPr>
              <w:t xml:space="preserve">Kredite</w:t>
            </w:r>
            <w:r>
              <w:rPr>
                <w:sz w:val="18"/>
                <w:szCs w:val="18"/>
              </w:rPr>
              <w:t xml:space="preserve"> für Weinbau und Landwirtschaft; Förderung der </w:t>
            </w:r>
            <w:r>
              <w:rPr>
                <w:b/>
                <w:bCs/>
                <w:sz w:val="18"/>
                <w:szCs w:val="18"/>
              </w:rPr>
              <w:t xml:space="preserve">Keramik</w:t>
            </w:r>
            <w:r>
              <w:rPr>
                <w:sz w:val="18"/>
                <w:szCs w:val="18"/>
              </w:rPr>
              <w:t xml:space="preserve"> gegen die korinthische Konkurrenz; erste attische </w:t>
            </w:r>
            <w:r>
              <w:rPr>
                <w:b/>
                <w:bCs/>
                <w:sz w:val="18"/>
                <w:szCs w:val="18"/>
              </w:rPr>
              <w:t xml:space="preserve">Münzen</w:t>
            </w:r>
            <w:r>
              <w:rPr>
                <w:sz w:val="18"/>
                <w:szCs w:val="18"/>
              </w:rPr>
              <w:t xml:space="preserve">; </w:t>
            </w:r>
            <w:r>
              <w:rPr>
                <w:b/>
                <w:bCs/>
                <w:sz w:val="18"/>
                <w:szCs w:val="18"/>
              </w:rPr>
              <w:t xml:space="preserve">öffentliche Bauten</w:t>
            </w:r>
            <w:r>
              <w:rPr>
                <w:sz w:val="18"/>
                <w:szCs w:val="18"/>
              </w:rPr>
              <w:t xml:space="preserve"> (Athenetempel, Straßen, Häfen, erste Wasserleitung) bringen Aufträge</w:t>
            </w:r>
          </w:p>
        </w:tc>
        <w:tc>
          <w:tcPr>
            <w:tcW w:type="dxa" w:w="37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Handwerker und Mittelstand verdienen mehr und unterstützen ihn.</w:t>
            </w:r>
          </w:p>
        </w:tc>
      </w:tr>
      <w:tr>
        <w:trPr>
          <w:cantSplit/>
        </w:trPr>
        <w:tc>
          <w:tcPr>
            <w:tcW w:type="dxa" w:w="23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Ganzes Volk</w:t>
            </w:r>
          </w:p>
        </w:tc>
        <w:tc>
          <w:tcPr>
            <w:tcW w:type="dxa" w:w="36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große </w:t>
            </w:r>
            <w:r>
              <w:rPr>
                <w:b/>
                <w:bCs/>
                <w:sz w:val="18"/>
                <w:szCs w:val="18"/>
              </w:rPr>
              <w:t xml:space="preserve">Feste</w:t>
            </w:r>
            <w:r>
              <w:rPr>
                <w:sz w:val="18"/>
                <w:szCs w:val="18"/>
              </w:rPr>
              <w:t xml:space="preserve"> zu Ehren der Götter; die Gedichte </w:t>
            </w:r>
            <w:r>
              <w:rPr>
                <w:b/>
                <w:bCs/>
                <w:sz w:val="18"/>
                <w:szCs w:val="18"/>
              </w:rPr>
              <w:t xml:space="preserve">Homers</w:t>
            </w:r>
            <w:r>
              <w:rPr>
                <w:sz w:val="18"/>
                <w:szCs w:val="18"/>
              </w:rPr>
              <w:t xml:space="preserve"> sollen aufgeschrieben worden sein</w:t>
            </w:r>
          </w:p>
        </w:tc>
        <w:tc>
          <w:tcPr>
            <w:tcW w:type="dxa" w:w="37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Zustimmung; Athen wird zur Gemeinschaft und zum kulturellen Zentrum.</w:t>
            </w:r>
          </w:p>
        </w:tc>
      </w:tr>
      <w:tr>
        <w:trPr>
          <w:cantSplit/>
        </w:trPr>
        <w:tc>
          <w:tcPr>
            <w:tcW w:type="dxa" w:w="23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Adel – Anhänger</w:t>
            </w:r>
          </w:p>
        </w:tc>
        <w:tc>
          <w:tcPr>
            <w:tcW w:type="dxa" w:w="36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Solons </w:t>
            </w:r>
            <w:r>
              <w:rPr>
                <w:b/>
                <w:bCs/>
                <w:sz w:val="18"/>
                <w:szCs w:val="18"/>
              </w:rPr>
              <w:t xml:space="preserve">Verfassung bleibt</w:t>
            </w:r>
            <w:r>
              <w:rPr>
                <w:sz w:val="18"/>
                <w:szCs w:val="18"/>
              </w:rPr>
              <w:t xml:space="preserve">, aber die wichtigen </w:t>
            </w:r>
            <w:r>
              <w:rPr>
                <w:b/>
                <w:bCs/>
                <w:sz w:val="18"/>
                <w:szCs w:val="18"/>
              </w:rPr>
              <w:t xml:space="preserve">Ämter</w:t>
            </w:r>
            <w:r>
              <w:rPr>
                <w:sz w:val="18"/>
                <w:szCs w:val="18"/>
              </w:rPr>
              <w:t xml:space="preserve"> bekommen seine Anhänger; der Adel bleibt sonst unangetastet</w:t>
            </w:r>
          </w:p>
        </w:tc>
        <w:tc>
          <w:tcPr>
            <w:tcW w:type="dxa" w:w="37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Kontrolle über den Staat, ohne die Verfassung abzuschaffen.</w:t>
            </w:r>
          </w:p>
        </w:tc>
      </w:tr>
      <w:tr>
        <w:trPr>
          <w:cantSplit/>
        </w:trPr>
        <w:tc>
          <w:tcPr>
            <w:tcW w:type="dxa" w:w="23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Adel – Gegner</w:t>
            </w:r>
          </w:p>
        </w:tc>
        <w:tc>
          <w:tcPr>
            <w:tcW w:type="dxa" w:w="36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seine Gegner, vor allem die </w:t>
            </w:r>
            <w:r>
              <w:rPr>
                <w:b/>
                <w:bCs/>
                <w:sz w:val="18"/>
                <w:szCs w:val="18"/>
              </w:rPr>
              <w:t xml:space="preserve">Alkmeoniden</w:t>
            </w:r>
            <w:r>
              <w:rPr>
                <w:sz w:val="18"/>
                <w:szCs w:val="18"/>
              </w:rPr>
              <w:t xml:space="preserve">, müssen in die </w:t>
            </w:r>
            <w:r>
              <w:rPr>
                <w:b/>
                <w:bCs/>
                <w:sz w:val="18"/>
                <w:szCs w:val="18"/>
              </w:rPr>
              <w:t xml:space="preserve">Verbannung</w:t>
            </w:r>
          </w:p>
        </w:tc>
        <w:tc>
          <w:tcPr>
            <w:tcW w:type="dxa" w:w="37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Die gefährlichsten Gegner sind ausgeschaltet.</w:t>
            </w:r>
          </w:p>
        </w:tc>
      </w:tr>
    </w:tbl>
    <w:p>
      <w:pPr>
        <w:spacing w:after="60"/>
        <w:jc w:val="center"/>
      </w:pPr>
      <w:r>
        <w:drawing>
          <wp:inline distT="0" distB="0" distL="0" distR="0">
            <wp:extent cx="4762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152775"/>
                    </a:xfrm>
                    <a:prstGeom prst="rect">
                      <a:avLst/>
                    </a:prstGeom>
                  </pic:spPr>
                </pic:pic>
              </a:graphicData>
            </a:graphic>
          </wp:inline>
        </w:drawing>
      </w:r>
    </w:p>
    <w:p>
      <w:pPr>
        <w:spacing w:after="80" w:before="0"/>
      </w:pPr>
      <w:r>
        <w:rPr>
          <w:color w:val="5A5044"/>
          <w:sz w:val="16"/>
          <w:szCs w:val="16"/>
        </w:rPr>
        <w:t xml:space="preserve">Tafelbild aus der Stunde: Peisistratos fördert die Gruppen (dunkle Pfeile), sie unterstützen ihn dafür (helle Pfeile).</w:t>
      </w:r>
    </w:p>
    <w:p>
      <w:pPr>
        <w:spacing w:after="80" w:before="0"/>
      </w:pPr>
      <w:r>
        <w:rPr>
          <w:b/>
          <w:bCs/>
          <w:sz w:val="20"/>
          <w:szCs w:val="20"/>
        </w:rPr>
        <w:t xml:space="preserve">Merke:</w:t>
      </w:r>
      <w:r>
        <w:rPr>
          <w:sz w:val="20"/>
          <w:szCs w:val="20"/>
        </w:rPr>
        <w:t xml:space="preserve"> Peisistratos sicherte seine Macht durch die </w:t>
      </w:r>
      <w:r>
        <w:rPr>
          <w:b/>
          <w:bCs/>
          <w:sz w:val="20"/>
          <w:szCs w:val="20"/>
        </w:rPr>
        <w:t xml:space="preserve">Gunst des Volkes</w:t>
      </w:r>
      <w:r>
        <w:rPr>
          <w:sz w:val="20"/>
          <w:szCs w:val="20"/>
        </w:rPr>
        <w:t xml:space="preserve">. Seine Herrschaft galt als </w:t>
      </w:r>
      <w:r>
        <w:rPr>
          <w:b/>
          <w:bCs/>
          <w:sz w:val="20"/>
          <w:szCs w:val="20"/>
        </w:rPr>
        <w:t xml:space="preserve">milde und maßvoll</w:t>
      </w:r>
      <w:r>
        <w:rPr>
          <w:sz w:val="20"/>
          <w:szCs w:val="20"/>
        </w:rPr>
        <w:t xml:space="preserve">. Nach seinem Tod ging sie wie selbstverständlich auf seine Söhne Hippias und Hipparchos über. Sie regierten unter schwierigen Bedingungen: Der Perserkönig </w:t>
      </w:r>
      <w:r>
        <w:rPr>
          <w:b/>
          <w:bCs/>
          <w:sz w:val="20"/>
          <w:szCs w:val="20"/>
        </w:rPr>
        <w:t xml:space="preserve">Dareios</w:t>
      </w:r>
      <w:r>
        <w:rPr>
          <w:sz w:val="20"/>
          <w:szCs w:val="20"/>
        </w:rPr>
        <w:t xml:space="preserve"> störte Athens Zugang zum Schwarzen Meer. </w:t>
      </w:r>
      <w:r>
        <w:rPr>
          <w:b/>
          <w:bCs/>
          <w:sz w:val="20"/>
          <w:szCs w:val="20"/>
        </w:rPr>
        <w:t xml:space="preserve">514 v. Chr.</w:t>
      </w:r>
      <w:r>
        <w:rPr>
          <w:sz w:val="20"/>
          <w:szCs w:val="20"/>
        </w:rPr>
        <w:t xml:space="preserve"> wurde Hipparchos ermordet.</w:t>
      </w:r>
    </w:p>
    <w:p>
      <w:pPr>
        <w:keepNext/>
        <w:spacing w:after="60" w:before="140"/>
      </w:pPr>
      <w:r>
        <w:rPr>
          <w:rFonts w:ascii="Cambria" w:cs="Cambria" w:eastAsia="Cambria" w:hAnsi="Cambria"/>
          <w:b/>
          <w:bCs/>
          <w:color w:val="2B2318"/>
          <w:sz w:val="21"/>
          <w:szCs w:val="21"/>
        </w:rPr>
        <w:t xml:space="preserve">Warum gilt die Tyrannis als „Übergang zur Gleichheitsdemokratie“?</w:t>
      </w:r>
    </w:p>
    <w:p>
      <w:pPr>
        <w:spacing w:after="50" w:before="0"/>
      </w:pPr>
      <w:r>
        <w:rPr>
          <w:sz w:val="20"/>
          <w:szCs w:val="20"/>
        </w:rPr>
        <w:t xml:space="preserve">–  </w:t>
      </w:r>
      <w:r>
        <w:rPr>
          <w:b/>
          <w:bCs/>
          <w:sz w:val="20"/>
          <w:szCs w:val="20"/>
        </w:rPr>
        <w:t xml:space="preserve">Bauern und Mittelstand werden stärker:</w:t>
      </w:r>
      <w:r>
        <w:rPr>
          <w:sz w:val="20"/>
          <w:szCs w:val="20"/>
        </w:rPr>
        <w:t xml:space="preserve"> Wer Land, Kredite und Aufträge hat, ist nicht mehr vom Adel abhängig.</w:t>
      </w:r>
    </w:p>
    <w:p>
      <w:pPr>
        <w:spacing w:after="50" w:before="0"/>
      </w:pPr>
      <w:r>
        <w:rPr>
          <w:sz w:val="20"/>
          <w:szCs w:val="20"/>
        </w:rPr>
        <w:t xml:space="preserve">–  </w:t>
      </w:r>
      <w:r>
        <w:rPr>
          <w:b/>
          <w:bCs/>
          <w:sz w:val="20"/>
          <w:szCs w:val="20"/>
        </w:rPr>
        <w:t xml:space="preserve">Das Volk wächst zusammen:</w:t>
      </w:r>
      <w:r>
        <w:rPr>
          <w:sz w:val="20"/>
          <w:szCs w:val="20"/>
        </w:rPr>
        <w:t xml:space="preserve"> Feste, Tempel und Homer stärken das „Wir“ der Athener.</w:t>
      </w:r>
    </w:p>
    <w:p>
      <w:pPr>
        <w:spacing w:after="50" w:before="0"/>
      </w:pPr>
      <w:r>
        <w:rPr>
          <w:sz w:val="20"/>
          <w:szCs w:val="20"/>
        </w:rPr>
        <w:t xml:space="preserve">–  </w:t>
      </w:r>
      <w:r>
        <w:rPr>
          <w:b/>
          <w:bCs/>
          <w:sz w:val="20"/>
          <w:szCs w:val="20"/>
        </w:rPr>
        <w:t xml:space="preserve">Die mächtigsten Adligen verlieren:</w:t>
      </w:r>
      <w:r>
        <w:rPr>
          <w:sz w:val="20"/>
          <w:szCs w:val="20"/>
        </w:rPr>
        <w:t xml:space="preserve"> Seine Gegner gehen in die Verbannung, ihr Land geht an Besitzlose.</w:t>
      </w:r>
    </w:p>
    <w:p>
      <w:pPr>
        <w:spacing w:after="80" w:before="60"/>
      </w:pPr>
      <w:r>
        <w:rPr>
          <w:b/>
          <w:bCs/>
          <w:sz w:val="20"/>
          <w:szCs w:val="20"/>
        </w:rPr>
        <w:t xml:space="preserve">Aber:</w:t>
      </w:r>
      <w:r>
        <w:rPr>
          <w:sz w:val="20"/>
          <w:szCs w:val="20"/>
        </w:rPr>
        <w:t xml:space="preserve"> Eine Tyrannis hängt an einer Person. Die Bürger konnten den Herrscher weder wählen noch absetzen. Unter einem schlechteren Nachfolger konnte die Herrschaft kippen.</w:t>
      </w:r>
    </w:p>
    <w:p>
      <w:pPr>
        <w:keepNext/>
        <w:spacing w:after="100" w:before="220"/>
      </w:pPr>
      <w:r>
        <w:rPr>
          <w:rFonts w:ascii="Cambria" w:cs="Cambria" w:eastAsia="Cambria" w:hAnsi="Cambria"/>
          <w:b/>
          <w:bCs/>
          <w:color w:val="AD4426"/>
          <w:sz w:val="25"/>
          <w:szCs w:val="25"/>
        </w:rPr>
        <w:t xml:space="preserve">8. Die Herrschaftsformen im Überblick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400"/>
        <w:gridCol w:w="3338"/>
      </w:tblGrid>
      <w:tr>
        <w:trPr>
          <w:tblHeader/>
        </w:trPr>
        <w:tc>
          <w:tcPr>
            <w:tcW w:type="dxa" w:w="180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Herrschaftsform</w:t>
            </w:r>
          </w:p>
        </w:tc>
        <w:tc>
          <w:tcPr>
            <w:tcW w:type="dxa" w:w="210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Wer herrscht?</w:t>
            </w:r>
          </w:p>
        </w:tc>
        <w:tc>
          <w:tcPr>
            <w:tcW w:type="dxa" w:w="240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Grundlage der Macht</w:t>
            </w:r>
          </w:p>
        </w:tc>
        <w:tc>
          <w:tcPr>
            <w:tcW w:type="dxa" w:w="3338"/>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Beispiel in Athen</w:t>
            </w:r>
          </w:p>
        </w:tc>
      </w:tr>
      <w:tr>
        <w:trPr>
          <w:cantSplit/>
        </w:trPr>
        <w:tc>
          <w:tcPr>
            <w:tcW w:type="dxa" w:w="18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30" w:before="0"/>
            </w:pPr>
            <w:r>
              <w:rPr>
                <w:b/>
                <w:bCs/>
                <w:sz w:val="18"/>
                <w:szCs w:val="18"/>
              </w:rPr>
              <w:t xml:space="preserve">Monarchie</w:t>
            </w:r>
          </w:p>
          <w:p>
            <w:pPr>
              <w:spacing w:after="30" w:before="0"/>
            </w:pPr>
            <w:r>
              <w:rPr>
                <w:sz w:val="18"/>
                <w:szCs w:val="18"/>
              </w:rPr>
              <w:t xml:space="preserve">griech. monos = allein, archein = herrschen</w:t>
            </w:r>
          </w:p>
        </w:tc>
        <w:tc>
          <w:tcPr>
            <w:tcW w:type="dxa" w:w="21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ein König</w:t>
            </w:r>
          </w:p>
        </w:tc>
        <w:tc>
          <w:tcPr>
            <w:tcW w:type="dxa" w:w="24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Herkunft, Erbfolge</w:t>
            </w:r>
          </w:p>
        </w:tc>
        <w:tc>
          <w:tcPr>
            <w:tcW w:type="dxa" w:w="33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frühe Zeit; die Sage schreibt den Zusammenschluss Attikas König Theseus zu</w:t>
            </w:r>
          </w:p>
        </w:tc>
      </w:tr>
      <w:tr>
        <w:trPr>
          <w:cantSplit/>
        </w:trPr>
        <w:tc>
          <w:tcPr>
            <w:tcW w:type="dxa" w:w="18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30" w:before="0"/>
            </w:pPr>
            <w:r>
              <w:rPr>
                <w:b/>
                <w:bCs/>
                <w:sz w:val="18"/>
                <w:szCs w:val="18"/>
              </w:rPr>
              <w:t xml:space="preserve">Aristokratie</w:t>
            </w:r>
          </w:p>
          <w:p>
            <w:pPr>
              <w:spacing w:after="30" w:before="0"/>
            </w:pPr>
            <w:r>
              <w:rPr>
                <w:sz w:val="18"/>
                <w:szCs w:val="18"/>
              </w:rPr>
              <w:t xml:space="preserve">griech. aristos = der Beste, kratein = herrschen</w:t>
            </w:r>
          </w:p>
        </w:tc>
        <w:tc>
          <w:tcPr>
            <w:tcW w:type="dxa" w:w="21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der Adel (wenige Familien)</w:t>
            </w:r>
          </w:p>
        </w:tc>
        <w:tc>
          <w:tcPr>
            <w:tcW w:type="dxa" w:w="24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b/>
                <w:bCs/>
                <w:sz w:val="18"/>
                <w:szCs w:val="18"/>
              </w:rPr>
              <w:t xml:space="preserve">Herkunft</w:t>
            </w:r>
            <w:r>
              <w:rPr>
                <w:sz w:val="18"/>
                <w:szCs w:val="18"/>
              </w:rPr>
              <w:t xml:space="preserve"> und Landbesitz</w:t>
            </w:r>
          </w:p>
        </w:tc>
        <w:tc>
          <w:tcPr>
            <w:tcW w:type="dxa" w:w="33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Athen vor Solon: Archonten und Areopag nur aus dem Adel, Recht beim Adel</w:t>
            </w:r>
          </w:p>
        </w:tc>
      </w:tr>
      <w:tr>
        <w:trPr>
          <w:cantSplit/>
        </w:trPr>
        <w:tc>
          <w:tcPr>
            <w:tcW w:type="dxa" w:w="18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30" w:before="0"/>
            </w:pPr>
            <w:r>
              <w:rPr>
                <w:b/>
                <w:bCs/>
                <w:sz w:val="18"/>
                <w:szCs w:val="18"/>
              </w:rPr>
              <w:t xml:space="preserve">Timokratie</w:t>
            </w:r>
          </w:p>
          <w:p>
            <w:pPr>
              <w:spacing w:after="30" w:before="0"/>
            </w:pPr>
            <w:r>
              <w:rPr>
                <w:sz w:val="18"/>
                <w:szCs w:val="18"/>
              </w:rPr>
              <w:t xml:space="preserve">griech. timē = Wert, Schätzung</w:t>
            </w:r>
          </w:p>
        </w:tc>
        <w:tc>
          <w:tcPr>
            <w:tcW w:type="dxa" w:w="21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die Wohlhabenden</w:t>
            </w:r>
          </w:p>
        </w:tc>
        <w:tc>
          <w:tcPr>
            <w:tcW w:type="dxa" w:w="24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b/>
                <w:bCs/>
                <w:sz w:val="18"/>
                <w:szCs w:val="18"/>
              </w:rPr>
              <w:t xml:space="preserve">Besitz</w:t>
            </w:r>
            <w:r>
              <w:rPr>
                <w:sz w:val="18"/>
                <w:szCs w:val="18"/>
              </w:rPr>
              <w:t xml:space="preserve"> (Vermögensklassen)</w:t>
            </w:r>
          </w:p>
        </w:tc>
        <w:tc>
          <w:tcPr>
            <w:tcW w:type="dxa" w:w="33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Solon 594: Rechte nach Scheffeln; Archont nur Fünfhundertscheffler</w:t>
            </w:r>
          </w:p>
        </w:tc>
      </w:tr>
      <w:tr>
        <w:trPr>
          <w:cantSplit/>
        </w:trPr>
        <w:tc>
          <w:tcPr>
            <w:tcW w:type="dxa" w:w="18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30" w:before="0"/>
            </w:pPr>
            <w:r>
              <w:rPr>
                <w:b/>
                <w:bCs/>
                <w:sz w:val="18"/>
                <w:szCs w:val="18"/>
              </w:rPr>
              <w:t xml:space="preserve">Demokratie</w:t>
            </w:r>
          </w:p>
          <w:p>
            <w:pPr>
              <w:spacing w:after="30" w:before="0"/>
            </w:pPr>
            <w:r>
              <w:rPr>
                <w:sz w:val="18"/>
                <w:szCs w:val="18"/>
              </w:rPr>
              <w:t xml:space="preserve">griech. dēmos = Volk</w:t>
            </w:r>
          </w:p>
        </w:tc>
        <w:tc>
          <w:tcPr>
            <w:tcW w:type="dxa" w:w="21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das Volk (alle Bürger)</w:t>
            </w:r>
          </w:p>
        </w:tc>
        <w:tc>
          <w:tcPr>
            <w:tcW w:type="dxa" w:w="24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b/>
                <w:bCs/>
                <w:sz w:val="18"/>
                <w:szCs w:val="18"/>
              </w:rPr>
              <w:t xml:space="preserve">Gleichberechtigung</w:t>
            </w:r>
            <w:r>
              <w:rPr>
                <w:sz w:val="18"/>
                <w:szCs w:val="18"/>
              </w:rPr>
              <w:t xml:space="preserve"> aller Bürger</w:t>
            </w:r>
          </w:p>
        </w:tc>
        <w:tc>
          <w:tcPr>
            <w:tcW w:type="dxa" w:w="33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bei Solon erst in Ansätzen: Volksversammlung, Klagerecht für alle Bürger</w:t>
            </w:r>
          </w:p>
        </w:tc>
      </w:tr>
      <w:tr>
        <w:trPr>
          <w:cantSplit/>
        </w:trPr>
        <w:tc>
          <w:tcPr>
            <w:tcW w:type="dxa" w:w="18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30" w:before="0"/>
            </w:pPr>
            <w:r>
              <w:rPr>
                <w:b/>
                <w:bCs/>
                <w:sz w:val="18"/>
                <w:szCs w:val="18"/>
              </w:rPr>
              <w:t xml:space="preserve">Tyrannis</w:t>
            </w:r>
          </w:p>
          <w:p>
            <w:pPr>
              <w:spacing w:after="30" w:before="0"/>
            </w:pPr>
            <w:r>
              <w:rPr>
                <w:sz w:val="18"/>
                <w:szCs w:val="18"/>
              </w:rPr>
              <w:t xml:space="preserve">griech. tyrannos = Alleinherrscher</w:t>
            </w:r>
          </w:p>
        </w:tc>
        <w:tc>
          <w:tcPr>
            <w:tcW w:type="dxa" w:w="21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ein Alleinherrscher</w:t>
            </w:r>
          </w:p>
        </w:tc>
        <w:tc>
          <w:tcPr>
            <w:tcW w:type="dxa" w:w="24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b/>
                <w:bCs/>
                <w:sz w:val="18"/>
                <w:szCs w:val="18"/>
              </w:rPr>
              <w:t xml:space="preserve">Gewalt</w:t>
            </w:r>
            <w:r>
              <w:rPr>
                <w:sz w:val="18"/>
                <w:szCs w:val="18"/>
              </w:rPr>
              <w:t xml:space="preserve">, ohne rechtmäßigen Anspruch; gesichert durch die Gunst des Volkes</w:t>
            </w:r>
          </w:p>
        </w:tc>
        <w:tc>
          <w:tcPr>
            <w:tcW w:type="dxa" w:w="33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Peisistratos 546–528/527 v. Chr., danach seine Söhne</w:t>
            </w:r>
          </w:p>
        </w:tc>
      </w:tr>
    </w:tbl>
    <w:p>
      <w:pPr>
        <w:spacing w:after="80" w:before="100"/>
      </w:pPr>
      <w:r>
        <w:rPr>
          <w:b/>
          <w:bCs/>
          <w:sz w:val="20"/>
          <w:szCs w:val="20"/>
        </w:rPr>
        <w:t xml:space="preserve">Merke:</w:t>
      </w:r>
      <w:r>
        <w:rPr>
          <w:sz w:val="20"/>
          <w:szCs w:val="20"/>
        </w:rPr>
        <w:t xml:space="preserve"> Aristokratie = die Herkunft entscheidet. Timokratie = der Besitz entscheidet („Wer mehr hat, darf mehr“). Tyrannis = einer herrscht allein, ohne Recht auf die Macht. Demokratie = alle Bürger entscheiden gleichberechtigt mit.</w:t>
      </w:r>
    </w:p>
    <w:p>
      <w:pPr>
        <w:keepNext/>
        <w:spacing w:after="60" w:before="140"/>
      </w:pPr>
      <w:r>
        <w:rPr>
          <w:rFonts w:ascii="Cambria" w:cs="Cambria" w:eastAsia="Cambria" w:hAnsi="Cambria"/>
          <w:b/>
          <w:bCs/>
          <w:color w:val="2B2318"/>
          <w:sz w:val="21"/>
          <w:szCs w:val="21"/>
        </w:rPr>
        <w:t xml:space="preserve">Solons Verfassung: demokratisch oder timokratisch? – Beides!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demokratisch (das Volk entscheidet)</w:t>
            </w:r>
          </w:p>
        </w:tc>
        <w:tc>
          <w:tcPr>
            <w:tcW w:type="dxa" w:w="4819"/>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timokratisch (der Besitz entscheidet)</w:t>
            </w:r>
          </w:p>
        </w:tc>
      </w:tr>
      <w:tr>
        <w:trPr>
          <w:cantSplit/>
        </w:trPr>
        <w:tc>
          <w:tcPr>
            <w:tcW w:type="dxa" w:w="4819"/>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Alle Bürger über 20 stimmen in der Volksversammlung über Gesetze ab.</w:t>
            </w:r>
          </w:p>
        </w:tc>
        <w:tc>
          <w:tcPr>
            <w:tcW w:type="dxa" w:w="4819"/>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Archont kann nur die 1. Klasse werden.</w:t>
            </w:r>
          </w:p>
        </w:tc>
      </w:tr>
      <w:tr>
        <w:trPr>
          <w:cantSplit/>
        </w:trPr>
        <w:tc>
          <w:tcPr>
            <w:tcW w:type="dxa" w:w="4819"/>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Jeder Bürger darf vor Gericht klagen.</w:t>
            </w:r>
          </w:p>
        </w:tc>
        <w:tc>
          <w:tcPr>
            <w:tcW w:type="dxa" w:w="4819"/>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In den Rat der 400 dürfen nur die Klassen 1–3.</w:t>
            </w:r>
          </w:p>
        </w:tc>
      </w:tr>
      <w:tr>
        <w:trPr>
          <w:cantSplit/>
        </w:trPr>
        <w:tc>
          <w:tcPr>
            <w:tcW w:type="dxa" w:w="4819"/>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Auch die Theten wählen die Beamten.</w:t>
            </w:r>
          </w:p>
        </w:tc>
        <w:tc>
          <w:tcPr>
            <w:tcW w:type="dxa" w:w="4819"/>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Der Areopag besteht aus ehemaligen Archonten (also nur 1. Klasse).</w:t>
            </w:r>
          </w:p>
        </w:tc>
      </w:tr>
    </w:tbl>
    <w:p>
      <w:pPr>
        <w:spacing w:after="80" w:before="80"/>
      </w:pPr>
      <w:r>
        <w:rPr>
          <w:sz w:val="20"/>
          <w:szCs w:val="20"/>
        </w:rPr>
        <w:t xml:space="preserve">Beim </w:t>
      </w:r>
      <w:r>
        <w:rPr>
          <w:b/>
          <w:bCs/>
          <w:sz w:val="20"/>
          <w:szCs w:val="20"/>
        </w:rPr>
        <w:t xml:space="preserve">Entscheiden</w:t>
      </w:r>
      <w:r>
        <w:rPr>
          <w:sz w:val="20"/>
          <w:szCs w:val="20"/>
        </w:rPr>
        <w:t xml:space="preserve"> redet das Volk mit, die </w:t>
      </w:r>
      <w:r>
        <w:rPr>
          <w:b/>
          <w:bCs/>
          <w:sz w:val="20"/>
          <w:szCs w:val="20"/>
        </w:rPr>
        <w:t xml:space="preserve">Ämter</w:t>
      </w:r>
      <w:r>
        <w:rPr>
          <w:sz w:val="20"/>
          <w:szCs w:val="20"/>
        </w:rPr>
        <w:t xml:space="preserve"> bleiben den Reichen vorbehalten.</w:t>
      </w:r>
    </w:p>
    <w:p>
      <w:pPr>
        <w:keepNext/>
        <w:spacing w:after="100" w:before="220"/>
      </w:pPr>
      <w:r>
        <w:rPr>
          <w:rFonts w:ascii="Cambria" w:cs="Cambria" w:eastAsia="Cambria" w:hAnsi="Cambria"/>
          <w:b/>
          <w:bCs/>
          <w:color w:val="AD4426"/>
          <w:sz w:val="25"/>
          <w:szCs w:val="25"/>
        </w:rPr>
        <w:t xml:space="preserve">9. Richtig urteilen: Beschreibung, Sachurteil, Werturteil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738"/>
      </w:tblGrid>
      <w:tr>
        <w:trPr>
          <w:tblHeader/>
        </w:trPr>
        <w:tc>
          <w:tcPr>
            <w:tcW w:type="dxa" w:w="190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Art</w:t>
            </w:r>
          </w:p>
        </w:tc>
        <w:tc>
          <w:tcPr>
            <w:tcW w:type="dxa" w:w="400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Was tut die Aussage?</w:t>
            </w:r>
          </w:p>
        </w:tc>
        <w:tc>
          <w:tcPr>
            <w:tcW w:type="dxa" w:w="3738"/>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Erkennungszeichen / Satzanfang</w:t>
            </w:r>
          </w:p>
        </w:tc>
      </w:tr>
      <w:tr>
        <w:trPr>
          <w:cantSplit/>
        </w:trPr>
        <w:tc>
          <w:tcPr>
            <w:tcW w:type="dxa" w:w="19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b/>
                <w:bCs/>
                <w:sz w:val="18"/>
                <w:szCs w:val="18"/>
              </w:rPr>
              <w:t xml:space="preserve">Beschreibung</w:t>
            </w:r>
          </w:p>
        </w:tc>
        <w:tc>
          <w:tcPr>
            <w:tcW w:type="dxa" w:w="40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nennt eine überprüfbare Tatsache, bewertet nichts</w:t>
            </w:r>
          </w:p>
        </w:tc>
        <w:tc>
          <w:tcPr>
            <w:tcW w:type="dxa" w:w="37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„Um 700 v. Chr. schlossen sich …“</w:t>
            </w:r>
          </w:p>
        </w:tc>
      </w:tr>
      <w:tr>
        <w:trPr>
          <w:cantSplit/>
        </w:trPr>
        <w:tc>
          <w:tcPr>
            <w:tcW w:type="dxa" w:w="19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b/>
                <w:bCs/>
                <w:sz w:val="18"/>
                <w:szCs w:val="18"/>
              </w:rPr>
              <w:t xml:space="preserve">Sachurteil</w:t>
            </w:r>
          </w:p>
        </w:tc>
        <w:tc>
          <w:tcPr>
            <w:tcW w:type="dxa" w:w="40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beurteilt Ursachen, Folgen, Erfolg </w:t>
            </w:r>
            <w:r>
              <w:rPr>
                <w:b/>
                <w:bCs/>
                <w:sz w:val="18"/>
                <w:szCs w:val="18"/>
              </w:rPr>
              <w:t xml:space="preserve">aus der damaligen Zeit heraus</w:t>
            </w:r>
            <w:r>
              <w:rPr>
                <w:sz w:val="18"/>
                <w:szCs w:val="18"/>
              </w:rPr>
              <w:t xml:space="preserve">, mit Belegen</w:t>
            </w:r>
          </w:p>
        </w:tc>
        <w:tc>
          <w:tcPr>
            <w:tcW w:type="dxa" w:w="37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„Aus Sicht der damaligen Zeit …“, „Im Kontext der damaligen Zeit …, da …“</w:t>
            </w:r>
          </w:p>
        </w:tc>
      </w:tr>
      <w:tr>
        <w:trPr>
          <w:cantSplit/>
        </w:trPr>
        <w:tc>
          <w:tcPr>
            <w:tcW w:type="dxa" w:w="19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b/>
                <w:bCs/>
                <w:sz w:val="18"/>
                <w:szCs w:val="18"/>
              </w:rPr>
              <w:t xml:space="preserve">Werturteil</w:t>
            </w:r>
          </w:p>
        </w:tc>
        <w:tc>
          <w:tcPr>
            <w:tcW w:type="dxa" w:w="4000"/>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bewertet aus </w:t>
            </w:r>
            <w:r>
              <w:rPr>
                <w:b/>
                <w:bCs/>
                <w:sz w:val="18"/>
                <w:szCs w:val="18"/>
              </w:rPr>
              <w:t xml:space="preserve">heutiger Sicht</w:t>
            </w:r>
            <w:r>
              <w:rPr>
                <w:sz w:val="18"/>
                <w:szCs w:val="18"/>
              </w:rPr>
              <w:t xml:space="preserve"> nach einem </w:t>
            </w:r>
            <w:r>
              <w:rPr>
                <w:b/>
                <w:bCs/>
                <w:sz w:val="18"/>
                <w:szCs w:val="18"/>
              </w:rPr>
              <w:t xml:space="preserve">genannten Maßstab</w:t>
            </w:r>
            <w:r>
              <w:rPr>
                <w:sz w:val="18"/>
                <w:szCs w:val="18"/>
              </w:rPr>
              <w:t xml:space="preserve">, begründet</w:t>
            </w:r>
          </w:p>
        </w:tc>
        <w:tc>
          <w:tcPr>
            <w:tcW w:type="dxa" w:w="37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„Gemessen an … halte ich … für …, weil …“</w:t>
            </w:r>
          </w:p>
        </w:tc>
      </w:tr>
    </w:tbl>
    <w:p>
      <w:pPr>
        <w:spacing w:after="80" w:before="80"/>
      </w:pPr>
      <w:r>
        <w:rPr>
          <w:b/>
          <w:bCs/>
          <w:sz w:val="20"/>
          <w:szCs w:val="20"/>
        </w:rPr>
        <w:t xml:space="preserve">Vier Maßstäbe für „gerecht“:</w:t>
      </w:r>
      <w:r>
        <w:rPr>
          <w:sz w:val="20"/>
          <w:szCs w:val="20"/>
        </w:rPr>
        <w:t xml:space="preserve"> 1 </w:t>
      </w:r>
      <w:r>
        <w:rPr>
          <w:b/>
          <w:bCs/>
          <w:sz w:val="20"/>
          <w:szCs w:val="20"/>
        </w:rPr>
        <w:t xml:space="preserve">Gleichheit</w:t>
      </w:r>
      <w:r>
        <w:rPr>
          <w:sz w:val="20"/>
          <w:szCs w:val="20"/>
        </w:rPr>
        <w:t xml:space="preserve"> (alle bekommen das Gleiche) · 2 </w:t>
      </w:r>
      <w:r>
        <w:rPr>
          <w:b/>
          <w:bCs/>
          <w:sz w:val="20"/>
          <w:szCs w:val="20"/>
        </w:rPr>
        <w:t xml:space="preserve">Leistung</w:t>
      </w:r>
      <w:r>
        <w:rPr>
          <w:sz w:val="20"/>
          <w:szCs w:val="20"/>
        </w:rPr>
        <w:t xml:space="preserve"> (wer mehr leistet oder trägt, bekommt mehr) · 3 </w:t>
      </w:r>
      <w:r>
        <w:rPr>
          <w:b/>
          <w:bCs/>
          <w:sz w:val="20"/>
          <w:szCs w:val="20"/>
        </w:rPr>
        <w:t xml:space="preserve">Schutz der Schwachen</w:t>
      </w:r>
      <w:r>
        <w:rPr>
          <w:sz w:val="20"/>
          <w:szCs w:val="20"/>
        </w:rPr>
        <w:t xml:space="preserve"> · 4 </w:t>
      </w:r>
      <w:r>
        <w:rPr>
          <w:b/>
          <w:bCs/>
          <w:sz w:val="20"/>
          <w:szCs w:val="20"/>
        </w:rPr>
        <w:t xml:space="preserve">Gleiche Regeln</w:t>
      </w:r>
      <w:r>
        <w:rPr>
          <w:sz w:val="20"/>
          <w:szCs w:val="20"/>
        </w:rPr>
        <w:t xml:space="preserve"> (für alle gelten dieselben Regeln).</w:t>
      </w:r>
    </w:p>
    <w:p>
      <w:pPr>
        <w:spacing w:after="80" w:before="0"/>
      </w:pPr>
      <w:r>
        <w:rPr>
          <w:b/>
          <w:bCs/>
          <w:sz w:val="20"/>
          <w:szCs w:val="20"/>
        </w:rPr>
        <w:t xml:space="preserve">Typische Fehler:</w:t>
      </w:r>
      <w:r>
        <w:rPr>
          <w:sz w:val="20"/>
          <w:szCs w:val="20"/>
        </w:rPr>
        <w:t xml:space="preserve"> Ein Sachurteil, das mit heutigen Werten argumentiert („Das war undemokratisch und deshalb falsch“). Ein Werturteil ohne Maßstab und Begründung („Das war ein Fehler.“). So tun, als hätte es den heutigen Maßstab damals schon gegeben.</w:t>
      </w:r>
    </w:p>
    <w:p>
      <w:pPr>
        <w:keepNext/>
        <w:spacing w:after="100" w:before="220"/>
      </w:pPr>
      <w:r>
        <w:rPr>
          <w:rFonts w:ascii="Cambria" w:cs="Cambria" w:eastAsia="Cambria" w:hAnsi="Cambria"/>
          <w:b/>
          <w:bCs/>
          <w:color w:val="AD4426"/>
          <w:sz w:val="25"/>
          <w:szCs w:val="25"/>
        </w:rPr>
        <w:t xml:space="preserve">10. Musterurteile</w:t>
      </w:r>
    </w:p>
    <w:p>
      <w:pPr>
        <w:keepNext/>
        <w:spacing w:after="60" w:before="140"/>
      </w:pPr>
      <w:r>
        <w:rPr>
          <w:rFonts w:ascii="Cambria" w:cs="Cambria" w:eastAsia="Cambria" w:hAnsi="Cambria"/>
          <w:b/>
          <w:bCs/>
          <w:color w:val="2B2318"/>
          <w:sz w:val="21"/>
          <w:szCs w:val="21"/>
        </w:rPr>
        <w:t xml:space="preserve">Entstehung der Poleis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4ECDE" w:color="auto" w:val="clear"/>
            <w:tcMar>
              <w:top w:type="dxa" w:w="140"/>
              <w:left w:type="dxa" w:w="180"/>
              <w:bottom w:type="dxa" w:w="140"/>
              <w:right w:type="dxa" w:w="180"/>
            </w:tcMar>
          </w:tcPr>
          <w:p>
            <w:pPr>
              <w:spacing w:after="40" w:before="0"/>
            </w:pPr>
            <w:r>
              <w:rPr>
                <w:b/>
                <w:bCs/>
                <w:color w:val="AD4426"/>
                <w:sz w:val="17"/>
                <w:szCs w:val="17"/>
              </w:rPr>
              <w:t xml:space="preserve">SACHURTEIL</w:t>
            </w:r>
          </w:p>
          <w:p>
            <w:pPr>
              <w:spacing w:after="0" w:before="0"/>
            </w:pPr>
            <w:r>
              <w:rPr>
                <w:i/>
                <w:iCs/>
                <w:sz w:val="19"/>
                <w:szCs w:val="19"/>
              </w:rPr>
              <w:t xml:space="preserve">„Im Kontext der damaligen Zeit waren die geographischen Bedingungen der wichtigste Faktor, da die Gebirge die Siedlungen voneinander trennten und so viele kleine, unabhängige Poleis entstanden. Außerdem gab es nur wenig fruchtbares Land in kleinen Ebenen. Dies führte bei wachsender Bevölkerung zu Landmangel und schließlich zur Kolonisation.“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4ECDE" w:color="auto" w:val="clear"/>
            <w:tcMar>
              <w:top w:type="dxa" w:w="140"/>
              <w:left w:type="dxa" w:w="180"/>
              <w:bottom w:type="dxa" w:w="140"/>
              <w:right w:type="dxa" w:w="180"/>
            </w:tcMar>
          </w:tcPr>
          <w:p>
            <w:pPr>
              <w:spacing w:after="40" w:before="0"/>
            </w:pPr>
            <w:r>
              <w:rPr>
                <w:b/>
                <w:bCs/>
                <w:color w:val="AD4426"/>
                <w:sz w:val="17"/>
                <w:szCs w:val="17"/>
              </w:rPr>
              <w:t xml:space="preserve">WERTURTEIL · Maßstab: Recht aller Völker auf ihr Land</w:t>
            </w:r>
          </w:p>
          <w:p>
            <w:pPr>
              <w:spacing w:after="0" w:before="0"/>
            </w:pPr>
            <w:r>
              <w:rPr>
                <w:i/>
                <w:iCs/>
                <w:sz w:val="19"/>
                <w:szCs w:val="19"/>
              </w:rPr>
              <w:t xml:space="preserve">„Gemessen am Recht aller Völker auf ihr Land halte ich die Verdrängung Einheimischer durch griechische Siedler für Unrecht, auch wenn sie für die Griechen damals eine Lösung ihres Landmangels war.“</w:t>
            </w:r>
          </w:p>
        </w:tc>
      </w:tr>
    </w:tbl>
    <w:p>
      <w:pPr>
        <w:keepNext/>
        <w:spacing w:after="60" w:before="140"/>
      </w:pPr>
      <w:r>
        <w:rPr>
          <w:rFonts w:ascii="Cambria" w:cs="Cambria" w:eastAsia="Cambria" w:hAnsi="Cambria"/>
          <w:b/>
          <w:bCs/>
          <w:color w:val="2B2318"/>
          <w:sz w:val="21"/>
          <w:szCs w:val="21"/>
        </w:rPr>
        <w:t xml:space="preserve">Drakon: „Ich habe Athen gerechter gemacht“?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4ECDE" w:color="auto" w:val="clear"/>
            <w:tcMar>
              <w:top w:type="dxa" w:w="140"/>
              <w:left w:type="dxa" w:w="180"/>
              <w:bottom w:type="dxa" w:w="140"/>
              <w:right w:type="dxa" w:w="180"/>
            </w:tcMar>
          </w:tcPr>
          <w:p>
            <w:pPr>
              <w:spacing w:after="40" w:before="0"/>
            </w:pPr>
            <w:r>
              <w:rPr>
                <w:b/>
                <w:bCs/>
                <w:color w:val="AD4426"/>
                <w:sz w:val="17"/>
                <w:szCs w:val="17"/>
              </w:rPr>
              <w:t xml:space="preserve">WERTURTEIL · es kommt auf den Maßstab an</w:t>
            </w:r>
          </w:p>
          <w:p>
            <w:pPr>
              <w:spacing w:after="0" w:before="0"/>
            </w:pPr>
            <w:r>
              <w:rPr>
                <w:i/>
                <w:iCs/>
                <w:sz w:val="19"/>
                <w:szCs w:val="19"/>
              </w:rPr>
              <w:t xml:space="preserve">„Gemessen an Maßstab 4 (gleiche Regeln) hat Drakon Athen gerechter gemacht, weil es erstmals ein geschriebenes Recht für alle Bürger gab und staatliche Richter die Blutrache ersetzten. Gemessen am Schutz der Schwachen dagegen nicht, weil die Schuldknechtschaft blieb und die Strafen sehr streng waren.“</w:t>
            </w:r>
          </w:p>
        </w:tc>
      </w:tr>
    </w:tbl>
    <w:p>
      <w:pPr>
        <w:keepNext/>
        <w:spacing w:after="60" w:before="140"/>
      </w:pPr>
      <w:r>
        <w:rPr>
          <w:rFonts w:ascii="Cambria" w:cs="Cambria" w:eastAsia="Cambria" w:hAnsi="Cambria"/>
          <w:b/>
          <w:bCs/>
          <w:color w:val="2B2318"/>
          <w:sz w:val="21"/>
          <w:szCs w:val="21"/>
        </w:rPr>
        <w:t xml:space="preserve">Inwieweit lösten Drakon und Solon die Krise?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4ECDE" w:color="auto" w:val="clear"/>
            <w:tcMar>
              <w:top w:type="dxa" w:w="140"/>
              <w:left w:type="dxa" w:w="180"/>
              <w:bottom w:type="dxa" w:w="140"/>
              <w:right w:type="dxa" w:w="180"/>
            </w:tcMar>
          </w:tcPr>
          <w:p>
            <w:pPr>
              <w:spacing w:after="40" w:before="0"/>
            </w:pPr>
            <w:r>
              <w:rPr>
                <w:b/>
                <w:bCs/>
                <w:color w:val="AD4426"/>
                <w:sz w:val="17"/>
                <w:szCs w:val="17"/>
              </w:rPr>
              <w:t xml:space="preserve">SACHURTEIL</w:t>
            </w:r>
          </w:p>
          <w:p>
            <w:pPr>
              <w:spacing w:after="0" w:before="0"/>
            </w:pPr>
            <w:r>
              <w:rPr>
                <w:i/>
                <w:iCs/>
                <w:sz w:val="19"/>
                <w:szCs w:val="19"/>
              </w:rPr>
              <w:t xml:space="preserve">„Aus Sicht der damaligen Zeit gelang es Drakon nur in einem Punkt, die Krise zu entschärfen: Er schuf ein geschriebenes, für alle verbindliches Recht und beendete die Blutrache, beseitigte aber die Schuldknechtschaft nicht. Solon gelang es weitgehend: Er strich die Schulden, verbot die Schuldknechtschaft und band die politischen Rechte an den Besitz statt an die Herkunft. Das Land blieb jedoch ungleich verteilt, und die Ämter blieben den Reichen vorbehalten.“</w:t>
            </w:r>
          </w:p>
        </w:tc>
      </w:tr>
    </w:tbl>
    <w:p>
      <w:pPr>
        <w:keepNext/>
        <w:spacing w:after="60" w:before="140"/>
      </w:pPr>
      <w:r>
        <w:rPr>
          <w:rFonts w:ascii="Cambria" w:cs="Cambria" w:eastAsia="Cambria" w:hAnsi="Cambria"/>
          <w:b/>
          <w:bCs/>
          <w:color w:val="2B2318"/>
          <w:sz w:val="21"/>
          <w:szCs w:val="21"/>
        </w:rPr>
        <w:t xml:space="preserve">Hielt Solon den Schild über beide Seiten?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4ECDE" w:color="auto" w:val="clear"/>
            <w:tcMar>
              <w:top w:type="dxa" w:w="140"/>
              <w:left w:type="dxa" w:w="180"/>
              <w:bottom w:type="dxa" w:w="140"/>
              <w:right w:type="dxa" w:w="180"/>
            </w:tcMar>
          </w:tcPr>
          <w:p>
            <w:pPr>
              <w:spacing w:after="40" w:before="0"/>
            </w:pPr>
            <w:r>
              <w:rPr>
                <w:b/>
                <w:bCs/>
                <w:color w:val="AD4426"/>
                <w:sz w:val="17"/>
                <w:szCs w:val="17"/>
              </w:rPr>
              <w:t xml:space="preserve">SACHURTEIL</w:t>
            </w:r>
          </w:p>
          <w:p>
            <w:pPr>
              <w:spacing w:after="0" w:before="0"/>
            </w:pPr>
            <w:r>
              <w:rPr>
                <w:i/>
                <w:iCs/>
                <w:sz w:val="19"/>
                <w:szCs w:val="19"/>
              </w:rPr>
              <w:t xml:space="preserve">„Aus Sicht der damaligen Zeit hielt Solon den Schild tatsächlich über beide Seiten: Die Bauern wurden von ihren Schulden befreit und durften nicht mehr versklavt werden, die Reichen behielten ihr Land und die wichtigsten Ämter. Keine Seite bekam alles, und ein Bürgerkrieg wurde verhindert.“</w:t>
            </w:r>
          </w:p>
        </w:tc>
      </w:tr>
    </w:tbl>
    <w:p>
      <w:pPr>
        <w:keepNext/>
        <w:spacing w:after="60" w:before="140"/>
      </w:pPr>
      <w:r>
        <w:rPr>
          <w:rFonts w:ascii="Cambria" w:cs="Cambria" w:eastAsia="Cambria" w:hAnsi="Cambria"/>
          <w:b/>
          <w:bCs/>
          <w:color w:val="2B2318"/>
          <w:sz w:val="21"/>
          <w:szCs w:val="21"/>
        </w:rPr>
        <w:t xml:space="preserve">War Solons Verfassung eher demokratisch oder eher timokratisch?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4ECDE" w:color="auto" w:val="clear"/>
            <w:tcMar>
              <w:top w:type="dxa" w:w="140"/>
              <w:left w:type="dxa" w:w="180"/>
              <w:bottom w:type="dxa" w:w="140"/>
              <w:right w:type="dxa" w:w="180"/>
            </w:tcMar>
          </w:tcPr>
          <w:p>
            <w:pPr>
              <w:spacing w:after="40" w:before="0"/>
            </w:pPr>
            <w:r>
              <w:rPr>
                <w:b/>
                <w:bCs/>
                <w:color w:val="AD4426"/>
                <w:sz w:val="17"/>
                <w:szCs w:val="17"/>
              </w:rPr>
              <w:t xml:space="preserve">SACHURTEIL</w:t>
            </w:r>
          </w:p>
          <w:p>
            <w:pPr>
              <w:spacing w:after="0" w:before="0"/>
            </w:pPr>
            <w:r>
              <w:rPr>
                <w:i/>
                <w:iCs/>
                <w:sz w:val="19"/>
                <w:szCs w:val="19"/>
              </w:rPr>
              <w:t xml:space="preserve">„Aus Sicht der damaligen Zeit war Solons Verfassung eher timokratisch, denn die wichtigen Ämter – Archonten, Rat der 400 und Areopag – blieben den Reichen vorbehalten. Wer arm ist, wird nicht Archont, auch wenn er adlig ist. Zwar stimmten alle Bürger in der Volksversammlung ab und durften klagen, aber regieren konnten nur die Wohlhabenden.“</w:t>
            </w:r>
          </w:p>
        </w:tc>
      </w:tr>
    </w:tbl>
    <w:p>
      <w:pPr>
        <w:keepNext/>
        <w:spacing w:after="60" w:before="140"/>
      </w:pPr>
      <w:r>
        <w:rPr>
          <w:rFonts w:ascii="Cambria" w:cs="Cambria" w:eastAsia="Cambria" w:hAnsi="Cambria"/>
          <w:b/>
          <w:bCs/>
          <w:color w:val="2B2318"/>
          <w:sz w:val="21"/>
          <w:szCs w:val="21"/>
        </w:rPr>
        <w:t xml:space="preserve">Solons Verfassungsreform – eine Verfassung für alle Bürger?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4ECDE" w:color="auto" w:val="clear"/>
            <w:tcMar>
              <w:top w:type="dxa" w:w="140"/>
              <w:left w:type="dxa" w:w="180"/>
              <w:bottom w:type="dxa" w:w="140"/>
              <w:right w:type="dxa" w:w="180"/>
            </w:tcMar>
          </w:tcPr>
          <w:p>
            <w:pPr>
              <w:spacing w:after="40" w:before="0"/>
            </w:pPr>
            <w:r>
              <w:rPr>
                <w:b/>
                <w:bCs/>
                <w:color w:val="AD4426"/>
                <w:sz w:val="17"/>
                <w:szCs w:val="17"/>
              </w:rPr>
              <w:t xml:space="preserve">WERTURTEIL · Maßstab 1: Gleichheit</w:t>
            </w:r>
          </w:p>
          <w:p>
            <w:pPr>
              <w:spacing w:after="0" w:before="0"/>
            </w:pPr>
            <w:r>
              <w:rPr>
                <w:i/>
                <w:iCs/>
                <w:sz w:val="19"/>
                <w:szCs w:val="19"/>
              </w:rPr>
              <w:t xml:space="preserve">„Gemessen an der Gleichheit halte ich Solons Verfassung für keine Verfassung für alle Bürger, weil arme Bürger zwar abstimmen, aber nie ein Amt übernehmen konnten. Frauen waren ganz ausgeschlossen.“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4ECDE" w:color="auto" w:val="clear"/>
            <w:tcMar>
              <w:top w:type="dxa" w:w="140"/>
              <w:left w:type="dxa" w:w="180"/>
              <w:bottom w:type="dxa" w:w="140"/>
              <w:right w:type="dxa" w:w="180"/>
            </w:tcMar>
          </w:tcPr>
          <w:p>
            <w:pPr>
              <w:spacing w:after="40" w:before="0"/>
            </w:pPr>
            <w:r>
              <w:rPr>
                <w:b/>
                <w:bCs/>
                <w:color w:val="AD4426"/>
                <w:sz w:val="17"/>
                <w:szCs w:val="17"/>
              </w:rPr>
              <w:t xml:space="preserve">WERTURTEIL · Maßstab 2: Leistung</w:t>
            </w:r>
          </w:p>
          <w:p>
            <w:pPr>
              <w:spacing w:after="0" w:before="0"/>
            </w:pPr>
            <w:r>
              <w:rPr>
                <w:i/>
                <w:iCs/>
                <w:sz w:val="19"/>
                <w:szCs w:val="19"/>
              </w:rPr>
              <w:t xml:space="preserve">„Gemessen an der Leistung halte ich sie für teilweise eine Verfassung für alle Bürger, weil jeder durch Besitz aufsteigen konnte – die Herkunft zählte nicht mehr. Wer arm blieb, kam aber an kein Amt.“</w:t>
            </w:r>
          </w:p>
        </w:tc>
      </w:tr>
    </w:tbl>
    <w:p>
      <w:pPr>
        <w:keepNext/>
        <w:spacing w:after="60" w:before="140"/>
      </w:pPr>
      <w:r>
        <w:rPr>
          <w:rFonts w:ascii="Cambria" w:cs="Cambria" w:eastAsia="Cambria" w:hAnsi="Cambria"/>
          <w:b/>
          <w:bCs/>
          <w:color w:val="2B2318"/>
          <w:sz w:val="21"/>
          <w:szCs w:val="21"/>
        </w:rPr>
        <w:t xml:space="preserve">Peisistratos – ein Tyrann als Wegbereiter der Demokratie?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4ECDE" w:color="auto" w:val="clear"/>
            <w:tcMar>
              <w:top w:type="dxa" w:w="140"/>
              <w:left w:type="dxa" w:w="180"/>
              <w:bottom w:type="dxa" w:w="140"/>
              <w:right w:type="dxa" w:w="180"/>
            </w:tcMar>
          </w:tcPr>
          <w:p>
            <w:pPr>
              <w:spacing w:after="40" w:before="0"/>
            </w:pPr>
            <w:r>
              <w:rPr>
                <w:b/>
                <w:bCs/>
                <w:color w:val="AD4426"/>
                <w:sz w:val="17"/>
                <w:szCs w:val="17"/>
              </w:rPr>
              <w:t xml:space="preserve">SACHURTEIL</w:t>
            </w:r>
          </w:p>
          <w:p>
            <w:pPr>
              <w:spacing w:after="0" w:before="0"/>
            </w:pPr>
            <w:r>
              <w:rPr>
                <w:i/>
                <w:iCs/>
                <w:sz w:val="19"/>
                <w:szCs w:val="19"/>
              </w:rPr>
              <w:t xml:space="preserve">„Aus Sicht der damaligen Zeit war Peisistratos zwar ein Tyrann, der die Macht mit Gewalt eroberte, aber er brachte Athen der Demokratie näher, weil er die Bauern und den Mittelstand durch Land, Kredite und Aufträge stärkte und so ihre Abhängigkeit vom Adel verringerte. Zugleich blieb die Macht bei einem Einzelnen: Die Bürger konnten ihn weder wählen noch absetzen.“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4ECDE" w:color="auto" w:val="clear"/>
            <w:tcMar>
              <w:top w:type="dxa" w:w="140"/>
              <w:left w:type="dxa" w:w="180"/>
              <w:bottom w:type="dxa" w:w="140"/>
              <w:right w:type="dxa" w:w="180"/>
            </w:tcMar>
          </w:tcPr>
          <w:p>
            <w:pPr>
              <w:spacing w:after="40" w:before="0"/>
            </w:pPr>
            <w:r>
              <w:rPr>
                <w:b/>
                <w:bCs/>
                <w:color w:val="AD4426"/>
                <w:sz w:val="17"/>
                <w:szCs w:val="17"/>
              </w:rPr>
              <w:t xml:space="preserve">WERTURTEIL · Maßstab 4: Gleiche Regeln</w:t>
            </w:r>
          </w:p>
          <w:p>
            <w:pPr>
              <w:spacing w:after="0" w:before="0"/>
            </w:pPr>
            <w:r>
              <w:rPr>
                <w:i/>
                <w:iCs/>
                <w:sz w:val="19"/>
                <w:szCs w:val="19"/>
              </w:rPr>
              <w:t xml:space="preserve">„Gemessen an gleichen Regeln für alle halte ich die Herrschaft des Peisistratos für nicht gerechtfertigt, weil er die Macht mit Söldnern eroberte und die wichtigen Ämter nur an seine Anhänger vergab – auch wenn er danach maßvoll regierte.“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4ECDE" w:color="auto" w:val="clear"/>
            <w:tcMar>
              <w:top w:type="dxa" w:w="140"/>
              <w:left w:type="dxa" w:w="180"/>
              <w:bottom w:type="dxa" w:w="140"/>
              <w:right w:type="dxa" w:w="180"/>
            </w:tcMar>
          </w:tcPr>
          <w:p>
            <w:pPr>
              <w:spacing w:after="40" w:before="0"/>
            </w:pPr>
            <w:r>
              <w:rPr>
                <w:b/>
                <w:bCs/>
                <w:color w:val="AD4426"/>
                <w:sz w:val="17"/>
                <w:szCs w:val="17"/>
              </w:rPr>
              <w:t xml:space="preserve">WERTURTEIL · Maßstab 3: Schutz der Schwachen</w:t>
            </w:r>
          </w:p>
          <w:p>
            <w:pPr>
              <w:spacing w:after="0" w:before="0"/>
            </w:pPr>
            <w:r>
              <w:rPr>
                <w:i/>
                <w:iCs/>
                <w:sz w:val="19"/>
                <w:szCs w:val="19"/>
              </w:rPr>
              <w:t xml:space="preserve">„Gemessen am Schutz der Schwachen halte ich seine Herrschaft für teilweise gerecht, weil Besitzlose Land und Arbeit bekamen, die Solon ihnen nicht gegeben hatte. Mitbestimmen konnten sie dadurch aber nicht.“</w:t>
            </w:r>
          </w:p>
        </w:tc>
      </w:tr>
    </w:tbl>
    <w:p>
      <w:pPr>
        <w:spacing w:after="80" w:before="60"/>
      </w:pPr>
      <w:r>
        <w:rPr>
          <w:color w:val="5A5044"/>
          <w:sz w:val="18"/>
          <w:szCs w:val="18"/>
        </w:rPr>
        <w:t xml:space="preserve">Unterschiedliche Werturteile sind richtig, wenn der Maßstab genannt und das Urteil begründet ist.</w:t>
      </w:r>
    </w:p>
    <w:p>
      <w:pPr>
        <w:keepNext/>
        <w:spacing w:after="100" w:before="220"/>
      </w:pPr>
      <w:r>
        <w:rPr>
          <w:rFonts w:ascii="Cambria" w:cs="Cambria" w:eastAsia="Cambria" w:hAnsi="Cambria"/>
          <w:b/>
          <w:bCs/>
          <w:color w:val="AD4426"/>
          <w:sz w:val="25"/>
          <w:szCs w:val="25"/>
        </w:rPr>
        <w:t xml:space="preserve">11. Begriffe von A bis 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Begriff</w:t>
            </w:r>
          </w:p>
        </w:tc>
        <w:tc>
          <w:tcPr>
            <w:tcW w:type="dxa" w:w="7138"/>
            <w:tcBorders>
              <w:top w:val="single" w:color="BFB5A5" w:sz="4"/>
              <w:left w:val="single" w:color="BFB5A5" w:sz="4"/>
              <w:bottom w:val="single" w:color="BFB5A5" w:sz="4"/>
              <w:right w:val="single" w:color="BFB5A5" w:sz="4"/>
            </w:tcBorders>
            <w:shd w:fill="2B2318" w:color="auto" w:val="clear"/>
            <w:tcMar>
              <w:top w:type="dxa" w:w="70"/>
              <w:left w:type="dxa" w:w="100"/>
              <w:bottom w:type="dxa" w:w="70"/>
              <w:right w:type="dxa" w:w="100"/>
            </w:tcMar>
          </w:tcPr>
          <w:p>
            <w:pPr>
              <w:spacing w:after="0" w:before="0"/>
            </w:pPr>
            <w:r>
              <w:rPr>
                <w:b/>
                <w:bCs/>
                <w:color w:val="FFFFFF"/>
                <w:sz w:val="18"/>
                <w:szCs w:val="18"/>
              </w:rPr>
              <w:t xml:space="preserve">Erklärung</w:t>
            </w:r>
          </w:p>
        </w:tc>
      </w:tr>
      <w:tr>
        <w:trPr>
          <w:cantSplit/>
        </w:trPr>
        <w:tc>
          <w:tcPr>
            <w:tcW w:type="dxa" w:w="25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Agora</w:t>
            </w:r>
          </w:p>
        </w:tc>
        <w:tc>
          <w:tcPr>
            <w:tcW w:type="dxa" w:w="7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Marktplatz der Polis, Ort des Handels und der Versammlung</w:t>
            </w:r>
          </w:p>
        </w:tc>
      </w:tr>
      <w:tr>
        <w:trPr>
          <w:cantSplit/>
        </w:trPr>
        <w:tc>
          <w:tcPr>
            <w:tcW w:type="dxa" w:w="25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Akropolis</w:t>
            </w:r>
          </w:p>
        </w:tc>
        <w:tc>
          <w:tcPr>
            <w:tcW w:type="dxa" w:w="7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Burgberg mit Tempeln, Rückzugsort, Götter- und Herrschersitz</w:t>
            </w:r>
          </w:p>
        </w:tc>
      </w:tr>
      <w:tr>
        <w:trPr>
          <w:cantSplit/>
        </w:trPr>
        <w:tc>
          <w:tcPr>
            <w:tcW w:type="dxa" w:w="25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Archonten</w:t>
            </w:r>
          </w:p>
        </w:tc>
        <w:tc>
          <w:tcPr>
            <w:tcW w:type="dxa" w:w="7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die neun obersten Beamten Athens; leiten die Staatsgeschäfte (nach Solon nur aus der 1. Klasse)</w:t>
            </w:r>
          </w:p>
        </w:tc>
      </w:tr>
      <w:tr>
        <w:trPr>
          <w:cantSplit/>
        </w:trPr>
        <w:tc>
          <w:tcPr>
            <w:tcW w:type="dxa" w:w="25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Alkmeoniden</w:t>
            </w:r>
          </w:p>
        </w:tc>
        <w:tc>
          <w:tcPr>
            <w:tcW w:type="dxa" w:w="7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mächtige Adelsfamilie; Gegner des Peisistratos, von ihm verbannt</w:t>
            </w:r>
          </w:p>
        </w:tc>
      </w:tr>
      <w:tr>
        <w:trPr>
          <w:cantSplit/>
        </w:trPr>
        <w:tc>
          <w:tcPr>
            <w:tcW w:type="dxa" w:w="25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Areopag</w:t>
            </w:r>
          </w:p>
        </w:tc>
        <w:tc>
          <w:tcPr>
            <w:tcW w:type="dxa" w:w="7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Rat auf dem Areshügel; vor Solon Adelsrat, nach Solon Rat der ehemaligen Archonten mit Oberaufsicht</w:t>
            </w:r>
          </w:p>
        </w:tc>
      </w:tr>
      <w:tr>
        <w:trPr>
          <w:cantSplit/>
        </w:trPr>
        <w:tc>
          <w:tcPr>
            <w:tcW w:type="dxa" w:w="25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Aristokratie</w:t>
            </w:r>
          </w:p>
        </w:tc>
        <w:tc>
          <w:tcPr>
            <w:tcW w:type="dxa" w:w="7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Herrschaft des Adels („der Besten“), Grundlage: Herkunft</w:t>
            </w:r>
          </w:p>
        </w:tc>
      </w:tr>
      <w:tr>
        <w:trPr>
          <w:cantSplit/>
        </w:trPr>
        <w:tc>
          <w:tcPr>
            <w:tcW w:type="dxa" w:w="25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Chora</w:t>
            </w:r>
          </w:p>
        </w:tc>
        <w:tc>
          <w:tcPr>
            <w:tcW w:type="dxa" w:w="7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das Umland einer Polis mit Feldern und Weiden</w:t>
            </w:r>
          </w:p>
        </w:tc>
      </w:tr>
      <w:tr>
        <w:trPr>
          <w:cantSplit/>
        </w:trPr>
        <w:tc>
          <w:tcPr>
            <w:tcW w:type="dxa" w:w="25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Demokratie</w:t>
            </w:r>
          </w:p>
        </w:tc>
        <w:tc>
          <w:tcPr>
            <w:tcW w:type="dxa" w:w="7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Herrschaft des Volkes: alle Bürger entscheiden gleichberechtigt mit</w:t>
            </w:r>
          </w:p>
        </w:tc>
      </w:tr>
      <w:tr>
        <w:trPr>
          <w:cantSplit/>
        </w:trPr>
        <w:tc>
          <w:tcPr>
            <w:tcW w:type="dxa" w:w="25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Fünfhundertscheffler</w:t>
            </w:r>
          </w:p>
        </w:tc>
        <w:tc>
          <w:tcPr>
            <w:tcW w:type="dxa" w:w="7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1. Klasse (ab 500 Scheffel); nur sie können Archont werden</w:t>
            </w:r>
          </w:p>
        </w:tc>
      </w:tr>
      <w:tr>
        <w:trPr>
          <w:cantSplit/>
        </w:trPr>
        <w:tc>
          <w:tcPr>
            <w:tcW w:type="dxa" w:w="25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Gemeindestaat</w:t>
            </w:r>
          </w:p>
        </w:tc>
        <w:tc>
          <w:tcPr>
            <w:tcW w:type="dxa" w:w="7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Der Staat, das sind seine Bürger („die Athener“)</w:t>
            </w:r>
          </w:p>
        </w:tc>
      </w:tr>
      <w:tr>
        <w:trPr>
          <w:cantSplit/>
        </w:trPr>
        <w:tc>
          <w:tcPr>
            <w:tcW w:type="dxa" w:w="25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Genos (Gene)</w:t>
            </w:r>
          </w:p>
        </w:tc>
        <w:tc>
          <w:tcPr>
            <w:tcW w:type="dxa" w:w="7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Geschlechterverband einer Adelsfamilie</w:t>
            </w:r>
          </w:p>
        </w:tc>
      </w:tr>
      <w:tr>
        <w:trPr>
          <w:cantSplit/>
        </w:trPr>
        <w:tc>
          <w:tcPr>
            <w:tcW w:type="dxa" w:w="25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Geschworenengericht</w:t>
            </w:r>
          </w:p>
        </w:tc>
        <w:tc>
          <w:tcPr>
            <w:tcW w:type="dxa" w:w="7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Gericht, vor dem nach Solon jeder Bürger klagen darf</w:t>
            </w:r>
          </w:p>
        </w:tc>
      </w:tr>
      <w:tr>
        <w:trPr>
          <w:cantSplit/>
        </w:trPr>
        <w:tc>
          <w:tcPr>
            <w:tcW w:type="dxa" w:w="25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Hopliten</w:t>
            </w:r>
          </w:p>
        </w:tc>
        <w:tc>
          <w:tcPr>
            <w:tcW w:type="dxa" w:w="7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3. Klasse (ab 200 Scheffel); schwer bewaffnete Fußsoldaten</w:t>
            </w:r>
          </w:p>
        </w:tc>
      </w:tr>
      <w:tr>
        <w:trPr>
          <w:cantSplit/>
        </w:trPr>
        <w:tc>
          <w:tcPr>
            <w:tcW w:type="dxa" w:w="25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Kolonisation</w:t>
            </w:r>
          </w:p>
        </w:tc>
        <w:tc>
          <w:tcPr>
            <w:tcW w:type="dxa" w:w="7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Gründung neuer Siedlungen an den Küsten des Mittelmeers und Schwarzen Meeres</w:t>
            </w:r>
          </w:p>
        </w:tc>
      </w:tr>
      <w:tr>
        <w:trPr>
          <w:cantSplit/>
        </w:trPr>
        <w:tc>
          <w:tcPr>
            <w:tcW w:type="dxa" w:w="25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Monarchie</w:t>
            </w:r>
          </w:p>
        </w:tc>
        <w:tc>
          <w:tcPr>
            <w:tcW w:type="dxa" w:w="7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Herrschaft eines Königs</w:t>
            </w:r>
          </w:p>
        </w:tc>
      </w:tr>
      <w:tr>
        <w:trPr>
          <w:cantSplit/>
        </w:trPr>
        <w:tc>
          <w:tcPr>
            <w:tcW w:type="dxa" w:w="25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Phyle</w:t>
            </w:r>
          </w:p>
        </w:tc>
        <w:tc>
          <w:tcPr>
            <w:tcW w:type="dxa" w:w="7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einer der vier attischen Stammesverbände</w:t>
            </w:r>
          </w:p>
        </w:tc>
      </w:tr>
      <w:tr>
        <w:trPr>
          <w:cantSplit/>
        </w:trPr>
        <w:tc>
          <w:tcPr>
            <w:tcW w:type="dxa" w:w="25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Polis (Poleis)</w:t>
            </w:r>
          </w:p>
        </w:tc>
        <w:tc>
          <w:tcPr>
            <w:tcW w:type="dxa" w:w="7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griechischer Stadtstaat: Stadt und Umland als Gemeinschaft der Bürger</w:t>
            </w:r>
          </w:p>
        </w:tc>
      </w:tr>
      <w:tr>
        <w:trPr>
          <w:cantSplit/>
        </w:trPr>
        <w:tc>
          <w:tcPr>
            <w:tcW w:type="dxa" w:w="25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Rat der 400</w:t>
            </w:r>
          </w:p>
        </w:tc>
        <w:tc>
          <w:tcPr>
            <w:tcW w:type="dxa" w:w="7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von den Phylen gewählt; bereitet die Entscheidungen der Volksversammlung vor</w:t>
            </w:r>
          </w:p>
        </w:tc>
      </w:tr>
      <w:tr>
        <w:trPr>
          <w:cantSplit/>
        </w:trPr>
        <w:tc>
          <w:tcPr>
            <w:tcW w:type="dxa" w:w="25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Ritter</w:t>
            </w:r>
          </w:p>
        </w:tc>
        <w:tc>
          <w:tcPr>
            <w:tcW w:type="dxa" w:w="7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2. Klasse (ab 300 Scheffel)</w:t>
            </w:r>
          </w:p>
        </w:tc>
      </w:tr>
      <w:tr>
        <w:trPr>
          <w:cantSplit/>
        </w:trPr>
        <w:tc>
          <w:tcPr>
            <w:tcW w:type="dxa" w:w="25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Scheffel</w:t>
            </w:r>
          </w:p>
        </w:tc>
        <w:tc>
          <w:tcPr>
            <w:tcW w:type="dxa" w:w="7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Hohlmaß für Getreide, etwa 45 kg</w:t>
            </w:r>
          </w:p>
        </w:tc>
      </w:tr>
      <w:tr>
        <w:trPr>
          <w:cantSplit/>
        </w:trPr>
        <w:tc>
          <w:tcPr>
            <w:tcW w:type="dxa" w:w="25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Schuldknechtschaft</w:t>
            </w:r>
          </w:p>
        </w:tc>
        <w:tc>
          <w:tcPr>
            <w:tcW w:type="dxa" w:w="7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Wer seine Schulden nicht zahlen kann, wird zum Knecht oder Sklaven des Gläubigers</w:t>
            </w:r>
          </w:p>
        </w:tc>
      </w:tr>
      <w:tr>
        <w:trPr>
          <w:cantSplit/>
        </w:trPr>
        <w:tc>
          <w:tcPr>
            <w:tcW w:type="dxa" w:w="25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Söldner</w:t>
            </w:r>
          </w:p>
        </w:tc>
        <w:tc>
          <w:tcPr>
            <w:tcW w:type="dxa" w:w="7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bezahlte Kämpfer</w:t>
            </w:r>
          </w:p>
        </w:tc>
      </w:tr>
      <w:tr>
        <w:trPr>
          <w:cantSplit/>
        </w:trPr>
        <w:tc>
          <w:tcPr>
            <w:tcW w:type="dxa" w:w="25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Synoikismos</w:t>
            </w:r>
          </w:p>
        </w:tc>
        <w:tc>
          <w:tcPr>
            <w:tcW w:type="dxa" w:w="7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„Zusammensiedlung“: Zusammenschluss der Gemeinden Attikas zur Polis Athen (um 700 v. Chr.)</w:t>
            </w:r>
          </w:p>
        </w:tc>
      </w:tr>
      <w:tr>
        <w:trPr>
          <w:cantSplit/>
        </w:trPr>
        <w:tc>
          <w:tcPr>
            <w:tcW w:type="dxa" w:w="25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Theten</w:t>
            </w:r>
          </w:p>
        </w:tc>
        <w:tc>
          <w:tcPr>
            <w:tcW w:type="dxa" w:w="7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4. Klasse (unter 200 Scheffel), Tagelöhner; dürfen wählen, aber nicht gewählt werden</w:t>
            </w:r>
          </w:p>
        </w:tc>
      </w:tr>
      <w:tr>
        <w:trPr>
          <w:cantSplit/>
        </w:trPr>
        <w:tc>
          <w:tcPr>
            <w:tcW w:type="dxa" w:w="25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Timokratie</w:t>
            </w:r>
          </w:p>
        </w:tc>
        <w:tc>
          <w:tcPr>
            <w:tcW w:type="dxa" w:w="7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Herrschaft nach Besitz: Je reicher, desto mehr politische Rechte</w:t>
            </w:r>
          </w:p>
        </w:tc>
      </w:tr>
      <w:tr>
        <w:trPr>
          <w:cantSplit/>
        </w:trPr>
        <w:tc>
          <w:tcPr>
            <w:tcW w:type="dxa" w:w="25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Tyrannis / Tyrann</w:t>
            </w:r>
          </w:p>
        </w:tc>
        <w:tc>
          <w:tcPr>
            <w:tcW w:type="dxa" w:w="7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Herrschaft eines Alleinherrschers, der die Macht ohne rechtmäßigen Anspruch erobert hat; nicht automatisch grausam</w:t>
            </w:r>
          </w:p>
        </w:tc>
      </w:tr>
      <w:tr>
        <w:trPr>
          <w:cantSplit/>
        </w:trPr>
        <w:tc>
          <w:tcPr>
            <w:tcW w:type="dxa" w:w="25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Verbannung</w:t>
            </w:r>
          </w:p>
        </w:tc>
        <w:tc>
          <w:tcPr>
            <w:tcW w:type="dxa" w:w="7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Ausweisung aus der Polis</w:t>
            </w:r>
          </w:p>
        </w:tc>
      </w:tr>
      <w:tr>
        <w:trPr>
          <w:cantSplit/>
        </w:trPr>
        <w:tc>
          <w:tcPr>
            <w:tcW w:type="dxa" w:w="2500"/>
            <w:tcBorders>
              <w:top w:val="single" w:color="BFB5A5" w:sz="4"/>
              <w:left w:val="single" w:color="BFB5A5" w:sz="4"/>
              <w:bottom w:val="single" w:color="BFB5A5" w:sz="4"/>
              <w:right w:val="single" w:color="BFB5A5" w:sz="4"/>
            </w:tcBorders>
            <w:shd w:fill="F4ECDE" w:color="auto" w:val="clear"/>
            <w:tcMar>
              <w:top w:type="dxa" w:w="70"/>
              <w:left w:type="dxa" w:w="100"/>
              <w:bottom w:type="dxa" w:w="70"/>
              <w:right w:type="dxa" w:w="100"/>
            </w:tcMar>
          </w:tcPr>
          <w:p>
            <w:pPr>
              <w:spacing w:after="0" w:before="0"/>
            </w:pPr>
            <w:r>
              <w:rPr>
                <w:sz w:val="18"/>
                <w:szCs w:val="18"/>
              </w:rPr>
              <w:t xml:space="preserve">Volksversammlung (Ekklesia)</w:t>
            </w:r>
          </w:p>
        </w:tc>
        <w:tc>
          <w:tcPr>
            <w:tcW w:type="dxa" w:w="7138"/>
            <w:tcBorders>
              <w:top w:val="single" w:color="BFB5A5" w:sz="4"/>
              <w:left w:val="single" w:color="BFB5A5" w:sz="4"/>
              <w:bottom w:val="single" w:color="BFB5A5" w:sz="4"/>
              <w:right w:val="single" w:color="BFB5A5" w:sz="4"/>
            </w:tcBorders>
            <w:tcMar>
              <w:top w:type="dxa" w:w="70"/>
              <w:left w:type="dxa" w:w="100"/>
              <w:bottom w:type="dxa" w:w="70"/>
              <w:right w:type="dxa" w:w="100"/>
            </w:tcMar>
          </w:tcPr>
          <w:p>
            <w:pPr>
              <w:spacing w:after="0" w:before="0"/>
            </w:pPr>
            <w:r>
              <w:rPr>
                <w:sz w:val="18"/>
                <w:szCs w:val="18"/>
              </w:rPr>
              <w:t xml:space="preserve">alle Bürger über 20; beschließt Gesetze, entscheidet über Krieg und Frieden, wählt die Beamten</w:t>
            </w:r>
          </w:p>
        </w:tc>
      </w:tr>
    </w:tbl>
    <w:p>
      <w:pPr>
        <w:keepNext/>
        <w:spacing w:after="100" w:before="220"/>
      </w:pPr>
      <w:r>
        <w:rPr>
          <w:rFonts w:ascii="Cambria" w:cs="Cambria" w:eastAsia="Cambria" w:hAnsi="Cambria"/>
          <w:b/>
          <w:bCs/>
          <w:color w:val="AD4426"/>
          <w:sz w:val="25"/>
          <w:szCs w:val="25"/>
        </w:rPr>
        <w:t xml:space="preserve">12. Prüfe dich selbst</w:t>
      </w:r>
    </w:p>
    <w:p>
      <w:pPr>
        <w:spacing w:after="50" w:before="0"/>
      </w:pPr>
      <w:r>
        <w:rPr>
          <w:sz w:val="20"/>
          <w:szCs w:val="20"/>
        </w:rPr>
        <w:t xml:space="preserve">–  Erkläre, warum in Griechenland viele kleine Poleis statt eines großen Reiches entstanden.</w:t>
      </w:r>
    </w:p>
    <w:p>
      <w:pPr>
        <w:spacing w:after="50" w:before="0"/>
      </w:pPr>
      <w:r>
        <w:rPr>
          <w:sz w:val="20"/>
          <w:szCs w:val="20"/>
        </w:rPr>
        <w:t xml:space="preserve">–  Nenne die vier Probleme Athens um 600 v. Chr. und ihre Ursachen.</w:t>
      </w:r>
    </w:p>
    <w:p>
      <w:pPr>
        <w:spacing w:after="50" w:before="0"/>
      </w:pPr>
      <w:r>
        <w:rPr>
          <w:sz w:val="20"/>
          <w:szCs w:val="20"/>
        </w:rPr>
        <w:t xml:space="preserve">–  Vergleiche, was Drakon und was Solon gegen diese Probleme unternahmen.</w:t>
      </w:r>
    </w:p>
    <w:p>
      <w:pPr>
        <w:spacing w:after="50" w:before="0"/>
      </w:pPr>
      <w:r>
        <w:rPr>
          <w:sz w:val="20"/>
          <w:szCs w:val="20"/>
        </w:rPr>
        <w:t xml:space="preserve">–  Erkläre das Schaubild der Verfassung Solons: Wer darf was?</w:t>
      </w:r>
    </w:p>
    <w:p>
      <w:pPr>
        <w:spacing w:after="50" w:before="0"/>
      </w:pPr>
      <w:r>
        <w:rPr>
          <w:sz w:val="20"/>
          <w:szCs w:val="20"/>
        </w:rPr>
        <w:t xml:space="preserve">–  Begründe, warum Solons Verfassung sowohl demokratische als auch timokratische Merkmale hat.</w:t>
      </w:r>
    </w:p>
    <w:p>
      <w:pPr>
        <w:spacing w:after="50" w:before="0"/>
      </w:pPr>
      <w:r>
        <w:rPr>
          <w:sz w:val="20"/>
          <w:szCs w:val="20"/>
        </w:rPr>
        <w:t xml:space="preserve">–  Erkläre, wie Peisistratos an die Macht kam und wie er sie sicherte.</w:t>
      </w:r>
    </w:p>
    <w:p>
      <w:pPr>
        <w:spacing w:after="50" w:before="0"/>
      </w:pPr>
      <w:r>
        <w:rPr>
          <w:sz w:val="20"/>
          <w:szCs w:val="20"/>
        </w:rPr>
        <w:t xml:space="preserve">–  Begründe, warum die Tyrannis des Peisistratos als „Übergang zur Gleichheitsdemokratie“ gilt.</w:t>
      </w:r>
    </w:p>
    <w:p>
      <w:pPr>
        <w:spacing w:after="50" w:before="0"/>
      </w:pPr>
      <w:r>
        <w:rPr>
          <w:sz w:val="20"/>
          <w:szCs w:val="20"/>
        </w:rPr>
        <w:t xml:space="preserve">–  Grenze Monarchie, Aristokratie, Timokratie, Tyrannis und Demokratie voneinander ab.</w:t>
      </w:r>
    </w:p>
    <w:p>
      <w:pPr>
        <w:spacing w:after="50" w:before="0"/>
      </w:pPr>
      <w:r>
        <w:rPr>
          <w:sz w:val="20"/>
          <w:szCs w:val="20"/>
        </w:rPr>
        <w:t xml:space="preserve">–  Formuliere ein Sachurteil und ein Werturteil (mit Maßstab) zur Frage: Hat Solon Athen gerechter gemacht?</w:t>
      </w:r>
    </w:p>
    <w:sectPr>
      <w:headerReference w:type="default" r:id="rId7"/>
      <w:footerReference w:type="default" r:id="rId8"/>
      <w:pgSz w:w="11906" w:h="16838" w:orient="portrait"/>
      <w:pgMar w:top="1000" w:right="1134" w:bottom="9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8C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8C77"/>
        <w:sz w:val="16"/>
        <w:szCs w:val="16"/>
      </w:rPr>
      <w:t xml:space="preserve">Geschichte · Klasse 11 · Athen von der Polis bis zu Peisistratos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3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f507052c9332742fc9ee8ffd48f142a08deb739.png"/><Relationship Id="rId10" Type="http://schemas.openxmlformats.org/officeDocument/2006/relationships/image" Target="media/771379a61a6c7d6234e44bccca9b3faa661f2c2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2026-10-17T09:47:45.076Z</dcterms:created>
  <dcterms:modified xsi:type="dcterms:W3CDTF">2026-10-17T09:47:45.077Z</dcterms:modified>
</cp:coreProperties>
</file>

<file path=docProps/custom.xml><?xml version="1.0" encoding="utf-8"?>
<Properties xmlns="http://schemas.openxmlformats.org/officeDocument/2006/custom-properties" xmlns:vt="http://schemas.openxmlformats.org/officeDocument/2006/docPropsVTypes"/>
</file>