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✓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Bewertungskriterien – Inhalt und Sprache ergeben die Gesamtnote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6"/>
        <w:gridCol w:w="900"/>
        <w:gridCol w:w="1450"/>
        <w:gridCol w:w="1450"/>
      </w:tblGrid>
      <w:tr>
        <w:trPr>
          <w:cantSplit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Kriterium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Erwartung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Punkte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erreicht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Lehrkraft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5B6B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 Inhalt – Anwendung des Vier-Seiten-Modells und der Techniken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Sachinhalt klären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Benennt die Kritik sachlich und konkret (z. B. Defensivarbeit, Einsatz im Training) – ohne Beleidigung und ohne „Flasche leer“.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Selbstoffenbarung ehrlich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Zeigt Frust und Enttäuschung als Ich-Botschaft („Ich war enttäuscht, als …“) statt als Wutausbruch.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Beziehung reparieren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Entschuldigt sich für die öffentliche Kritik, zeigt Respekt, geht auf die Sicht der Spieler ein (Empathie).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Appell an die Richtigen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Richtet eine konkrete, erfüllbare Bitte direkt an die Spieler (wer, was, bis wann) – z. B. Gespräch unter vier Augen, Einsatz am Samstag.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Metakommunikation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Spricht über die Pressekonferenz selbst: was schiefgelaufen ist und wie man künftig miteinander redet (intern statt über die Medien).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6"/>
            <w:gridSpan w:val="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Summe Inhalt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5B6B8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II  Sprache – Darstellung, Rechtschreibung, Grammatik, Zeichensetzung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Ausdruck und Ton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Angemessener, respektvoller Ton; treffende Wortwahl; abwechslungsreicher Satzbau.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Briefform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Ort, Datum, Anrede, Einleitung, Schluss, Grußformel.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Rechtschreibung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Korrekte Schreibung, auch Groß- und Kleinschreibung; Anredepronomen (du/ihr bzw. Sie) einheitlich.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Grammatik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Korrekter Satzbau, Kasus, Tempus und Bezüge.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Zeichensetzung</w:t>
            </w:r>
          </w:p>
        </w:tc>
        <w:tc>
          <w:tcPr>
            <w:tcW w:type="dxa" w:w="45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Kommas (v. a. bei Nebensätzen und Anrede), Satzzeichen, Zeichen bei wörtlicher Rede.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6"/>
            <w:gridSpan w:val="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Summe Sprache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6"/>
            <w:gridSpan w:val="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8E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Gesamt (Inhalt + Sprache)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8E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8E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8E1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B6B8C"/>
          <w:sz w:val="18"/>
          <w:szCs w:val="18"/>
        </w:rPr>
        <w:t xml:space="preserve">Note: ____________      Anmerkungen: ______________________________________________________________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2026-10-06T17:51:13.784Z</dcterms:created>
  <dcterms:modified xsi:type="dcterms:W3CDTF">2026-10-06T17:51:13.784Z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