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TAFELSKRIPT FÜR DIE LEHRKRAFT · DO 5.11. · EINZELSTUNDE (45 MIN.) · AVIVA · MIT PRÄSENTATION (17 FOLIEN)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Paddy Fingal – Reime erkennen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40"/>
              <w:left w:type="dxa" w:w="180"/>
              <w:bottom w:type="dxa" w:w="1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Bezug: 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Am Mittwoch hat die Klasse den Aufbau der Ballade gelernt (Strophe, Vers, Belegen), Aussagen geprüft und Nebensätze mit Subjunktion geübt. Die Chat-Übung wurde dafür auf heute verschoben: Sie ist jetzt die Wiederholung des Sprachtrainings, dazu eine kurze Belegübung. Danach geht es um die Lyrik in der Ballade: Reim und Reimschema, kleinschrittig an Strophe 1 entdeckt. Der Reim-Schnipsel gibt es in drei Fassungen – jeder Schüler bekommt seine Sportart (Gewichtheben, Judo, Handball). Der Aufbau ist überall gleich (1 Paddy Str. 4, 2 Kreuzreim, 3 umarmender Reim, 4 Paarreim), so kann gemeinsam ausgewertet werden. Das Ur-Ei folgt am Freitag. Das Nacherzählen vom Mittwoch dient heute als Puffer.</w:t>
            </w:r>
          </w:p>
        </w:tc>
      </w:tr>
    </w:tbl>
    <w:p>
      <w:pPr>
        <w:spacing w:after="4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Lernziel: </w:t>
      </w:r>
      <w:r>
        <w:rPr>
          <w:rFonts w:ascii="Calibri" w:cs="Calibri" w:eastAsia="Calibri" w:hAnsi="Calibri"/>
          <w:i/>
          <w:iCs/>
          <w:color w:val="000000"/>
          <w:sz w:val="21"/>
          <w:szCs w:val="21"/>
        </w:rPr>
        <w:t xml:space="preserve">Ich kann Reime erkennen und das Reimschema einer Strophe bestimmen.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Antwort auf „Was habt ihr heute gelernt?“: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„Wörter reimen sich, wenn sie ab dem letzten betonten Vokal gleich klingen. Mit Buchstaben bestimme ich das Reimschema: Paarreim aabb, Kreuzreim abab, umarmender Reim abba. Paddy Fingal hat Paarreime und einen Kehrreim.“ Überprüft wird das im Zielcheck.</w:t>
      </w:r>
    </w:p>
    <w:tbl>
      <w:tblPr>
        <w:tblW w:type="dxa" w:w="81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6"/>
      </w:tblGrid>
      <w:tr>
        <w:trPr>
          <w:cantSplit/>
        </w:trPr>
        <w:tc>
          <w:tcPr>
            <w:tcW w:type="dxa" w:w="8166"/>
            <w:tcBorders>
              <w:top w:val="single" w:color="3D4A3F" w:sz="12"/>
              <w:left w:val="single" w:color="3D4A3F" w:sz="12"/>
              <w:bottom w:val="single" w:color="3D4A3F" w:sz="12"/>
              <w:right w:val="single" w:color="3D4A3F" w:sz="12"/>
            </w:tcBorders>
            <w:shd w:fill="3D4A3F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TAFEL · Seitentafel links · vor der Stunde anschreiben, bleibt stehen</w:t>
            </w:r>
          </w:p>
        </w:tc>
      </w:tr>
      <w:tr>
        <w:trPr>
          <w:cantSplit/>
        </w:trPr>
        <w:tc>
          <w:tcPr>
            <w:tcW w:type="dxa" w:w="8166"/>
            <w:tcBorders>
              <w:top w:val="single" w:color="3D4A3F" w:sz="12"/>
              <w:left w:val="single" w:color="3D4A3F" w:sz="12"/>
              <w:bottom w:val="single" w:color="3D4A3F" w:sz="12"/>
              <w:right w:val="single" w:color="3D4A3F" w:sz="12"/>
            </w:tcBorders>
            <w:shd w:fill="F3F6F1" w:color="auto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center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Ziel: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Ich kann Reime erkennen und das Reimschema einer Strophe bestimmen.</w:t>
            </w:r>
          </w:p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  Wiederholung: Ü1 Fehler im Chat · Ü2 Belegen</w:t>
            </w:r>
          </w:p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  Reime in Strophe 1 entdecken</w:t>
            </w:r>
          </w:p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3  Ü3 Reime erkennen (Schnipsel)</w:t>
            </w:r>
          </w:p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4  Zielcheck</w:t>
            </w:r>
          </w:p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5  * Nacherzählen mit Stichwörtern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60" w:before="120"/>
      </w:pPr>
      <w:r>
        <w:rPr>
          <w:rFonts w:ascii="Cambria" w:cs="Cambria" w:eastAsia="Cambria" w:hAnsi="Cambria"/>
          <w:b/>
          <w:bCs/>
          <w:color w:val="1E2761"/>
          <w:sz w:val="23"/>
          <w:szCs w:val="23"/>
        </w:rPr>
        <w:t xml:space="preserve">Ablauf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900"/>
        <w:gridCol w:w="1200"/>
        <w:gridCol w:w="3300"/>
        <w:gridCol w:w="4006"/>
      </w:tblGrid>
      <w:tr>
        <w:trPr>
          <w:cantSplit/>
          <w:trHeight w:val="42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Zeit</w:t>
            </w:r>
          </w:p>
        </w:tc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AVIVA</w:t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Folie</w:t>
            </w:r>
          </w:p>
        </w:tc>
        <w:tc>
          <w:tcPr>
            <w:tcW w:type="dxa" w:w="3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40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Alle Schüler …</w:t>
            </w:r>
          </w:p>
        </w:tc>
      </w:tr>
      <w:tr>
        <w:trPr>
          <w:cantSplit/>
          <w:trHeight w:val="32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2′</w:t>
            </w:r>
          </w:p>
        </w:tc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A</w:t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5B6B8C"/>
                <w:sz w:val="21"/>
                <w:szCs w:val="21"/>
              </w:rPr>
              <w:t xml:space="preserve">1–2</w:t>
            </w:r>
          </w:p>
        </w:tc>
        <w:tc>
          <w:tcPr>
            <w:tcW w:type="dxa" w:w="3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Ankommen: Ziel und Ablauf</w:t>
            </w:r>
          </w:p>
        </w:tc>
        <w:tc>
          <w:tcPr>
            <w:tcW w:type="dxa" w:w="40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lesen Ziel und Ablauf, schreiben die Überschrift</w:t>
            </w:r>
          </w:p>
        </w:tc>
      </w:tr>
      <w:tr>
        <w:trPr>
          <w:cantSplit/>
          <w:trHeight w:val="32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5′</w:t>
            </w:r>
          </w:p>
        </w:tc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V</w:t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5B6B8C"/>
                <w:sz w:val="21"/>
                <w:szCs w:val="21"/>
              </w:rPr>
              <w:t xml:space="preserve">3–4</w:t>
            </w:r>
          </w:p>
        </w:tc>
        <w:tc>
          <w:tcPr>
            <w:tcW w:type="dxa" w:w="3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Ü1 Fehler im Chat (Wiederholung Sprachtraining)</w:t>
            </w:r>
          </w:p>
        </w:tc>
        <w:tc>
          <w:tcPr>
            <w:tcW w:type="dxa" w:w="40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korrigieren allein, verbessern mit der Lösungsfolie</w:t>
            </w:r>
          </w:p>
        </w:tc>
      </w:tr>
      <w:tr>
        <w:trPr>
          <w:cantSplit/>
          <w:trHeight w:val="32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4′</w:t>
            </w:r>
          </w:p>
        </w:tc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V</w:t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5B6B8C"/>
                <w:sz w:val="21"/>
                <w:szCs w:val="21"/>
              </w:rPr>
              <w:t xml:space="preserve">5–6</w:t>
            </w:r>
          </w:p>
        </w:tc>
        <w:tc>
          <w:tcPr>
            <w:tcW w:type="dxa" w:w="3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Ü2 Belegen (Wiederholung)</w:t>
            </w:r>
          </w:p>
        </w:tc>
        <w:tc>
          <w:tcPr>
            <w:tcW w:type="dxa" w:w="40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suchen zwei Stellen mit Str., V., Zitat; Lösungsfolie</w:t>
            </w:r>
          </w:p>
        </w:tc>
      </w:tr>
      <w:tr>
        <w:trPr>
          <w:cantSplit/>
          <w:trHeight w:val="32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9′</w:t>
            </w:r>
          </w:p>
        </w:tc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I</w:t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5B6B8C"/>
                <w:sz w:val="21"/>
                <w:szCs w:val="21"/>
              </w:rPr>
              <w:t xml:space="preserve">7–9</w:t>
            </w:r>
          </w:p>
        </w:tc>
        <w:tc>
          <w:tcPr>
            <w:tcW w:type="dxa" w:w="3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Reime in Strophe 1 entdecken, Merkkasten</w:t>
            </w:r>
          </w:p>
        </w:tc>
        <w:tc>
          <w:tcPr>
            <w:tcW w:type="dxa" w:w="40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lesen im Chor, finden Reimwörter, kleben den Schnipsel ein</w:t>
            </w:r>
          </w:p>
        </w:tc>
      </w:tr>
      <w:tr>
        <w:trPr>
          <w:cantSplit/>
          <w:trHeight w:val="32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12′</w:t>
            </w:r>
          </w:p>
        </w:tc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V</w:t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5B6B8C"/>
                <w:sz w:val="21"/>
                <w:szCs w:val="21"/>
              </w:rPr>
              <w:t xml:space="preserve">10–14</w:t>
            </w:r>
          </w:p>
        </w:tc>
        <w:tc>
          <w:tcPr>
            <w:tcW w:type="dxa" w:w="3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Ü3 Reime erkennen (Schnipsel)</w:t>
            </w:r>
          </w:p>
        </w:tc>
        <w:tc>
          <w:tcPr>
            <w:tcW w:type="dxa" w:w="40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bestimmen allein vier Reimschemata, prüfen gemeinsam (Aufdeck-Folien)</w:t>
            </w:r>
          </w:p>
        </w:tc>
      </w:tr>
      <w:tr>
        <w:trPr>
          <w:cantSplit/>
          <w:trHeight w:val="32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6′</w:t>
            </w:r>
          </w:p>
        </w:tc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A</w:t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5B6B8C"/>
                <w:sz w:val="21"/>
                <w:szCs w:val="21"/>
              </w:rPr>
              <w:t xml:space="preserve">15–16</w:t>
            </w:r>
          </w:p>
        </w:tc>
        <w:tc>
          <w:tcPr>
            <w:tcW w:type="dxa" w:w="3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Auswerten: Zielcheck</w:t>
            </w:r>
          </w:p>
        </w:tc>
        <w:tc>
          <w:tcPr>
            <w:tcW w:type="dxa" w:w="40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bestimmen das Reimschema von Str. 6 und eine Reimart, kontrollieren mit der Lösungsfolie</w:t>
            </w:r>
          </w:p>
        </w:tc>
      </w:tr>
      <w:tr>
        <w:trPr>
          <w:cantSplit/>
          <w:trHeight w:val="32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* 7′</w:t>
            </w:r>
          </w:p>
        </w:tc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V</w:t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5B6B8C"/>
                <w:sz w:val="21"/>
                <w:szCs w:val="21"/>
              </w:rPr>
              <w:t xml:space="preserve">17</w:t>
            </w:r>
          </w:p>
        </w:tc>
        <w:tc>
          <w:tcPr>
            <w:tcW w:type="dxa" w:w="3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Puffer: Nacherzählen mit Stichwörtern</w:t>
            </w:r>
          </w:p>
        </w:tc>
        <w:tc>
          <w:tcPr>
            <w:tcW w:type="dxa" w:w="40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erzählen sich im Tandem nach</w:t>
            </w:r>
          </w:p>
        </w:tc>
      </w:tr>
    </w:tbl>
    <w:p>
      <w:pPr>
        <w:spacing w:after="60" w:before="80"/>
      </w:pPr>
      <w:r>
        <w:rPr>
          <w:rFonts w:ascii="Calibri" w:cs="Calibri" w:eastAsia="Calibri" w:hAnsi="Calibri"/>
          <w:b/>
          <w:bCs/>
          <w:color w:val="D9534F"/>
          <w:sz w:val="21"/>
          <w:szCs w:val="21"/>
        </w:rPr>
        <w:t xml:space="preserve">Zeit: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38 Min. Pflicht, 7 Min. Puffer (Nacherzählen). Falls das Nacherzählen am Mittwoch schon geschafft wurde: Puffer für eine gründlichere Besprechung von Ü3.</w:t>
      </w:r>
    </w:p>
    <w:p>
      <w:pPr>
        <w:keepNext/>
        <w:spacing w:after="60" w:before="120"/>
      </w:pPr>
      <w:r>
        <w:rPr>
          <w:rFonts w:ascii="Cambria" w:cs="Cambria" w:eastAsia="Cambria" w:hAnsi="Cambria"/>
          <w:b/>
          <w:bCs/>
          <w:color w:val="1E2761"/>
          <w:sz w:val="23"/>
          <w:szCs w:val="23"/>
        </w:rPr>
        <w:t xml:space="preserve">So sieht das Heft am Ende aus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906"/>
      </w:tblGrid>
      <w:tr>
        <w:trPr>
          <w:cantSplit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Überschrift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Reime erkennen · Datum rechts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Wiederholung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Ü1: vier verbesserte Chat-Sätze · Ü2: zwei Belege (Str., V., Zitat)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Reime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Strophe 1: Versenden mit a a b b x · Schnipsel „Reime erkennen“ eingeklebt und ausgefüllt, mit Grün kontrolliert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Zielcheck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Str. 6: Reimschema, Reimart, Kehrreim · Reimart zu „Ball – Tor – Fall – vor“</w:t>
            </w:r>
          </w:p>
        </w:tc>
      </w:tr>
    </w:tbl>
    <w:p>
      <w:pPr>
        <w:spacing w:after="60" w:before="8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Material: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Präsentation `Donnerstag_05-11_Deutsch_7A.pptx` (Lösungen in den Notizen und auf Aufdeck-Folien) · Lehrbuch S. 136 f. · Schnipsel „Reime erkennen“ in drei Fassungen (je 2 pro A4: Seite 1 Gewichtheben, Seite 2 Judo, Seite 3 Handball – nach Sportarten der Klasse auszählen und drucken) · Handreichung Polnisch für S-PL (dazu der Schnipsel in ihrer Sportart).</w:t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Ankommen: Ziel und Ablauf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2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hört zu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„Stifte liegen. Ihr hört nur zu. Am Mittwoch habt ihr geprüft, was in der Ballade passiert. Heute geht es darum, wie sie klingt: um Reime. Ziel und Ablauf stehen auf der Folie und links an der Tafel. Jetzt schreibt ihr die Überschrift ab: Reime erkennen.“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V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Vorwissen aktivieren: Ü1 Fehler im Chat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5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allein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„Wiederholung vom Mittwoch. Jetzt arbeitet ihr allein. Im Chat stecken Fehler. Schreibt die Sätze richtig ins Heft und notiert: Verbstellung oder Komma? Vier Minuten. Fertig? Stift hinlegen.“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1 Komme später, weil ich noch duschen muss. · 2 Trainer hat gesagt, dass wir morgen frei haben! · 3 Weißt du, ob der Neue auch kommt? · 4 Ich freue mich, weil wir frei haben. (Komma)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kontrolliert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„Vergleicht mit der Lösung auf der Folie und verbessert mit Grün.“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Folie 4. Kurz fragen: Was ist die Regel? – Nach dass, weil, ob steht das finite Verb am Ende, davor ein Komma. Beim Sprechen hört man oft „weil ich muss …“ – geschrieben ist das falsch.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Gezielt die Schüler drannehmen, die im Zielcheck am Mittwoch noch Fehler hatten.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V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Vorwissen aktivieren: Ü2 Belegen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4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allein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„Ü2: Wo steht das? Gebt Strophe, Vers und Zitat an. Drei Minuten.“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1 Str. 5, V. 21: „Ins Bette Paddy Fingal kroch“ · 2 Str. 7, V. 31: „Tut leise, Fremder, und tretet sacht“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kontrolliert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„Vergleicht mit der Lösung und verbessert mit Grün.“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Folie 6. Auf Anführungszeichen und Strophe UND Vers achten.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I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Informieren: Reime in Strophe 1 entdecken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9 Min.</w:t>
      </w:r>
    </w:p>
    <w:tbl>
      <w:tblPr>
        <w:tblW w:type="dxa" w:w="81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6"/>
      </w:tblGrid>
      <w:tr>
        <w:trPr>
          <w:cantSplit/>
        </w:trPr>
        <w:tc>
          <w:tcPr>
            <w:tcW w:type="dxa" w:w="8166"/>
            <w:tcBorders>
              <w:top w:val="single" w:color="3D4A3F" w:sz="12"/>
              <w:left w:val="single" w:color="3D4A3F" w:sz="12"/>
              <w:bottom w:val="single" w:color="3D4A3F" w:sz="12"/>
              <w:right w:val="single" w:color="3D4A3F" w:sz="12"/>
            </w:tcBorders>
            <w:shd w:fill="3D4A3F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TAFEL · Mitteltafel · optional zusätzlich zur Folie (Versenden mit Buchstaben)</w:t>
            </w:r>
          </w:p>
        </w:tc>
      </w:tr>
      <w:tr>
        <w:trPr>
          <w:cantSplit/>
        </w:trPr>
        <w:tc>
          <w:tcPr>
            <w:tcW w:type="dxa" w:w="8166"/>
            <w:tcBorders>
              <w:top w:val="single" w:color="3D4A3F" w:sz="12"/>
              <w:left w:val="single" w:color="3D4A3F" w:sz="12"/>
              <w:bottom w:val="single" w:color="3D4A3F" w:sz="12"/>
              <w:right w:val="single" w:color="3D4A3F" w:sz="12"/>
            </w:tcBorders>
            <w:shd w:fill="F3F6F1" w:color="auto" w:val="clear"/>
            <w:tcMar>
              <w:top w:type="dxa" w:w="100"/>
              <w:left w:type="dxa" w:w="160"/>
              <w:bottom w:type="dxa" w:w="100"/>
              <w:right w:type="dxa" w:w="100"/>
            </w:tcMar>
            <w:vAlign w:val="center"/>
          </w:tcPr>
          <w:p>
            <w:pPr>
              <w:spacing w:after="3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… von Riesen</w:t>
            </w:r>
            <w:r>
              <w:rPr>
                <w:rFonts w:ascii="Cambria" w:cs="Cambria" w:eastAsia="Cambria" w:hAnsi="Cambria"/>
                <w:b/>
                <w:bCs/>
                <w:color w:val="2A8C8C"/>
                <w:sz w:val="22"/>
                <w:szCs w:val="22"/>
              </w:rPr>
              <w:t xml:space="preserve">art</w:t>
            </w:r>
            <w:r>
              <w:rPr>
                <w:rFonts w:ascii="Cambria" w:cs="Cambria" w:eastAsia="Cambria" w:hAnsi="Cambria"/>
                <w:b/>
                <w:bCs/>
                <w:color w:val="2A8C8C"/>
                <w:sz w:val="22"/>
                <w:szCs w:val="22"/>
              </w:rPr>
              <w:t xml:space="preserve">     a</w:t>
            </w:r>
          </w:p>
          <w:p>
            <w:pPr>
              <w:spacing w:after="3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… schwarzer B</w:t>
            </w:r>
            <w:r>
              <w:rPr>
                <w:rFonts w:ascii="Cambria" w:cs="Cambria" w:eastAsia="Cambria" w:hAnsi="Cambria"/>
                <w:b/>
                <w:bCs/>
                <w:color w:val="2A8C8C"/>
                <w:sz w:val="22"/>
                <w:szCs w:val="22"/>
              </w:rPr>
              <w:t xml:space="preserve">art</w:t>
            </w:r>
            <w:r>
              <w:rPr>
                <w:rFonts w:ascii="Cambria" w:cs="Cambria" w:eastAsia="Cambria" w:hAnsi="Cambria"/>
                <w:b/>
                <w:bCs/>
                <w:color w:val="2A8C8C"/>
                <w:sz w:val="22"/>
                <w:szCs w:val="22"/>
              </w:rPr>
              <w:t xml:space="preserve">     a</w:t>
            </w:r>
          </w:p>
          <w:p>
            <w:pPr>
              <w:spacing w:after="3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… wie Tonnen gr</w:t>
            </w:r>
            <w:r>
              <w:rPr>
                <w:rFonts w:ascii="Cambria" w:cs="Cambria" w:eastAsia="Cambria" w:hAnsi="Cambria"/>
                <w:b/>
                <w:bCs/>
                <w:color w:val="C77C12"/>
                <w:sz w:val="22"/>
                <w:szCs w:val="22"/>
              </w:rPr>
              <w:t xml:space="preserve">oß</w:t>
            </w:r>
            <w:r>
              <w:rPr>
                <w:rFonts w:ascii="Cambria" w:cs="Cambria" w:eastAsia="Cambria" w:hAnsi="Cambria"/>
                <w:b/>
                <w:bCs/>
                <w:color w:val="C77C12"/>
                <w:sz w:val="22"/>
                <w:szCs w:val="22"/>
              </w:rPr>
              <w:t xml:space="preserve">     b</w:t>
            </w:r>
          </w:p>
          <w:p>
            <w:pPr>
              <w:spacing w:after="3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… als Wurfgesch</w:t>
            </w:r>
            <w:r>
              <w:rPr>
                <w:rFonts w:ascii="Cambria" w:cs="Cambria" w:eastAsia="Cambria" w:hAnsi="Cambria"/>
                <w:b/>
                <w:bCs/>
                <w:color w:val="C77C12"/>
                <w:sz w:val="22"/>
                <w:szCs w:val="22"/>
              </w:rPr>
              <w:t xml:space="preserve">oss</w:t>
            </w:r>
            <w:r>
              <w:rPr>
                <w:rFonts w:ascii="Cambria" w:cs="Cambria" w:eastAsia="Cambria" w:hAnsi="Cambria"/>
                <w:b/>
                <w:bCs/>
                <w:color w:val="C77C12"/>
                <w:sz w:val="22"/>
                <w:szCs w:val="22"/>
              </w:rPr>
              <w:t xml:space="preserve">     b</w:t>
            </w:r>
          </w:p>
          <w:p>
            <w:pPr>
              <w:spacing w:after="3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… so ein Kerl war Paddy Fingal!     </w:t>
            </w: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x → Kehrreim</w:t>
            </w:r>
          </w:p>
          <w:p>
            <w:pPr>
              <w:spacing w:after="30" w:before="4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2"/>
                <w:szCs w:val="22"/>
              </w:rPr>
              <w:t xml:space="preserve">aabb = Paarreim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macht mündlich mit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„Lehrbuch S. 136. Wir lesen Strophe 1 zusammen im Chor. … Hört auf die Enden der Verse. Welche Wörter klingen gleich – und ab welchem Laut?“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Folie 7. Methodenkarte „Chorisches Lesen“. Nachfragen: Ab wo klingen Bart und Riesenart gleich? – ab dem betonten Vokal: -art.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macht mündlich mit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„Was sich reimt, bekommt denselben Buchstaben. Welchen Buchstaben bekommt Vers 3? Und Vers 5?“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Folie 8 erst nach dem Gespräch zeigen.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aabb = Paarreim · Vers 5 reimt sich nicht (x), kehrt aber in jeder Strophe wieder: Kehrreim (Refrain).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hört zu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„Stifte liegen. Ihr hört nur zu. Ich teile den Schnipsel aus. Klebt ihn ein. Wir lesen den Kasten oben zusammen.“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Folie 9. Kontrollfragen: Wie heißt das Muster, wenn sich Vers 1 und 3 reimen? (abab, Kreuzreim) – und Vers 1 und 4? (abba, umarmender Reim).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V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Verarbeiten: Ü3 Reime erkennen (Schnipsel)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12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allein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„Jetzt arbeitet ihr allein. Lest die Versenden halblaut, schreibt hinter jeden Vers den Buchstaben und nennt die Reimart. Sechs Minuten. Fertig? Stift hinlegen.“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Herumgehen. Typische Hürde: umarmender Reim (Nr. 3) – Tipp: Vers 1 und 4 vergleichen.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1 Schreck a, Versteck a, daher b, sehr b, *Paddy Fingal x → Paarreim + Kehrreim · 2 in allen Fassungen Kreuzreim (Heben: leer/schwer, da/Ja · Judo: beginnt/gewinnt, Griff/Kniff · Handball: dran/kann, dicht/nicht) · 3 umarmender Reim (Heben: schweigt/steigt, bereit/Zeit · Judo: zu/Ruh, Kragen/wagen · Handball: Spiel/Ziel, Tor/vor) · 4 Paarreim (Heben: ein/sein, still/will · Judo: fest/Test, an/dann · Handball: frei/vorbei, rein/schrein)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macht mündlich mit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„Wir prüfen gemeinsam, Text für Text. Wer drankommt, nennt die Buchstaben und die Reimart. Dann decke ich auf. Alle verbessern mit Grün.“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Folie 11: Paddy gemeinsam. Folie 12 bis 14: je Nummer alle drei Sportarten nebeneinander – aus jeder Sportart einen Schüler drannehmen. Festhalten: Die Nummer hat in allen Fassungen dieselbe Reimart. Niemand geht an die Tafel.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Auswerten: Zielcheck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6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allein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„Zielcheck. Jetzt arbeitet ihr allein im Heft. a: Bestimmt das Reimschema von Strophe 6 und nennt die Reimart. Welcher Vers ist der Kehrreim? b: Welche Reimart ist Ball – Tor – Fall – vor? Vier Minuten.“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a herein – Scheitelbein (a a), Schweiß – Kreis (b b), „Wo steckt der Paddy Fingal?“ (x) → Paarreim, V. 30 ist der Kehrreim · b abab → Kreuzreim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kontrolliert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„Vergleicht mit der Lösung auf der Folie und verbessert mit Grün.“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Folie 16. Herumgehen und schauen, wer noch Fehler hat – diese Fälle am Freitag in der Wiederholung aufgreifen. Ausblick: Am Freitag schauen wir, warum die Ballade mehr ist als ein Gedicht (Ur-Ei).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V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* Puffer: Nacherzählen mit Stichwörtern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7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zu zweit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„Erzählt die Ballade im Tandem nach. Auf der Folie stehen der Einstieg und acht Abschnitte mit Stichwörtern. A erzählt Abschnitt 1 bis 4, B Abschnitt 5 bis 8. Verknüpft mit zuerst, dann, als, weil, schließlich. Wer zuhört, hakt die Checkliste ab.“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Folie 17. Nur, wenn Zeit bleibt oder falls Ü3 am Mittwoch nicht geschafft wurde.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pageBreakBefore/>
        <w:spacing w:after="2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FÜR DIE LEHRKRAFT · REFLEXION VOR UND NACH DER STUNDE</w:t>
      </w:r>
    </w:p>
    <w:p>
      <w:pPr>
        <w:keepNext/>
        <w:spacing w:after="60" w:before="120"/>
      </w:pPr>
      <w:r>
        <w:rPr>
          <w:rFonts w:ascii="Cambria" w:cs="Cambria" w:eastAsia="Cambria" w:hAnsi="Cambria"/>
          <w:b/>
          <w:bCs/>
          <w:color w:val="1E2761"/>
          <w:sz w:val="23"/>
          <w:szCs w:val="23"/>
        </w:rPr>
        <w:t xml:space="preserve">Umsetzung der Erkenntnisse zur Unterrichtsverbesserung</w:t>
      </w:r>
    </w:p>
    <w:p>
      <w:pPr>
        <w:keepNext/>
        <w:spacing w:after="50" w:before="140"/>
      </w:pPr>
      <w:r>
        <w:rPr>
          <w:rFonts w:ascii="Cambria" w:cs="Cambria" w:eastAsia="Cambria" w:hAnsi="Cambria"/>
          <w:b/>
          <w:bCs/>
          <w:color w:val="D9534F"/>
          <w:sz w:val="22"/>
          <w:szCs w:val="22"/>
        </w:rPr>
        <w:t xml:space="preserve">1  AVIVA – Struktur und Transparenz</w:t>
      </w:r>
    </w:p>
    <w:p>
      <w:pPr>
        <w:spacing w:after="40" w:before="0"/>
        <w:ind w:left="240" w:hanging="240"/>
      </w:pPr>
      <w:r>
        <w:rPr>
          <w:rFonts w:ascii="Calibri" w:cs="Calibri" w:eastAsia="Calibri" w:hAnsi="Calibri"/>
          <w:b/>
          <w:bCs/>
          <w:color w:val="D9534F"/>
          <w:sz w:val="21"/>
          <w:szCs w:val="21"/>
        </w:rPr>
        <w:t xml:space="preserve">• 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Ankommen: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Ziel und Ablauf auf Folie und Seitentafel, Rückgriff im Zielcheck.</w:t>
      </w:r>
    </w:p>
    <w:p>
      <w:pPr>
        <w:spacing w:after="40" w:before="0"/>
        <w:ind w:left="240" w:hanging="240"/>
      </w:pPr>
      <w:r>
        <w:rPr>
          <w:rFonts w:ascii="Calibri" w:cs="Calibri" w:eastAsia="Calibri" w:hAnsi="Calibri"/>
          <w:b/>
          <w:bCs/>
          <w:color w:val="D9534F"/>
          <w:sz w:val="21"/>
          <w:szCs w:val="21"/>
        </w:rPr>
        <w:t xml:space="preserve">• 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Vorwissen aktivieren: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Echte Wiederholung beider Teile vom Mittwoch: Sprachtraining (Chat-Fehler, die verschobene Übung) und Belegen.</w:t>
      </w:r>
    </w:p>
    <w:p>
      <w:pPr>
        <w:spacing w:after="40" w:before="0"/>
        <w:ind w:left="240" w:hanging="240"/>
      </w:pPr>
      <w:r>
        <w:rPr>
          <w:rFonts w:ascii="Calibri" w:cs="Calibri" w:eastAsia="Calibri" w:hAnsi="Calibri"/>
          <w:b/>
          <w:bCs/>
          <w:color w:val="D9534F"/>
          <w:sz w:val="21"/>
          <w:szCs w:val="21"/>
        </w:rPr>
        <w:t xml:space="preserve">• 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Informieren: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Kleinschrittig: Reime erst an Strophe 1 hören und entdecken, dann der Merkkasten auf dem Schnipsel (nicht abschreiben).</w:t>
      </w:r>
    </w:p>
    <w:p>
      <w:pPr>
        <w:spacing w:after="40" w:before="0"/>
        <w:ind w:left="240" w:hanging="240"/>
      </w:pPr>
      <w:r>
        <w:rPr>
          <w:rFonts w:ascii="Calibri" w:cs="Calibri" w:eastAsia="Calibri" w:hAnsi="Calibri"/>
          <w:b/>
          <w:bCs/>
          <w:color w:val="D9534F"/>
          <w:sz w:val="21"/>
          <w:szCs w:val="21"/>
        </w:rPr>
        <w:t xml:space="preserve">• 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Verarbeiten und Auswerten: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Alle arbeiten allein, Auswertung über Lösungs- und Aufdeck-Folien, niemand muss an die Tafel. Sicherung als Zielcheck mit neuer Strophe statt „Heute habe ich gelernt“.</w:t>
      </w:r>
    </w:p>
    <w:p>
      <w:pPr>
        <w:spacing w:after="40" w:before="0"/>
        <w:ind w:left="240" w:hanging="240"/>
      </w:pPr>
      <w:r>
        <w:rPr>
          <w:rFonts w:ascii="Calibri" w:cs="Calibri" w:eastAsia="Calibri" w:hAnsi="Calibri"/>
          <w:b/>
          <w:bCs/>
          <w:color w:val="D9534F"/>
          <w:sz w:val="21"/>
          <w:szCs w:val="21"/>
        </w:rPr>
        <w:t xml:space="preserve">• 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Zeit: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Bewusst weniger Inhalt (Ur-Ei auf Freitag verlegt), 7 Min. Puffer mit dem Nacherzählen.</w:t>
      </w:r>
    </w:p>
    <w:p>
      <w:pPr>
        <w:keepNext/>
        <w:spacing w:after="50" w:before="140"/>
      </w:pPr>
      <w:r>
        <w:rPr>
          <w:rFonts w:ascii="Cambria" w:cs="Cambria" w:eastAsia="Cambria" w:hAnsi="Cambria"/>
          <w:b/>
          <w:bCs/>
          <w:color w:val="1E2761"/>
          <w:sz w:val="22"/>
          <w:szCs w:val="22"/>
        </w:rPr>
        <w:t xml:space="preserve">2  Direkte Instruktion (DI)</w:t>
      </w:r>
    </w:p>
    <w:p>
      <w:pPr>
        <w:spacing w:after="40" w:before="0"/>
        <w:ind w:left="240" w:hanging="240"/>
      </w:pPr>
      <w:r>
        <w:rPr>
          <w:rFonts w:ascii="Calibri" w:cs="Calibri" w:eastAsia="Calibri" w:hAnsi="Calibri"/>
          <w:b/>
          <w:bCs/>
          <w:color w:val="D9534F"/>
          <w:sz w:val="21"/>
          <w:szCs w:val="21"/>
        </w:rPr>
        <w:t xml:space="preserve">• 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Ziel und Relevanz: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Ein überprüfbares Ziel; „Wofür?“: Reim und Reimschema braucht man für die Analyse (Bewertung 1).</w:t>
      </w:r>
    </w:p>
    <w:p>
      <w:pPr>
        <w:spacing w:after="40" w:before="0"/>
        <w:ind w:left="240" w:hanging="240"/>
      </w:pPr>
      <w:r>
        <w:rPr>
          <w:rFonts w:ascii="Calibri" w:cs="Calibri" w:eastAsia="Calibri" w:hAnsi="Calibri"/>
          <w:b/>
          <w:bCs/>
          <w:color w:val="D9534F"/>
          <w:sz w:val="21"/>
          <w:szCs w:val="21"/>
        </w:rPr>
        <w:t xml:space="preserve">• 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Ich – Wir – Ihr: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Gemeinsam an Strophe 1 (Wir), Kontrollfragen zu abab/abba, dann vier Texte allein (Ihr).</w:t>
      </w:r>
    </w:p>
    <w:p>
      <w:pPr>
        <w:spacing w:after="40" w:before="0"/>
        <w:ind w:left="240" w:hanging="240"/>
      </w:pPr>
      <w:r>
        <w:rPr>
          <w:rFonts w:ascii="Calibri" w:cs="Calibri" w:eastAsia="Calibri" w:hAnsi="Calibri"/>
          <w:b/>
          <w:bCs/>
          <w:color w:val="D9534F"/>
          <w:sz w:val="21"/>
          <w:szCs w:val="21"/>
        </w:rPr>
        <w:t xml:space="preserve">• 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Rückmeldung: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Lösungsfolien nach Ü1/Ü2, Aufdeck-Folien nach Ü3, Zielcheck mit Lösung; typische Hürde benannt: umarmender Reim.</w:t>
      </w:r>
    </w:p>
    <w:p>
      <w:pPr>
        <w:keepNext/>
        <w:spacing w:after="50" w:before="140"/>
      </w:pPr>
      <w:r>
        <w:rPr>
          <w:rFonts w:ascii="Cambria" w:cs="Cambria" w:eastAsia="Cambria" w:hAnsi="Cambria"/>
          <w:b/>
          <w:bCs/>
          <w:color w:val="2A8C8C"/>
          <w:sz w:val="22"/>
          <w:szCs w:val="22"/>
        </w:rPr>
        <w:t xml:space="preserve">3  Differenzierung</w:t>
      </w:r>
    </w:p>
    <w:p>
      <w:pPr>
        <w:spacing w:after="40" w:before="0"/>
        <w:ind w:left="240" w:hanging="240"/>
      </w:pPr>
      <w:r>
        <w:rPr>
          <w:rFonts w:ascii="Calibri" w:cs="Calibri" w:eastAsia="Calibri" w:hAnsi="Calibri"/>
          <w:b/>
          <w:bCs/>
          <w:color w:val="D9534F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Jeder Schüler übt an Texten aus seiner eigenen Sportart (drei Fassungen mit gleichem Aufbau, Rückmeldung 31.10.); * Kehrreim in Nr. 1; Puffer Nacherzählen mit Stichwörtern.</w:t>
      </w:r>
    </w:p>
    <w:p>
      <w:pPr>
        <w:spacing w:after="40" w:before="0"/>
        <w:ind w:left="240" w:hanging="240"/>
      </w:pPr>
      <w:r>
        <w:rPr>
          <w:rFonts w:ascii="Calibri" w:cs="Calibri" w:eastAsia="Calibri" w:hAnsi="Calibri"/>
          <w:b/>
          <w:bCs/>
          <w:color w:val="D9534F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S-PL: Handreichung mit Ziel, Ablauf und Aufträgen auf Polnisch; Reimschema und Fachbegriffe bleiben deutsch (Rückmeldung 31.10.), dazu eine kleine Wortliste zu ihren Übungstexten.</w:t>
      </w:r>
    </w:p>
    <w:p>
      <w:pPr>
        <w:keepNext/>
        <w:spacing w:after="50" w:before="140"/>
      </w:pPr>
      <w:r>
        <w:rPr>
          <w:rFonts w:ascii="Cambria" w:cs="Cambria" w:eastAsia="Cambria" w:hAnsi="Cambria"/>
          <w:b/>
          <w:bCs/>
          <w:color w:val="5B6B8C"/>
          <w:sz w:val="22"/>
          <w:szCs w:val="22"/>
        </w:rPr>
        <w:t xml:space="preserve">4  Beobachtungsschwerpunkte</w:t>
      </w:r>
    </w:p>
    <w:p>
      <w:pPr>
        <w:spacing w:after="40" w:before="0"/>
        <w:ind w:left="240" w:hanging="240"/>
      </w:pPr>
      <w:r>
        <w:rPr>
          <w:rFonts w:ascii="Calibri" w:cs="Calibri" w:eastAsia="Calibri" w:hAnsi="Calibri"/>
          <w:b/>
          <w:bCs/>
          <w:color w:val="D9534F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Sitzt die Regel zu den Nebensätzen nach einem Tag (Ü1)? Sitzt das Belegen (Ü2)?</w:t>
      </w:r>
    </w:p>
    <w:p>
      <w:pPr>
        <w:spacing w:after="40" w:before="0"/>
        <w:ind w:left="240" w:hanging="240"/>
      </w:pPr>
      <w:r>
        <w:rPr>
          <w:rFonts w:ascii="Calibri" w:cs="Calibri" w:eastAsia="Calibri" w:hAnsi="Calibri"/>
          <w:b/>
          <w:bCs/>
          <w:color w:val="D9534F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Hören die Schüler den Reim ab dem betonten Vokal, oder schauen sie nur auf die letzten Buchstaben?</w:t>
      </w:r>
    </w:p>
    <w:p>
      <w:pPr>
        <w:spacing w:after="40" w:before="0"/>
        <w:ind w:left="240" w:hanging="240"/>
      </w:pPr>
      <w:r>
        <w:rPr>
          <w:rFonts w:ascii="Calibri" w:cs="Calibri" w:eastAsia="Calibri" w:hAnsi="Calibri"/>
          <w:b/>
          <w:bCs/>
          <w:color w:val="D9534F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Wird der umarmende Reim erkannt? Wie lange dauert Ü3 wirklich?</w:t>
      </w:r>
    </w:p>
    <w:sectPr>
      <w:headerReference w:type="default" r:id="rId6"/>
      <w:footerReference w:type="default" r:id="rId7"/>
      <w:pgSz w:w="11906" w:h="16838" w:orient="portrait"/>
      <w:pgMar w:top="900" w:right="850" w:bottom="800" w:left="850" w:header="400" w:footer="4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Tafelskript · Seite </w:t>
    </w:r>
    <w:r>
      <w:rPr>
        <w:rFonts w:ascii="Calibri" w:cs="Calibri" w:eastAsia="Calibri" w:hAnsi="Calibri"/>
        <w:color w:val="5B6B8C"/>
        <w:sz w:val="16"/>
        <w:szCs w:val="16"/>
      </w:rPr>
      <w:fldChar w:fldCharType="begin"/>
    </w:r>
    <w:r>
      <w:rPr>
        <w:rFonts w:ascii="Calibri" w:cs="Calibri" w:eastAsia="Calibri" w:hAnsi="Calibri"/>
        <w:color w:val="5B6B8C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5B6B8C"/>
        <w:sz w:val="16"/>
        <w:szCs w:val="16"/>
      </w:rPr>
      <w:fldChar w:fldCharType="separate"/>
    </w:r>
    <w:r>
      <w:rPr>
        <w:rFonts w:ascii="Calibri" w:cs="Calibri" w:eastAsia="Calibri" w:hAnsi="Calibri"/>
        <w:color w:val="5B6B8C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206"/>
      </w:tabs>
    </w:pPr>
    <w:r>
      <w:rPr>
        <w:rFonts w:ascii="Calibri" w:cs="Calibri" w:eastAsia="Calibri" w:hAnsi="Calibri"/>
        <w:color w:val="5B6B8C"/>
        <w:sz w:val="17"/>
        <w:szCs w:val="17"/>
      </w:rPr>
      <w:t xml:space="preserve">Deutsch · Klasse 7A · Balladen · Do 5.11.</w:t>
    </w:r>
    <w:r>
      <w:rPr>
        <w:rFonts w:ascii="Calibri" w:cs="Calibri" w:eastAsia="Calibri" w:hAnsi="Calibri"/>
        <w:color w:val="5B6B8C"/>
        <w:sz w:val="17"/>
        <w:szCs w:val="17"/>
      </w:rPr>
      <w:t xml:space="preserve">	für die Lehrkraft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2026-10-31T11:39:43.710Z</dcterms:created>
  <dcterms:modified xsi:type="dcterms:W3CDTF">2026-10-31T11:39:43.710Z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