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before="0"/>
      </w:pPr>
      <w:r>
        <w:rPr>
          <w:rFonts w:ascii="Calibri" w:cs="Calibri" w:eastAsia="Calibri" w:hAnsi="Calibri"/>
          <w:b/>
          <w:bCs/>
          <w:color w:val="5B6B8C"/>
          <w:sz w:val="16"/>
          <w:szCs w:val="16"/>
        </w:rPr>
        <w:t xml:space="preserve">GESCHICHTE · KLASSE 8 · FRANZÖSISCHE REVOLUTION</w:t>
      </w:r>
    </w:p>
    <w:p>
      <w:pPr>
        <w:spacing w:after="80" w:before="0"/>
      </w:pPr>
      <w:r>
        <w:rPr>
          <w:rFonts w:ascii="Cambria" w:cs="Cambria" w:eastAsia="Cambria" w:hAnsi="Cambria"/>
          <w:b/>
          <w:bCs/>
          <w:color w:val="1E2761"/>
          <w:sz w:val="34"/>
          <w:szCs w:val="34"/>
        </w:rPr>
        <w:t xml:space="preserve">Der Dritte Stand handelt</w:t>
      </w:r>
    </w:p>
    <w:p>
      <w:pPr>
        <w:spacing w:after="90" w:before="0" w:line="290"/>
        <w:jc w:val="both"/>
      </w:pPr>
      <w:r>
        <w:rPr>
          <w:rFonts w:ascii="Cambria" w:cs="Cambria" w:eastAsia="Cambria" w:hAnsi="Cambria"/>
          <w:color w:val="000000"/>
          <w:sz w:val="23"/>
          <w:szCs w:val="23"/>
        </w:rPr>
        <w:t xml:space="preserve">Am 5. Mai 1789 eröffnet der König die Generalstände in Versailles. Gleich zu Beginn gibt es Streit: Der Dritte Stand (Bauern und Bürger) fordert, dass nach Köpfen abgestimmt wird. Dann hätte er etwa so viel Gewicht wie Klerus und Adel zusammen. Der König lehnt ab. Wochenlang geht nichts voran.</w:t>
      </w:r>
    </w:p>
    <w:p>
      <w:pPr>
        <w:spacing w:after="90" w:before="0" w:line="290"/>
        <w:jc w:val="both"/>
      </w:pPr>
      <w:r>
        <w:rPr>
          <w:rFonts w:ascii="Cambria" w:cs="Cambria" w:eastAsia="Cambria" w:hAnsi="Cambria"/>
          <w:color w:val="000000"/>
          <w:sz w:val="23"/>
          <w:szCs w:val="23"/>
        </w:rPr>
        <w:t xml:space="preserve">Der Dritte Stand findet Unterstützung in einer Flugschrift, die im Winter 1788/89 erscheint. Ihr Verfasser, der Geistliche Sieyès, stellt darin drei Fragen und gibt drei kurze Antworten (siehe Quelle).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B9C6E8" w:sz="8"/>
              <w:left w:val="single" w:color="B9C6E8" w:sz="8"/>
              <w:bottom w:val="single" w:color="B9C6E8" w:sz="8"/>
              <w:right w:val="single" w:color="B9C6E8" w:sz="8"/>
            </w:tcBorders>
            <w:shd w:fill="EAF0FA" w:color="auto" w:val="clear"/>
            <w:tcMar>
              <w:top w:type="dxa" w:w="90"/>
              <w:left w:type="dxa" w:w="160"/>
              <w:bottom w:type="dxa" w:w="90"/>
              <w:right w:type="dxa" w:w="160"/>
            </w:tcMar>
            <w:vAlign w:val="top"/>
          </w:tcPr>
          <w:p>
            <w:pPr>
              <w:spacing w:after="40" w:before="0"/>
            </w:pPr>
            <w:r>
              <w:rPr>
                <w:rFonts w:ascii="Calibri" w:cs="Calibri" w:eastAsia="Calibri" w:hAnsi="Calibri"/>
                <w:b/>
                <w:bCs/>
                <w:color w:val="1E2761"/>
                <w:sz w:val="20"/>
                <w:szCs w:val="20"/>
              </w:rPr>
              <w:t xml:space="preserve">Q  Sieyès: „Was ist der Dritte Stand?“ (Winter 1788/89, gekürzt)</w:t>
            </w:r>
          </w:p>
          <w:p>
            <w:pPr>
              <w:spacing w:after="30" w:before="0"/>
            </w:pPr>
            <w:r>
              <w:rPr>
                <w:rFonts w:ascii="Cambria" w:cs="Cambria" w:eastAsia="Cambria" w:hAnsi="Cambria"/>
                <w:i/>
                <w:iCs/>
                <w:color w:val="000000"/>
                <w:sz w:val="22"/>
                <w:szCs w:val="22"/>
              </w:rPr>
              <w:t xml:space="preserve">Wir haben uns drei Fragen vorzulegen:</w:t>
            </w:r>
          </w:p>
          <w:p>
            <w:pPr>
              <w:spacing w:after="20" w:before="0"/>
            </w:pPr>
            <w:r>
              <w:rPr>
                <w:rFonts w:ascii="Cambria" w:cs="Cambria" w:eastAsia="Cambria" w:hAnsi="Cambria"/>
                <w:color w:val="000000"/>
                <w:sz w:val="22"/>
                <w:szCs w:val="22"/>
              </w:rPr>
              <w:t xml:space="preserve">1. Was ist der Dritte Stand? </w:t>
            </w:r>
            <w:r>
              <w:rPr>
                <w:rFonts w:ascii="Cambria" w:cs="Cambria" w:eastAsia="Cambria" w:hAnsi="Cambria"/>
                <w:b/>
                <w:bCs/>
                <w:color w:val="D9534F"/>
                <w:sz w:val="22"/>
                <w:szCs w:val="22"/>
              </w:rPr>
              <w:t xml:space="preserve">ALLES.</w:t>
            </w:r>
          </w:p>
          <w:p>
            <w:pPr>
              <w:spacing w:after="20" w:before="0"/>
            </w:pPr>
            <w:r>
              <w:rPr>
                <w:rFonts w:ascii="Cambria" w:cs="Cambria" w:eastAsia="Cambria" w:hAnsi="Cambria"/>
                <w:color w:val="000000"/>
                <w:sz w:val="22"/>
                <w:szCs w:val="22"/>
              </w:rPr>
              <w:t xml:space="preserve">2. Was war er bisher in der politischen Ordnung? </w:t>
            </w:r>
            <w:r>
              <w:rPr>
                <w:rFonts w:ascii="Cambria" w:cs="Cambria" w:eastAsia="Cambria" w:hAnsi="Cambria"/>
                <w:b/>
                <w:bCs/>
                <w:color w:val="D9534F"/>
                <w:sz w:val="22"/>
                <w:szCs w:val="22"/>
              </w:rPr>
              <w:t xml:space="preserve">NICHTS.</w:t>
            </w:r>
          </w:p>
          <w:p>
            <w:pPr>
              <w:spacing w:after="0" w:before="0"/>
            </w:pPr>
            <w:r>
              <w:rPr>
                <w:rFonts w:ascii="Cambria" w:cs="Cambria" w:eastAsia="Cambria" w:hAnsi="Cambria"/>
                <w:color w:val="000000"/>
                <w:sz w:val="22"/>
                <w:szCs w:val="22"/>
              </w:rPr>
              <w:t xml:space="preserve">3. Was verlangt er? </w:t>
            </w:r>
            <w:r>
              <w:rPr>
                <w:rFonts w:ascii="Cambria" w:cs="Cambria" w:eastAsia="Cambria" w:hAnsi="Cambria"/>
                <w:b/>
                <w:bCs/>
                <w:color w:val="D9534F"/>
                <w:sz w:val="22"/>
                <w:szCs w:val="22"/>
              </w:rPr>
              <w:t xml:space="preserve">ETWAS ZU SEIN.</w:t>
            </w:r>
          </w:p>
        </w:tc>
      </w:tr>
    </w:tbl>
    <w:p>
      <w:pPr>
        <w:spacing w:after="60" w:before="0"/>
      </w:pPr>
      <w:r>
        <w:rPr>
          <w:rFonts w:ascii="Calibri" w:cs="Calibri" w:eastAsia="Calibri" w:hAnsi="Calibri"/>
          <w:color w:val="000000"/>
          <w:sz w:val="22"/>
          <w:szCs w:val="22"/>
        </w:rPr>
        <w:t xml:space="preserve"/>
      </w:r>
    </w:p>
    <w:p>
      <w:pPr>
        <w:spacing w:after="90" w:before="0" w:line="290"/>
        <w:jc w:val="both"/>
      </w:pPr>
      <w:r>
        <w:rPr>
          <w:rFonts w:ascii="Cambria" w:cs="Cambria" w:eastAsia="Cambria" w:hAnsi="Cambria"/>
          <w:color w:val="000000"/>
          <w:sz w:val="23"/>
          <w:szCs w:val="23"/>
        </w:rPr>
        <w:t xml:space="preserve">Am 17. Juni 1789 erklären sich die Vertreter des Dritten Standes zur Nationalversammlung. Sie sagen: Wir vertreten die Nation, also fast alle Menschen in Frankreich. Einige Geistliche und Adlige schließen sich an. Der König lässt den Sitzungssaal sperren. Daraufhin treffen sich die Abgeordneten am 20. Juni in einer Ballhalle in Versailles. Sie schwören, nicht auseinanderzugehen, bis Frankreich eine Verfassung hat. Damit stellt der Dritte Stand die Macht des Königs infrage.</w:t>
      </w:r>
    </w:p>
    <w:p>
      <w:pPr>
        <w:spacing w:after="90" w:before="0" w:line="290"/>
        <w:jc w:val="both"/>
      </w:pPr>
      <w:r>
        <w:rPr>
          <w:rFonts w:ascii="Cambria" w:cs="Cambria" w:eastAsia="Cambria" w:hAnsi="Cambria"/>
          <w:color w:val="000000"/>
          <w:sz w:val="23"/>
          <w:szCs w:val="23"/>
        </w:rPr>
        <w:t xml:space="preserve">Der König gibt nicht nach. Anfang Juli zieht er Soldaten um Paris und Versailles zusammen und entlässt seinen beliebten Finanzminister. In Paris wächst die Angst.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Pr>
        <w:tc>
          <w:tcPr>
            <w:tcW w:type="dxa" w:w="5103"/>
            <w:tcBorders>
              <w:top w:val="none" w:color="FFFFFF" w:sz="0"/>
              <w:left w:val="none" w:color="FFFFFF" w:sz="0"/>
              <w:bottom w:val="none" w:color="FFFFFF" w:sz="0"/>
              <w:right w:val="none" w:color="FFFFFF" w:sz="0"/>
            </w:tcBorders>
            <w:shd w:fill="EAF0FA" w:color="auto" w:val="clear"/>
            <w:tcMar>
              <w:top w:type="dxa" w:w="30"/>
              <w:left w:type="dxa" w:w="120"/>
              <w:bottom w:type="dxa" w:w="30"/>
              <w:right w:type="dxa" w:w="120"/>
            </w:tcMar>
          </w:tcPr>
          <w:p>
            <w:pPr>
              <w:spacing w:after="0" w:before="0"/>
            </w:pPr>
            <w:r>
              <w:rPr>
                <w:rFonts w:ascii="Calibri" w:cs="Calibri" w:eastAsia="Calibri" w:hAnsi="Calibri"/>
                <w:b/>
                <w:bCs/>
                <w:color w:val="000000"/>
                <w:sz w:val="18"/>
                <w:szCs w:val="18"/>
              </w:rPr>
              <w:t xml:space="preserve">Flugschrift: </w:t>
            </w:r>
            <w:r>
              <w:rPr>
                <w:rFonts w:ascii="Calibri" w:cs="Calibri" w:eastAsia="Calibri" w:hAnsi="Calibri"/>
                <w:color w:val="000000"/>
                <w:sz w:val="18"/>
                <w:szCs w:val="18"/>
              </w:rPr>
              <w:t xml:space="preserve">kurze Schrift, die eine Meinung verbreitet</w:t>
            </w:r>
          </w:p>
        </w:tc>
        <w:tc>
          <w:tcPr>
            <w:tcW w:type="dxa" w:w="5103"/>
            <w:tcBorders>
              <w:top w:val="none" w:color="FFFFFF" w:sz="0"/>
              <w:left w:val="none" w:color="FFFFFF" w:sz="0"/>
              <w:bottom w:val="none" w:color="FFFFFF" w:sz="0"/>
              <w:right w:val="none" w:color="FFFFFF" w:sz="0"/>
            </w:tcBorders>
            <w:shd w:fill="EAF0FA" w:color="auto" w:val="clear"/>
            <w:tcMar>
              <w:top w:type="dxa" w:w="30"/>
              <w:left w:type="dxa" w:w="120"/>
              <w:bottom w:type="dxa" w:w="30"/>
              <w:right w:type="dxa" w:w="120"/>
            </w:tcMar>
          </w:tcPr>
          <w:p>
            <w:pPr>
              <w:spacing w:after="0" w:before="0"/>
            </w:pPr>
            <w:r>
              <w:rPr>
                <w:rFonts w:ascii="Calibri" w:cs="Calibri" w:eastAsia="Calibri" w:hAnsi="Calibri"/>
                <w:b/>
                <w:bCs/>
                <w:color w:val="000000"/>
                <w:sz w:val="18"/>
                <w:szCs w:val="18"/>
              </w:rPr>
              <w:t xml:space="preserve">Nation: </w:t>
            </w:r>
            <w:r>
              <w:rPr>
                <w:rFonts w:ascii="Calibri" w:cs="Calibri" w:eastAsia="Calibri" w:hAnsi="Calibri"/>
                <w:color w:val="000000"/>
                <w:sz w:val="18"/>
                <w:szCs w:val="18"/>
              </w:rPr>
              <w:t xml:space="preserve">alle Menschen eines Landes</w:t>
            </w:r>
          </w:p>
        </w:tc>
      </w:tr>
      <w:tr>
        <w:trPr>
          <w:cantSplit/>
        </w:trPr>
        <w:tc>
          <w:tcPr>
            <w:tcW w:type="dxa" w:w="5103"/>
            <w:tcBorders>
              <w:top w:val="none" w:color="FFFFFF" w:sz="0"/>
              <w:left w:val="none" w:color="FFFFFF" w:sz="0"/>
              <w:bottom w:val="none" w:color="FFFFFF" w:sz="0"/>
              <w:right w:val="none" w:color="FFFFFF" w:sz="0"/>
            </w:tcBorders>
            <w:shd w:fill="EAF0FA" w:color="auto" w:val="clear"/>
            <w:tcMar>
              <w:top w:type="dxa" w:w="30"/>
              <w:left w:type="dxa" w:w="120"/>
              <w:bottom w:type="dxa" w:w="30"/>
              <w:right w:type="dxa" w:w="120"/>
            </w:tcMar>
          </w:tcPr>
          <w:p>
            <w:pPr>
              <w:spacing w:after="0" w:before="0"/>
            </w:pPr>
            <w:r>
              <w:rPr>
                <w:rFonts w:ascii="Calibri" w:cs="Calibri" w:eastAsia="Calibri" w:hAnsi="Calibri"/>
                <w:b/>
                <w:bCs/>
                <w:color w:val="000000"/>
                <w:sz w:val="18"/>
                <w:szCs w:val="18"/>
              </w:rPr>
              <w:t xml:space="preserve">Verfassung: </w:t>
            </w:r>
            <w:r>
              <w:rPr>
                <w:rFonts w:ascii="Calibri" w:cs="Calibri" w:eastAsia="Calibri" w:hAnsi="Calibri"/>
                <w:color w:val="000000"/>
                <w:sz w:val="18"/>
                <w:szCs w:val="18"/>
              </w:rPr>
              <w:t xml:space="preserve">Gesetze, die festlegen, wer wie regiert</w:t>
            </w:r>
          </w:p>
        </w:tc>
        <w:tc>
          <w:tcPr>
            <w:tcW w:type="dxa" w:w="5103"/>
            <w:tcBorders>
              <w:top w:val="none" w:color="FFFFFF" w:sz="0"/>
              <w:left w:val="none" w:color="FFFFFF" w:sz="0"/>
              <w:bottom w:val="none" w:color="FFFFFF" w:sz="0"/>
              <w:right w:val="none" w:color="FFFFFF" w:sz="0"/>
            </w:tcBorders>
            <w:shd w:fill="EAF0FA" w:color="auto" w:val="clear"/>
            <w:tcMar>
              <w:top w:type="dxa" w:w="30"/>
              <w:left w:type="dxa" w:w="120"/>
              <w:bottom w:type="dxa" w:w="30"/>
              <w:right w:type="dxa" w:w="120"/>
            </w:tcMar>
          </w:tcPr>
          <w:p>
            <w:pPr>
              <w:spacing w:after="0" w:before="0"/>
            </w:pPr>
            <w:r>
              <w:rPr>
                <w:rFonts w:ascii="Calibri" w:cs="Calibri" w:eastAsia="Calibri" w:hAnsi="Calibri"/>
                <w:b/>
                <w:bCs/>
                <w:color w:val="000000"/>
                <w:sz w:val="18"/>
                <w:szCs w:val="18"/>
              </w:rPr>
              <w:t xml:space="preserve">Nationalversammlung: </w:t>
            </w:r>
            <w:r>
              <w:rPr>
                <w:rFonts w:ascii="Calibri" w:cs="Calibri" w:eastAsia="Calibri" w:hAnsi="Calibri"/>
                <w:color w:val="000000"/>
                <w:sz w:val="18"/>
                <w:szCs w:val="18"/>
              </w:rPr>
              <w:t xml:space="preserve">Versammlung der Vertreter der Nation</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B9C6E8" w:sz="6"/>
              <w:left w:val="single" w:color="B9C6E8" w:sz="6"/>
              <w:bottom w:val="single" w:color="B9C6E8" w:sz="6"/>
              <w:right w:val="single" w:color="B9C6E8" w:sz="6"/>
            </w:tcBorders>
            <w:shd w:fill="FFFFFF" w:color="auto" w:val="clear"/>
            <w:tcMar>
              <w:top w:type="dxa" w:w="90"/>
              <w:left w:type="dxa" w:w="160"/>
              <w:bottom w:type="dxa" w:w="90"/>
              <w:right w:type="dxa" w:w="160"/>
            </w:tcMar>
            <w:vAlign w:val="top"/>
          </w:tcPr>
          <w:p>
            <w:pPr>
              <w:spacing w:after="0" w:before="0"/>
            </w:pPr>
            <w:r>
              <w:rPr>
                <w:rFonts w:ascii="Calibri" w:cs="Calibri" w:eastAsia="Calibri" w:hAnsi="Calibri"/>
                <w:b/>
                <w:bCs/>
                <w:color w:val="D9534F"/>
                <w:sz w:val="20"/>
                <w:szCs w:val="20"/>
              </w:rPr>
              <w:t xml:space="preserve">Deine Aufgabe  </w:t>
            </w:r>
            <w:r>
              <w:rPr>
                <w:rFonts w:ascii="Calibri" w:cs="Calibri" w:eastAsia="Calibri" w:hAnsi="Calibri"/>
                <w:color w:val="000000"/>
                <w:sz w:val="20"/>
                <w:szCs w:val="20"/>
              </w:rPr>
              <w:t xml:space="preserve">1  Lies den Text und unterstreiche alle Daten.   2  Schreibe zu jedem Datum das Ereignis in den Zeitstrahl (Stichworte).   3  Schreibe ins Heft: Sieyès sagt, der Dritte Stand sei ALLES. Erkläre das mit einer Zahl.</w:t>
            </w:r>
          </w:p>
        </w:tc>
      </w:tr>
    </w:tbl>
    <w:p>
      <w:pPr>
        <w:spacing w:after="40" w:before="140"/>
      </w:pPr>
      <w:r>
        <w:rPr>
          <w:rFonts w:ascii="Cambria" w:cs="Cambria" w:eastAsia="Cambria" w:hAnsi="Cambria"/>
          <w:b/>
          <w:bCs/>
          <w:color w:val="1E2761"/>
          <w:sz w:val="26"/>
          <w:szCs w:val="26"/>
        </w:rPr>
        <w:t xml:space="preserve">Zeitstrahl: Der Dritte Stand handelt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00"/>
        <w:gridCol w:w="500"/>
        <w:gridCol w:w="7406"/>
      </w:tblGrid>
      <w:tr>
        <w:trPr>
          <w:cantSplit/>
          <w:trHeight w:val="640" w:hRule="atLeast"/>
        </w:trPr>
        <w:tc>
          <w:tcPr>
            <w:tcW w:type="dxa" w:w="2300"/>
            <w:tcBorders>
              <w:top w:val="single" w:color="B9C6E8" w:sz="6"/>
              <w:left w:val="single" w:color="B9C6E8" w:sz="6"/>
              <w:bottom w:val="single" w:color="B9C6E8" w:sz="6"/>
              <w:right w:val="single" w:color="B9C6E8" w:sz="6"/>
            </w:tcBorders>
            <w:shd w:fill="EAF0FA" w:color="auto" w:val="clear"/>
            <w:tcMar>
              <w:top w:type="dxa" w:w="30"/>
              <w:left w:type="dxa" w:w="140"/>
              <w:bottom w:type="dxa" w:w="30"/>
              <w:right w:type="dxa" w:w="100"/>
            </w:tcMar>
            <w:vAlign w:val="center"/>
          </w:tcPr>
          <w:p>
            <w:pPr>
              <w:spacing w:after="0" w:before="0"/>
            </w:pPr>
            <w:r>
              <w:rPr>
                <w:rFonts w:ascii="Calibri" w:cs="Calibri" w:eastAsia="Calibri" w:hAnsi="Calibri"/>
                <w:b/>
                <w:bCs/>
                <w:color w:val="D9534F"/>
                <w:sz w:val="22"/>
                <w:szCs w:val="22"/>
              </w:rPr>
              <w:t xml:space="preserve">Winter 1788/89</w:t>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Calibri" w:cs="Calibri" w:eastAsia="Calibri" w:hAnsi="Calibri"/>
                <w:b/>
                <w:bCs/>
                <w:color w:val="1E2761"/>
                <w:sz w:val="22"/>
                <w:szCs w:val="22"/>
              </w:rPr>
              <w:t xml:space="preserve">▼</w:t>
            </w:r>
          </w:p>
        </w:tc>
        <w:tc>
          <w:tcPr>
            <w:tcW w:type="dxa" w:w="7406"/>
            <w:tcBorders>
              <w:top w:val="none" w:color="FFFFFF" w:sz="0"/>
              <w:left w:val="none" w:color="FFFFFF" w:sz="0"/>
              <w:bottom w:val="single" w:color="8A96B5" w:sz="8"/>
              <w:right w:val="none" w:color="FFFFFF" w:sz="0"/>
            </w:tcBorders>
            <w:tcMar>
              <w:top w:type="dxa" w:w="20"/>
              <w:left w:type="dxa" w:w="120"/>
              <w:bottom w:type="dxa" w:w="20"/>
              <w:right w:type="dxa" w:w="80"/>
            </w:tcMar>
            <w:vAlign w:val="bottom"/>
          </w:tcPr>
          <w:p>
            <w:pPr>
              <w:spacing w:after="0" w:before="0"/>
            </w:pPr>
            <w:r>
              <w:rPr>
                <w:rFonts w:ascii="Calibri" w:cs="Calibri" w:eastAsia="Calibri" w:hAnsi="Calibri"/>
                <w:color w:val="000000"/>
                <w:sz w:val="22"/>
                <w:szCs w:val="22"/>
              </w:rPr>
              <w:t xml:space="preserve"/>
            </w:r>
          </w:p>
        </w:tc>
      </w:tr>
      <w:tr>
        <w:trPr>
          <w:cantSplit/>
          <w:trHeight w:val="640" w:hRule="atLeast"/>
        </w:trPr>
        <w:tc>
          <w:tcPr>
            <w:tcW w:type="dxa" w:w="2300"/>
            <w:tcBorders>
              <w:top w:val="single" w:color="B9C6E8" w:sz="6"/>
              <w:left w:val="single" w:color="B9C6E8" w:sz="6"/>
              <w:bottom w:val="single" w:color="B9C6E8" w:sz="6"/>
              <w:right w:val="single" w:color="B9C6E8" w:sz="6"/>
            </w:tcBorders>
            <w:shd w:fill="F4F7FD" w:color="auto" w:val="clear"/>
            <w:tcMar>
              <w:top w:type="dxa" w:w="30"/>
              <w:left w:type="dxa" w:w="140"/>
              <w:bottom w:type="dxa" w:w="30"/>
              <w:right w:type="dxa" w:w="100"/>
            </w:tcMar>
            <w:vAlign w:val="center"/>
          </w:tcPr>
          <w:p>
            <w:pPr>
              <w:spacing w:after="0" w:before="0"/>
            </w:pPr>
            <w:r>
              <w:rPr>
                <w:rFonts w:ascii="Calibri" w:cs="Calibri" w:eastAsia="Calibri" w:hAnsi="Calibri"/>
                <w:b/>
                <w:bCs/>
                <w:color w:val="D9534F"/>
                <w:sz w:val="22"/>
                <w:szCs w:val="22"/>
              </w:rPr>
              <w:t xml:space="preserve">5. Mai 1789</w:t>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Calibri" w:cs="Calibri" w:eastAsia="Calibri" w:hAnsi="Calibri"/>
                <w:b/>
                <w:bCs/>
                <w:color w:val="1E2761"/>
                <w:sz w:val="22"/>
                <w:szCs w:val="22"/>
              </w:rPr>
              <w:t xml:space="preserve">│</w:t>
            </w:r>
          </w:p>
        </w:tc>
        <w:tc>
          <w:tcPr>
            <w:tcW w:type="dxa" w:w="7406"/>
            <w:tcBorders>
              <w:top w:val="none" w:color="FFFFFF" w:sz="0"/>
              <w:left w:val="none" w:color="FFFFFF" w:sz="0"/>
              <w:bottom w:val="single" w:color="8A96B5" w:sz="8"/>
              <w:right w:val="none" w:color="FFFFFF" w:sz="0"/>
            </w:tcBorders>
            <w:tcMar>
              <w:top w:type="dxa" w:w="20"/>
              <w:left w:type="dxa" w:w="120"/>
              <w:bottom w:type="dxa" w:w="20"/>
              <w:right w:type="dxa" w:w="80"/>
            </w:tcMar>
            <w:vAlign w:val="bottom"/>
          </w:tcPr>
          <w:p>
            <w:pPr>
              <w:spacing w:after="0" w:before="0"/>
            </w:pPr>
            <w:r>
              <w:rPr>
                <w:rFonts w:ascii="Calibri" w:cs="Calibri" w:eastAsia="Calibri" w:hAnsi="Calibri"/>
                <w:color w:val="000000"/>
                <w:sz w:val="22"/>
                <w:szCs w:val="22"/>
              </w:rPr>
              <w:t xml:space="preserve"/>
            </w:r>
          </w:p>
        </w:tc>
      </w:tr>
      <w:tr>
        <w:trPr>
          <w:cantSplit/>
          <w:trHeight w:val="640" w:hRule="atLeast"/>
        </w:trPr>
        <w:tc>
          <w:tcPr>
            <w:tcW w:type="dxa" w:w="2300"/>
            <w:tcBorders>
              <w:top w:val="single" w:color="B9C6E8" w:sz="6"/>
              <w:left w:val="single" w:color="B9C6E8" w:sz="6"/>
              <w:bottom w:val="single" w:color="B9C6E8" w:sz="6"/>
              <w:right w:val="single" w:color="B9C6E8" w:sz="6"/>
            </w:tcBorders>
            <w:shd w:fill="EAF0FA" w:color="auto" w:val="clear"/>
            <w:tcMar>
              <w:top w:type="dxa" w:w="30"/>
              <w:left w:type="dxa" w:w="140"/>
              <w:bottom w:type="dxa" w:w="30"/>
              <w:right w:type="dxa" w:w="100"/>
            </w:tcMar>
            <w:vAlign w:val="center"/>
          </w:tcPr>
          <w:p>
            <w:pPr>
              <w:spacing w:after="0" w:before="0"/>
            </w:pPr>
            <w:r>
              <w:rPr>
                <w:rFonts w:ascii="Calibri" w:cs="Calibri" w:eastAsia="Calibri" w:hAnsi="Calibri"/>
                <w:b/>
                <w:bCs/>
                <w:color w:val="D9534F"/>
                <w:sz w:val="22"/>
                <w:szCs w:val="22"/>
              </w:rPr>
              <w:t xml:space="preserve">17. Juni 1789</w:t>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Calibri" w:cs="Calibri" w:eastAsia="Calibri" w:hAnsi="Calibri"/>
                <w:b/>
                <w:bCs/>
                <w:color w:val="1E2761"/>
                <w:sz w:val="22"/>
                <w:szCs w:val="22"/>
              </w:rPr>
              <w:t xml:space="preserve">│</w:t>
            </w:r>
          </w:p>
        </w:tc>
        <w:tc>
          <w:tcPr>
            <w:tcW w:type="dxa" w:w="7406"/>
            <w:tcBorders>
              <w:top w:val="none" w:color="FFFFFF" w:sz="0"/>
              <w:left w:val="none" w:color="FFFFFF" w:sz="0"/>
              <w:bottom w:val="single" w:color="8A96B5" w:sz="8"/>
              <w:right w:val="none" w:color="FFFFFF" w:sz="0"/>
            </w:tcBorders>
            <w:tcMar>
              <w:top w:type="dxa" w:w="20"/>
              <w:left w:type="dxa" w:w="120"/>
              <w:bottom w:type="dxa" w:w="20"/>
              <w:right w:type="dxa" w:w="80"/>
            </w:tcMar>
            <w:vAlign w:val="bottom"/>
          </w:tcPr>
          <w:p>
            <w:pPr>
              <w:spacing w:after="0" w:before="0"/>
            </w:pPr>
            <w:r>
              <w:rPr>
                <w:rFonts w:ascii="Calibri" w:cs="Calibri" w:eastAsia="Calibri" w:hAnsi="Calibri"/>
                <w:color w:val="000000"/>
                <w:sz w:val="22"/>
                <w:szCs w:val="22"/>
              </w:rPr>
              <w:t xml:space="preserve"/>
            </w:r>
          </w:p>
        </w:tc>
      </w:tr>
      <w:tr>
        <w:trPr>
          <w:cantSplit/>
          <w:trHeight w:val="640" w:hRule="atLeast"/>
        </w:trPr>
        <w:tc>
          <w:tcPr>
            <w:tcW w:type="dxa" w:w="2300"/>
            <w:tcBorders>
              <w:top w:val="single" w:color="B9C6E8" w:sz="6"/>
              <w:left w:val="single" w:color="B9C6E8" w:sz="6"/>
              <w:bottom w:val="single" w:color="B9C6E8" w:sz="6"/>
              <w:right w:val="single" w:color="B9C6E8" w:sz="6"/>
            </w:tcBorders>
            <w:shd w:fill="F4F7FD" w:color="auto" w:val="clear"/>
            <w:tcMar>
              <w:top w:type="dxa" w:w="30"/>
              <w:left w:type="dxa" w:w="140"/>
              <w:bottom w:type="dxa" w:w="30"/>
              <w:right w:type="dxa" w:w="100"/>
            </w:tcMar>
            <w:vAlign w:val="center"/>
          </w:tcPr>
          <w:p>
            <w:pPr>
              <w:spacing w:after="0" w:before="0"/>
            </w:pPr>
            <w:r>
              <w:rPr>
                <w:rFonts w:ascii="Calibri" w:cs="Calibri" w:eastAsia="Calibri" w:hAnsi="Calibri"/>
                <w:b/>
                <w:bCs/>
                <w:color w:val="D9534F"/>
                <w:sz w:val="22"/>
                <w:szCs w:val="22"/>
              </w:rPr>
              <w:t xml:space="preserve">20. Juni 1789</w:t>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Calibri" w:cs="Calibri" w:eastAsia="Calibri" w:hAnsi="Calibri"/>
                <w:b/>
                <w:bCs/>
                <w:color w:val="1E2761"/>
                <w:sz w:val="22"/>
                <w:szCs w:val="22"/>
              </w:rPr>
              <w:t xml:space="preserve">│</w:t>
            </w:r>
          </w:p>
        </w:tc>
        <w:tc>
          <w:tcPr>
            <w:tcW w:type="dxa" w:w="7406"/>
            <w:tcBorders>
              <w:top w:val="none" w:color="FFFFFF" w:sz="0"/>
              <w:left w:val="none" w:color="FFFFFF" w:sz="0"/>
              <w:bottom w:val="single" w:color="8A96B5" w:sz="8"/>
              <w:right w:val="none" w:color="FFFFFF" w:sz="0"/>
            </w:tcBorders>
            <w:tcMar>
              <w:top w:type="dxa" w:w="20"/>
              <w:left w:type="dxa" w:w="120"/>
              <w:bottom w:type="dxa" w:w="20"/>
              <w:right w:type="dxa" w:w="80"/>
            </w:tcMar>
            <w:vAlign w:val="bottom"/>
          </w:tcPr>
          <w:p>
            <w:pPr>
              <w:spacing w:after="0" w:before="0"/>
            </w:pPr>
            <w:r>
              <w:rPr>
                <w:rFonts w:ascii="Calibri" w:cs="Calibri" w:eastAsia="Calibri" w:hAnsi="Calibri"/>
                <w:color w:val="000000"/>
                <w:sz w:val="22"/>
                <w:szCs w:val="22"/>
              </w:rPr>
              <w:t xml:space="preserve"/>
            </w:r>
          </w:p>
        </w:tc>
      </w:tr>
      <w:tr>
        <w:trPr>
          <w:cantSplit/>
          <w:trHeight w:val="640" w:hRule="atLeast"/>
        </w:trPr>
        <w:tc>
          <w:tcPr>
            <w:tcW w:type="dxa" w:w="2300"/>
            <w:tcBorders>
              <w:top w:val="single" w:color="B9C6E8" w:sz="6"/>
              <w:left w:val="single" w:color="B9C6E8" w:sz="6"/>
              <w:bottom w:val="single" w:color="B9C6E8" w:sz="6"/>
              <w:right w:val="single" w:color="B9C6E8" w:sz="6"/>
            </w:tcBorders>
            <w:shd w:fill="EAF0FA" w:color="auto" w:val="clear"/>
            <w:tcMar>
              <w:top w:type="dxa" w:w="30"/>
              <w:left w:type="dxa" w:w="140"/>
              <w:bottom w:type="dxa" w:w="30"/>
              <w:right w:type="dxa" w:w="100"/>
            </w:tcMar>
            <w:vAlign w:val="center"/>
          </w:tcPr>
          <w:p>
            <w:pPr>
              <w:spacing w:after="0" w:before="0"/>
            </w:pPr>
            <w:r>
              <w:rPr>
                <w:rFonts w:ascii="Calibri" w:cs="Calibri" w:eastAsia="Calibri" w:hAnsi="Calibri"/>
                <w:b/>
                <w:bCs/>
                <w:color w:val="D9534F"/>
                <w:sz w:val="22"/>
                <w:szCs w:val="22"/>
              </w:rPr>
              <w:t xml:space="preserve">Anfang Juli 1789</w:t>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Calibri" w:cs="Calibri" w:eastAsia="Calibri" w:hAnsi="Calibri"/>
                <w:b/>
                <w:bCs/>
                <w:color w:val="1E2761"/>
                <w:sz w:val="22"/>
                <w:szCs w:val="22"/>
              </w:rPr>
              <w:t xml:space="preserve">▲</w:t>
            </w:r>
          </w:p>
        </w:tc>
        <w:tc>
          <w:tcPr>
            <w:tcW w:type="dxa" w:w="7406"/>
            <w:tcBorders>
              <w:top w:val="none" w:color="FFFFFF" w:sz="0"/>
              <w:left w:val="none" w:color="FFFFFF" w:sz="0"/>
              <w:bottom w:val="single" w:color="8A96B5" w:sz="8"/>
              <w:right w:val="none" w:color="FFFFFF" w:sz="0"/>
            </w:tcBorders>
            <w:tcMar>
              <w:top w:type="dxa" w:w="20"/>
              <w:left w:type="dxa" w:w="120"/>
              <w:bottom w:type="dxa" w:w="20"/>
              <w:right w:type="dxa" w:w="80"/>
            </w:tcMar>
            <w:vAlign w:val="bottom"/>
          </w:tcPr>
          <w:p>
            <w:pPr>
              <w:spacing w:after="0" w:before="0"/>
            </w:pPr>
            <w:r>
              <w:rPr>
                <w:rFonts w:ascii="Calibri" w:cs="Calibri" w:eastAsia="Calibri" w:hAnsi="Calibri"/>
                <w:color w:val="000000"/>
                <w:sz w:val="22"/>
                <w:szCs w:val="22"/>
              </w:rPr>
              <w:t xml:space="preserve"/>
            </w:r>
          </w:p>
        </w:tc>
      </w:tr>
    </w:tbl>
    <w:sectPr>
      <w:footerReference w:type="default" r:id="rId7"/>
      <w:pgSz w:w="11906" w:h="16838" w:orient="portrait"/>
      <w:pgMar w:top="600" w:right="850" w:bottom="56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Geschichte 8 · Französische Revolution · Stunde 2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2026-10-28T16:07:46.139Z</dcterms:created>
  <dcterms:modified xsi:type="dcterms:W3CDTF">2026-10-28T16:07:46.144Z</dcterms:modified>
</cp:coreProperties>
</file>

<file path=docProps/custom.xml><?xml version="1.0" encoding="utf-8"?>
<Properties xmlns="http://schemas.openxmlformats.org/officeDocument/2006/custom-properties" xmlns:vt="http://schemas.openxmlformats.org/officeDocument/2006/docPropsVTypes"/>
</file>