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M1 · BEISPIELDIALOG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Das Referat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Situation: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Donnerstag, große Pause. Lena und Tom halten morgen in der ersten Stunde ein gemeinsames Referat. Die Gliederung hat Lena geschrieben, die Folien sollte Tom machen.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6106"/>
        <w:gridCol w:w="2300"/>
      </w:tblGrid>
      <w:tr>
        <w:trPr>
          <w:cantSplit/>
          <w:trHeight w:val="42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Z.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Wer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gesagt oder getan wird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↯ Notizen</w:t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Hey, hast du die Folien fertig? Wir sind morgen dran.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2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Fast. Den Rest mach ich heute Abend.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Heute Abend? Du hattest eine ganze Woche Zeit.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Ich hatte halt dreimal Training. Nicht jeder hat so viel Freizeit wie du.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Freizeit? Ich hab die komplette Gliederung gemacht! Immer bleibt alles an mir hängen.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Dann mach’s doch allein, wenn du eh alles besser kannst.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(verdreht die Augen)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Super. Genau das hab ich von dir erwartet.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(zuckt mit den Schultern und schaut auf sein Handy)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Wie du meinst.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9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Ja, schau ruhig aufs Handy. Ist ja auch wichtiger.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10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(steht auf und geht)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Boah, du nervst echt.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80" w:before="14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1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Impuls · erst allein (3 Min.), dann zu zweit (2 Min.)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Lies den Dialog still. Setze am Rand ein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↯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an jede Stelle, an der das Gespräch deiner Meinung nach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kippt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Noch nicht reden!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Danach mit deinem Sitznachbarn: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Habt ihr dieselben Stellen markiert? Wo seid ihr euch uneinig?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2 · PARTNERARBEIT · 8 MIN. + UNTERRICHTSGESPRÄCH 5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Kipppunkte benennen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Kipppunkt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ist die Stelle, an der ein Gespräch von der Sache weg und in einen Konflikt rutscht. Oft gibt es mehrere, die aufeinander aufbauen.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Tragt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mindestens drei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Kipppunkte aus M1 in die Tabelle ein. Die letzte Spalte bleibt vorerst leer.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Markiert den Kipppunkt, an dem man das Gespräch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am leichtesten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hätte retten können, mit einem Stern ★.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Im anschließenden Unterrichtsgespräch vergleichen wir. Ergänzt, was euch fehlt,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in einer anderen Farbe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900"/>
        <w:gridCol w:w="3606"/>
        <w:gridCol w:w="2900"/>
      </w:tblGrid>
      <w:tr>
        <w:trPr>
          <w:cantSplit/>
          <w:trHeight w:val="62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Zeile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passiert?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Zitat oder Verhalten</w:t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Warum kippt es hier?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Fachbegriff aus den Kommunikationsmodellen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hätte geholfen?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erst nach Aufgabe 3 ausfüllen</w:t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Fachbegriffe zur Auswahl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Sachebene / Beziehungsebene  ·  Selbstkundgabe  ·  Appell  ·  Beziehungsohr  ·  Du-Botschaft (Vorwurf)  ·  Verallgemeinerung („immer“, „nie“)  ·  Ironie = inkongruente Botschaft  ·  symmetrische Eskalation  ·  Interpunktion  ·  „Man kann nicht nicht kommunizieren.“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Nicht weitergekommen?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Erst Tippkarte 1, dann Tippkarte 2 vom Pult holen.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3 · TECHNIK FÜR TECHNIK · GEMEINSAM + ALLEIN · 25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Vier Werkzeuge – eins nach dem anderen</w:t>
      </w:r>
    </w:p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Wir gehen die Techniken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nacheinander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durch, immer im gleichen Takt: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 Ansehen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(gemeinsam an der Folie) →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2 ✍ M1 umschreiben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(allein) →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3 Prüfen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(Daumenprobe). Erst dann kommt die nächste Technik.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F7CC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</w:rPr>
              <w:t xml:space="preserve">A  </w:t>
            </w: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Ich-Botschaft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   →   Zeile 3</w:t>
            </w:r>
          </w:p>
        </w:tc>
      </w:tr>
    </w:tbl>
    <w:p>
      <w:pPr>
        <w:spacing w:after="40" w:before="80"/>
      </w:pPr>
      <w:r>
        <w:rPr>
          <w:rFonts w:ascii="Calibri" w:cs="Calibri" w:eastAsia="Calibri" w:hAnsi="Calibri"/>
          <w:b/>
          <w:bCs/>
          <w:color w:val="3F7CC4"/>
          <w:sz w:val="20"/>
          <w:szCs w:val="20"/>
        </w:rPr>
        <w:t xml:space="preserve">1  Ansehen </w:t>
      </w:r>
      <w:r>
        <w:rPr>
          <w:rFonts w:ascii="Calibri" w:cs="Calibri" w:eastAsia="Calibri" w:hAnsi="Calibri"/>
          <w:color w:val="5B6B8C"/>
          <w:sz w:val="19"/>
          <w:szCs w:val="19"/>
        </w:rPr>
        <w:t xml:space="preserve">(gemeinsam an der Folie) · Ergänze die Formel:</w:t>
      </w:r>
    </w:p>
    <w:p>
      <w:pPr>
        <w:spacing w:after="40" w:before="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Wenn __________, fühle ich mich __________, weil __________.</w:t>
      </w:r>
    </w:p>
    <w:p>
      <w:pPr>
        <w:spacing w:after="0" w:before="0"/>
      </w:pPr>
      <w:r>
        <w:rPr>
          <w:rFonts w:ascii="Calibri" w:cs="Calibri" w:eastAsia="Calibri" w:hAnsi="Calibri"/>
          <w:color w:val="5B6B8C"/>
          <w:sz w:val="19"/>
          <w:szCs w:val="19"/>
        </w:rPr>
        <w:t xml:space="preserve">Das macht den besseren Satz aus: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3F7CC4"/>
          <w:sz w:val="22"/>
          <w:szCs w:val="22"/>
        </w:rPr>
        <w:t xml:space="preserve">2  ✍ M1 umschreiben </w:t>
      </w:r>
      <w:r>
        <w:rPr>
          <w:rFonts w:ascii="Calibri" w:cs="Calibri" w:eastAsia="Calibri" w:hAnsi="Calibri"/>
          <w:color w:val="5B6B8C"/>
          <w:sz w:val="19"/>
          <w:szCs w:val="19"/>
        </w:rPr>
        <w:t xml:space="preserve">(allein, 2 Min.)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8406"/>
      </w:tblGrid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2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Tom</w:t>
            </w:r>
          </w:p>
        </w:tc>
        <w:tc>
          <w:tcPr>
            <w:tcW w:type="dxa" w:w="8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5B6B8C"/>
                <w:sz w:val="19"/>
                <w:szCs w:val="19"/>
              </w:rPr>
              <w:t xml:space="preserve">Fast. Den Rest mach ich heute Abend.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BECEB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3 ↯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BECEB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Lena</w:t>
            </w:r>
          </w:p>
        </w:tc>
        <w:tc>
          <w:tcPr>
            <w:tcW w:type="dxa" w:w="8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BECEB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0"/>
                <w:szCs w:val="20"/>
              </w:rPr>
              <w:t xml:space="preserve">Heute Abend? Du hattest eine ganze Woche Zeit.</w:t>
            </w:r>
          </w:p>
        </w:tc>
      </w:tr>
    </w:tbl>
    <w:p>
      <w:pPr>
        <w:keepNext/>
        <w:spacing w:after="0" w:before="80"/>
      </w:pPr>
      <w:r>
        <w:rPr>
          <w:rFonts w:ascii="Calibri" w:cs="Calibri" w:eastAsia="Calibri" w:hAnsi="Calibri"/>
          <w:b/>
          <w:bCs/>
          <w:color w:val="3F7CC4"/>
          <w:sz w:val="20"/>
          <w:szCs w:val="20"/>
        </w:rPr>
        <w:t xml:space="preserve">Lena sagt stattdessen:</w:t>
      </w: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   Hilfe: „Heute Abend? Ehrlich gesagt werde ich nervös, wenn …, weil …“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20" w:before="60"/>
      </w:pPr>
      <w:r>
        <w:rPr>
          <w:rFonts w:ascii="Calibri" w:cs="Calibri" w:eastAsia="Calibri" w:hAnsi="Calibri"/>
          <w:b/>
          <w:bCs/>
          <w:color w:val="3F7CC4"/>
          <w:sz w:val="19"/>
          <w:szCs w:val="19"/>
        </w:rPr>
        <w:t xml:space="preserve">3  Prüfen </w:t>
      </w:r>
      <w:r>
        <w:rPr>
          <w:rFonts w:ascii="Calibri" w:cs="Calibri" w:eastAsia="Calibri" w:hAnsi="Calibri"/>
          <w:color w:val="5B6B8C"/>
          <w:sz w:val="18"/>
          <w:szCs w:val="18"/>
        </w:rPr>
        <w:t xml:space="preserve">(Daumenprobe)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kein Satz beginnt mit „Du …“  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Gefühl + Grund genannt     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D9534F"/>
          <w:sz w:val="18"/>
          <w:szCs w:val="18"/>
        </w:rPr>
        <w:t xml:space="preserve">Stolperfalle: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„Ich finde, du bist …“ ist eine verkleidete Du-Botschaft.</w:t>
      </w:r>
    </w:p>
    <w:p>
      <w:pPr>
        <w:spacing w:after="2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9E6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</w:rPr>
              <w:t xml:space="preserve">B  </w:t>
            </w: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Empathie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   →   Zeile 4</w:t>
            </w:r>
          </w:p>
        </w:tc>
      </w:tr>
    </w:tbl>
    <w:p>
      <w:pPr>
        <w:spacing w:after="40" w:before="80"/>
      </w:pPr>
      <w:r>
        <w:rPr>
          <w:rFonts w:ascii="Calibri" w:cs="Calibri" w:eastAsia="Calibri" w:hAnsi="Calibri"/>
          <w:b/>
          <w:bCs/>
          <w:color w:val="2E9E6B"/>
          <w:sz w:val="20"/>
          <w:szCs w:val="20"/>
        </w:rPr>
        <w:t xml:space="preserve">1  Ansehen </w:t>
      </w:r>
      <w:r>
        <w:rPr>
          <w:rFonts w:ascii="Calibri" w:cs="Calibri" w:eastAsia="Calibri" w:hAnsi="Calibri"/>
          <w:color w:val="5B6B8C"/>
          <w:sz w:val="19"/>
          <w:szCs w:val="19"/>
        </w:rPr>
        <w:t xml:space="preserve">(gemeinsam an der Folie) · Ergänze die Formel:</w:t>
      </w:r>
    </w:p>
    <w:p>
      <w:pPr>
        <w:spacing w:after="40" w:before="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Du meinst also __________? · Das klingt, als ob du __________ bist.</w:t>
      </w:r>
    </w:p>
    <w:p>
      <w:pPr>
        <w:spacing w:after="0" w:before="0"/>
      </w:pPr>
      <w:r>
        <w:rPr>
          <w:rFonts w:ascii="Calibri" w:cs="Calibri" w:eastAsia="Calibri" w:hAnsi="Calibri"/>
          <w:color w:val="5B6B8C"/>
          <w:sz w:val="19"/>
          <w:szCs w:val="19"/>
        </w:rPr>
        <w:t xml:space="preserve">Das macht den besseren Satz aus: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2E9E6B"/>
          <w:sz w:val="22"/>
          <w:szCs w:val="22"/>
        </w:rPr>
        <w:t xml:space="preserve">2  ✍ M1 umschreiben </w:t>
      </w:r>
      <w:r>
        <w:rPr>
          <w:rFonts w:ascii="Calibri" w:cs="Calibri" w:eastAsia="Calibri" w:hAnsi="Calibri"/>
          <w:color w:val="5B6B8C"/>
          <w:sz w:val="19"/>
          <w:szCs w:val="19"/>
        </w:rPr>
        <w:t xml:space="preserve">(allein, 2 Min.)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8406"/>
      </w:tblGrid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3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Lena</w:t>
            </w:r>
          </w:p>
        </w:tc>
        <w:tc>
          <w:tcPr>
            <w:tcW w:type="dxa" w:w="8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5B6B8C"/>
                <w:sz w:val="19"/>
                <w:szCs w:val="19"/>
              </w:rPr>
              <w:t xml:space="preserve">Heute Abend? Du hattest eine ganze Woche Zeit.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BECEB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4 ↯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BECEB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Tom</w:t>
            </w:r>
          </w:p>
        </w:tc>
        <w:tc>
          <w:tcPr>
            <w:tcW w:type="dxa" w:w="8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BECEB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0"/>
                <w:szCs w:val="20"/>
              </w:rPr>
              <w:t xml:space="preserve">Ich hatte halt dreimal Training. Nicht jeder hat so viel Freizeit wie du.</w:t>
            </w:r>
          </w:p>
        </w:tc>
      </w:tr>
    </w:tbl>
    <w:p>
      <w:pPr>
        <w:keepNext/>
        <w:spacing w:after="0" w:before="80"/>
      </w:pPr>
      <w:r>
        <w:rPr>
          <w:rFonts w:ascii="Calibri" w:cs="Calibri" w:eastAsia="Calibri" w:hAnsi="Calibri"/>
          <w:b/>
          <w:bCs/>
          <w:color w:val="2E9E6B"/>
          <w:sz w:val="20"/>
          <w:szCs w:val="20"/>
        </w:rPr>
        <w:t xml:space="preserve">Tom sagt stattdessen:</w:t>
      </w: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   Hilfe: „Du bist gerade …, weil …, oder? Das verstehe ich.“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20" w:before="60"/>
      </w:pPr>
      <w:r>
        <w:rPr>
          <w:rFonts w:ascii="Calibri" w:cs="Calibri" w:eastAsia="Calibri" w:hAnsi="Calibri"/>
          <w:b/>
          <w:bCs/>
          <w:color w:val="2E9E6B"/>
          <w:sz w:val="19"/>
          <w:szCs w:val="19"/>
        </w:rPr>
        <w:t xml:space="preserve">3  Prüfen </w:t>
      </w:r>
      <w:r>
        <w:rPr>
          <w:rFonts w:ascii="Calibri" w:cs="Calibri" w:eastAsia="Calibri" w:hAnsi="Calibri"/>
          <w:color w:val="5B6B8C"/>
          <w:sz w:val="18"/>
          <w:szCs w:val="18"/>
        </w:rPr>
        <w:t xml:space="preserve">(Daumenprobe)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Lenas Gefühl benannt  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kein Gegenangriff     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D9534F"/>
          <w:sz w:val="18"/>
          <w:szCs w:val="18"/>
        </w:rPr>
        <w:t xml:space="preserve">Stolperfalle: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kein „Ja, aber …“, keine Rechtfertigung vor dem Verstehen.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3 · TECHNIK FÜR TECHNIK · FORTSETZUNG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A33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</w:rPr>
              <w:t xml:space="preserve">C  </w:t>
            </w: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Wunsch &amp; Bitte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   →   Zeile 5</w:t>
            </w:r>
          </w:p>
        </w:tc>
      </w:tr>
    </w:tbl>
    <w:p>
      <w:pPr>
        <w:spacing w:after="40" w:before="80"/>
      </w:pPr>
      <w:r>
        <w:rPr>
          <w:rFonts w:ascii="Calibri" w:cs="Calibri" w:eastAsia="Calibri" w:hAnsi="Calibri"/>
          <w:b/>
          <w:bCs/>
          <w:color w:val="E8A33D"/>
          <w:sz w:val="20"/>
          <w:szCs w:val="20"/>
        </w:rPr>
        <w:t xml:space="preserve">1  Ansehen </w:t>
      </w:r>
      <w:r>
        <w:rPr>
          <w:rFonts w:ascii="Calibri" w:cs="Calibri" w:eastAsia="Calibri" w:hAnsi="Calibri"/>
          <w:color w:val="5B6B8C"/>
          <w:sz w:val="19"/>
          <w:szCs w:val="19"/>
        </w:rPr>
        <w:t xml:space="preserve">(gemeinsam an der Folie) · Ergänze die Formel:</w:t>
      </w:r>
    </w:p>
    <w:p>
      <w:pPr>
        <w:spacing w:after="40" w:before="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Beobachtung → __________ → __________ → __________</w:t>
      </w:r>
    </w:p>
    <w:p>
      <w:pPr>
        <w:spacing w:after="0" w:before="0"/>
      </w:pPr>
      <w:r>
        <w:rPr>
          <w:rFonts w:ascii="Calibri" w:cs="Calibri" w:eastAsia="Calibri" w:hAnsi="Calibri"/>
          <w:color w:val="5B6B8C"/>
          <w:sz w:val="19"/>
          <w:szCs w:val="19"/>
        </w:rPr>
        <w:t xml:space="preserve">Das macht den besseren Satz aus: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E8A33D"/>
          <w:sz w:val="22"/>
          <w:szCs w:val="22"/>
        </w:rPr>
        <w:t xml:space="preserve">2  ✍ M1 umschreiben </w:t>
      </w:r>
      <w:r>
        <w:rPr>
          <w:rFonts w:ascii="Calibri" w:cs="Calibri" w:eastAsia="Calibri" w:hAnsi="Calibri"/>
          <w:color w:val="5B6B8C"/>
          <w:sz w:val="19"/>
          <w:szCs w:val="19"/>
        </w:rPr>
        <w:t xml:space="preserve">(allein, 2 Min.)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8406"/>
      </w:tblGrid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4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Tom</w:t>
            </w:r>
          </w:p>
        </w:tc>
        <w:tc>
          <w:tcPr>
            <w:tcW w:type="dxa" w:w="8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5B6B8C"/>
                <w:sz w:val="19"/>
                <w:szCs w:val="19"/>
              </w:rPr>
              <w:t xml:space="preserve">Ich hatte halt dreimal Training. Nicht jeder hat so viel Freizeit wie du.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BECEB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5 ↯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BECEB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Lena</w:t>
            </w:r>
          </w:p>
        </w:tc>
        <w:tc>
          <w:tcPr>
            <w:tcW w:type="dxa" w:w="8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BECEB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0"/>
                <w:szCs w:val="20"/>
              </w:rPr>
              <w:t xml:space="preserve">Freizeit? Ich hab die komplette Gliederung gemacht! Immer bleibt alles an mir hängen.</w:t>
            </w:r>
          </w:p>
        </w:tc>
      </w:tr>
    </w:tbl>
    <w:p>
      <w:pPr>
        <w:keepNext/>
        <w:spacing w:after="0" w:before="80"/>
      </w:pPr>
      <w:r>
        <w:rPr>
          <w:rFonts w:ascii="Calibri" w:cs="Calibri" w:eastAsia="Calibri" w:hAnsi="Calibri"/>
          <w:b/>
          <w:bCs/>
          <w:color w:val="E8A33D"/>
          <w:sz w:val="20"/>
          <w:szCs w:val="20"/>
        </w:rPr>
        <w:t xml:space="preserve">Lena sagt stattdessen:</w:t>
      </w: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   Hilfe: „Mir ist wichtig, dass … Kannst du … bis …?“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20" w:before="60"/>
      </w:pPr>
      <w:r>
        <w:rPr>
          <w:rFonts w:ascii="Calibri" w:cs="Calibri" w:eastAsia="Calibri" w:hAnsi="Calibri"/>
          <w:b/>
          <w:bCs/>
          <w:color w:val="E8A33D"/>
          <w:sz w:val="19"/>
          <w:szCs w:val="19"/>
        </w:rPr>
        <w:t xml:space="preserve">3  Prüfen </w:t>
      </w:r>
      <w:r>
        <w:rPr>
          <w:rFonts w:ascii="Calibri" w:cs="Calibri" w:eastAsia="Calibri" w:hAnsi="Calibri"/>
          <w:color w:val="5B6B8C"/>
          <w:sz w:val="18"/>
          <w:szCs w:val="18"/>
        </w:rPr>
        <w:t xml:space="preserve">(Daumenprobe)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kein „immer“ / „nie“  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Bitte mit wer, was, bis wann     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D9534F"/>
          <w:sz w:val="18"/>
          <w:szCs w:val="18"/>
        </w:rPr>
        <w:t xml:space="preserve">Stolperfalle: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„Du musst endlich …“ ist eine Forderung, keine Bitte.</w:t>
      </w:r>
    </w:p>
    <w:p>
      <w:pPr>
        <w:spacing w:after="2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E5BB5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30"/>
                <w:szCs w:val="30"/>
              </w:rPr>
              <w:t xml:space="preserve">D  </w:t>
            </w:r>
            <w:r>
              <w:rPr>
                <w:rFonts w:ascii="Cambria" w:cs="Cambria" w:eastAsia="Cambria" w:hAnsi="Cambria"/>
                <w:b/>
                <w:bCs/>
                <w:color w:val="FFFFFF"/>
                <w:sz w:val="26"/>
                <w:szCs w:val="26"/>
              </w:rPr>
              <w:t xml:space="preserve">Metakommunikation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   →   Zeile 7</w:t>
            </w:r>
          </w:p>
        </w:tc>
      </w:tr>
    </w:tbl>
    <w:p>
      <w:pPr>
        <w:spacing w:after="40" w:before="80"/>
      </w:pPr>
      <w:r>
        <w:rPr>
          <w:rFonts w:ascii="Calibri" w:cs="Calibri" w:eastAsia="Calibri" w:hAnsi="Calibri"/>
          <w:b/>
          <w:bCs/>
          <w:color w:val="8E5BB5"/>
          <w:sz w:val="20"/>
          <w:szCs w:val="20"/>
        </w:rPr>
        <w:t xml:space="preserve">1  Ansehen </w:t>
      </w:r>
      <w:r>
        <w:rPr>
          <w:rFonts w:ascii="Calibri" w:cs="Calibri" w:eastAsia="Calibri" w:hAnsi="Calibri"/>
          <w:color w:val="5B6B8C"/>
          <w:sz w:val="19"/>
          <w:szCs w:val="19"/>
        </w:rPr>
        <w:t xml:space="preserve">(gemeinsam an der Folie) · Ergänze die Formel:</w:t>
      </w:r>
    </w:p>
    <w:p>
      <w:pPr>
        <w:spacing w:after="40" w:before="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Stopp – ich merke, wir __________. Eigentlich wollen wir beide __________.</w:t>
      </w:r>
    </w:p>
    <w:p>
      <w:pPr>
        <w:spacing w:after="0" w:before="0"/>
      </w:pPr>
      <w:r>
        <w:rPr>
          <w:rFonts w:ascii="Calibri" w:cs="Calibri" w:eastAsia="Calibri" w:hAnsi="Calibri"/>
          <w:color w:val="5B6B8C"/>
          <w:sz w:val="19"/>
          <w:szCs w:val="19"/>
        </w:rPr>
        <w:t xml:space="preserve">Das macht den besseren Satz aus: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4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40" w:before="120"/>
      </w:pPr>
      <w:r>
        <w:rPr>
          <w:rFonts w:ascii="Calibri" w:cs="Calibri" w:eastAsia="Calibri" w:hAnsi="Calibri"/>
          <w:b/>
          <w:bCs/>
          <w:color w:val="8E5BB5"/>
          <w:sz w:val="22"/>
          <w:szCs w:val="22"/>
        </w:rPr>
        <w:t xml:space="preserve">2  ✍ M1 umschreiben </w:t>
      </w:r>
      <w:r>
        <w:rPr>
          <w:rFonts w:ascii="Calibri" w:cs="Calibri" w:eastAsia="Calibri" w:hAnsi="Calibri"/>
          <w:color w:val="5B6B8C"/>
          <w:sz w:val="19"/>
          <w:szCs w:val="19"/>
        </w:rPr>
        <w:t xml:space="preserve">(allein, 2 Min.)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8406"/>
      </w:tblGrid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6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Tom</w:t>
            </w:r>
          </w:p>
        </w:tc>
        <w:tc>
          <w:tcPr>
            <w:tcW w:type="dxa" w:w="8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30"/>
              <w:left w:type="dxa" w:w="100"/>
              <w:bottom w:type="dxa" w:w="3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5B6B8C"/>
                <w:sz w:val="19"/>
                <w:szCs w:val="19"/>
              </w:rPr>
              <w:t xml:space="preserve">Dann mach’s doch allein, wenn du eh alles besser kannst.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BECEB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7 ↯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BECEB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Lena</w:t>
            </w:r>
          </w:p>
        </w:tc>
        <w:tc>
          <w:tcPr>
            <w:tcW w:type="dxa" w:w="8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BECEB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20"/>
                <w:szCs w:val="20"/>
              </w:rPr>
              <w:t xml:space="preserve">Super. Genau das hab ich von dir erwartet.</w:t>
            </w:r>
          </w:p>
        </w:tc>
      </w:tr>
    </w:tbl>
    <w:p>
      <w:pPr>
        <w:keepNext/>
        <w:spacing w:after="0" w:before="80"/>
      </w:pPr>
      <w:r>
        <w:rPr>
          <w:rFonts w:ascii="Calibri" w:cs="Calibri" w:eastAsia="Calibri" w:hAnsi="Calibri"/>
          <w:b/>
          <w:bCs/>
          <w:color w:val="8E5BB5"/>
          <w:sz w:val="20"/>
          <w:szCs w:val="20"/>
        </w:rPr>
        <w:t xml:space="preserve">Lena sagt stattdessen:</w:t>
      </w: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   Hilfe: „Moment, ich merke, wir … Eigentlich wollen wir doch …“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20" w:before="60"/>
      </w:pPr>
      <w:r>
        <w:rPr>
          <w:rFonts w:ascii="Calibri" w:cs="Calibri" w:eastAsia="Calibri" w:hAnsi="Calibri"/>
          <w:b/>
          <w:bCs/>
          <w:color w:val="8E5BB5"/>
          <w:sz w:val="19"/>
          <w:szCs w:val="19"/>
        </w:rPr>
        <w:t xml:space="preserve">3  Prüfen </w:t>
      </w:r>
      <w:r>
        <w:rPr>
          <w:rFonts w:ascii="Calibri" w:cs="Calibri" w:eastAsia="Calibri" w:hAnsi="Calibri"/>
          <w:color w:val="5B6B8C"/>
          <w:sz w:val="18"/>
          <w:szCs w:val="18"/>
        </w:rPr>
        <w:t xml:space="preserve">(Daumenprobe)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benennt, was im Gespräch passiert     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☐ gemeinsames Ziel genannt     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D9534F"/>
          <w:sz w:val="18"/>
          <w:szCs w:val="18"/>
        </w:rPr>
        <w:t xml:space="preserve">Stolperfalle: 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kein neuer Vorwurf („Du redest immer so gemein …“).</w:t>
      </w:r>
    </w:p>
    <w:p>
      <w:pPr>
        <w:spacing w:after="1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Diese beiden Seiten sind dein Werkzeugkasten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– für die eigene Szene gleich und für den Test.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4 · REIHEN-GRUPPE · 3 MIN. UMSETZEN + 16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Eure eigene Szene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Zuerst: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Rückt als Reihe (Wand, Mitte, Fenster) zusammen, öffnet euren Umschlag und verteilt die Rollenkarten.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Eure Gruppe entwickelt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eine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Alltagsszene 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zwei Versionen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Beide beginnen gleich.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Version 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kippt und eskaliert. In </w:t>
      </w:r>
      <w:r>
        <w:rPr>
          <w:rFonts w:ascii="Calibri" w:cs="Calibri" w:eastAsia="Calibri" w:hAnsi="Calibri"/>
          <w:b/>
          <w:bCs/>
          <w:color w:val="2E9E6B"/>
          <w:sz w:val="22"/>
          <w:szCs w:val="22"/>
        </w:rPr>
        <w:t xml:space="preserve">Version 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wird genau am Kipppunkt anders reagiert.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Denkt euch die Situation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selbst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aus – am besten eine, die ihr so oder ähnlich schon erlebt habt. Euer Werkzeugkasten (S. 3–4) hilft bei Version B.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Nach 5 Minuten noch keine Idee? </w:t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Material-Person holt Tippkarte 1 für Aufgabe 4. Hilft auch die nicht, hat die Lehrkraft eine Notfall-Idee.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Spielregeln: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2–4 Rollen pro Version · jede Version höchstens 2 Minuten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Version A und B spielen verschiedene Personen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 – wer nicht spielt, führt Regie · Stichpunkte auf Karteikarten sind erlaubt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der Kipppunkt muss für das Publikum erkennbar sein.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9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Situation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Wo? Wer? Worum geht es?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Besetzung 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Figur → gespielt von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Besetzung 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Figur → gespielt von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Gemeinsamer Anfang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2–3 Sätze, die in A und B gleich sind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D9534F"/>
          <w:sz w:val="24"/>
          <w:szCs w:val="24"/>
        </w:rPr>
        <w:t xml:space="preserve">Version A – es kippt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Der Kipppunkt-Satz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wörtlich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Warum kippt es hier?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Fachbegriff!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Wie eskaliert es?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Stichpunkte bis zum Ende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2E9E6B"/>
          <w:sz w:val="24"/>
          <w:szCs w:val="24"/>
        </w:rPr>
        <w:t xml:space="preserve">Version B – es wird gelöst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13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Stattdessen sagt …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wörtlich, ab dem Kipppunkt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Wie endet es?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Welche Lösung finden die Figuren?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Eingesetzte Strategien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8"/>
                <w:szCs w:val="18"/>
              </w:rPr>
              <w:t xml:space="preserve">☐ A Ich-Botschaft   </w:t>
            </w: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☐ B Empathie   </w:t>
            </w:r>
            <w:r>
              <w:rPr>
                <w:rFonts w:ascii="Calibri" w:cs="Calibri" w:eastAsia="Calibri" w:hAnsi="Calibri"/>
                <w:b/>
                <w:bCs/>
                <w:color w:val="E8A33D"/>
                <w:sz w:val="18"/>
                <w:szCs w:val="18"/>
              </w:rPr>
              <w:t xml:space="preserve">☐ C Wunsch / Bitte   </w:t>
            </w:r>
            <w:r>
              <w:rPr>
                <w:rFonts w:ascii="Calibri" w:cs="Calibri" w:eastAsia="Calibri" w:hAnsi="Calibri"/>
                <w:b/>
                <w:bCs/>
                <w:color w:val="8E5BB5"/>
                <w:sz w:val="18"/>
                <w:szCs w:val="18"/>
              </w:rPr>
              <w:t xml:space="preserve">☐ D Metakommunikation   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5 · BÜHNE FREI · 13 MIN. + AUSWERTUNG 9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Beobachtungsbogen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Spielen: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Reihenfolge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Wandreihe → Mittelreihe → Fensterreihe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Jede Gruppe spielt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Version 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und direkt danach </w:t>
      </w:r>
      <w:r>
        <w:rPr>
          <w:rFonts w:ascii="Calibri" w:cs="Calibri" w:eastAsia="Calibri" w:hAnsi="Calibri"/>
          <w:b/>
          <w:bCs/>
          <w:color w:val="2E9E6B"/>
          <w:sz w:val="22"/>
          <w:szCs w:val="22"/>
        </w:rPr>
        <w:t xml:space="preserve">Version 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– ohne Unterbrechung. Danach hast du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30 Sekunden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um die Zeile auszufüllen.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Patenszene: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Die Wandreihe beobachtet besonders genau die Mittelreihe, die Mittelreihe die Fensterreihe, die Fensterreihe die Wandreihe. Markiere deine Patenszene mit ★.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Auswertung: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2 Min. still ergänzen → 2 Min. in der Gruppe die Patenszene besprechen → im Plenum ca. 1,5 Min. Rückmeldung pro Gruppe.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500"/>
        <w:gridCol w:w="2206"/>
        <w:gridCol w:w="1200"/>
      </w:tblGrid>
      <w:tr>
        <w:trPr>
          <w:cantSplit/>
          <w:trHeight w:val="62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Gruppe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★ = Patenszene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Kipppunkt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Wann genau? Zitat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Ursache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Fachbegriff</w:t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Strategie in Version B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A · B · C · D</w:t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Wirkt?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+  o  –</w:t>
            </w:r>
          </w:p>
        </w:tc>
      </w:tr>
      <w:tr>
        <w:trPr>
          <w:cantSplit/>
          <w:trHeight w:val="290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8"/>
                <w:szCs w:val="28"/>
              </w:rPr>
              <w:t xml:space="preserve">1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Wandreihe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90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8"/>
                <w:szCs w:val="28"/>
              </w:rPr>
              <w:t xml:space="preserve">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Mittelreihe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90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8"/>
                <w:szCs w:val="28"/>
              </w:rPr>
              <w:t xml:space="preserve">3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Fensterreihe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Kommunikationsstörungen lösen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11 · Kommunikationsstörungen lösen</w:t>
    </w:r>
    <w:r>
      <w:rPr>
        <w:rFonts w:ascii="Calibri" w:cs="Calibri" w:eastAsia="Calibri" w:hAnsi="Calibri"/>
        <w:color w:val="5B6B8C"/>
        <w:sz w:val="17"/>
        <w:szCs w:val="17"/>
      </w:rPr>
      <w:t xml:space="preserve">	Name: ______________________   Datum: 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2026-09-27T16:55:12.547Z</dcterms:created>
  <dcterms:modified xsi:type="dcterms:W3CDTF">2026-09-27T16:55:12.560Z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