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ENTWURF · FÜR DIE LEHRKRAFT</w:t>
      </w:r>
    </w:p>
    <w:p>
      <w:pPr>
        <w:spacing w:after="120" w:before="0"/>
      </w:pPr>
      <w:r>
        <w:rPr>
          <w:rFonts w:ascii="Cambria" w:cs="Cambria" w:eastAsia="Cambria" w:hAnsi="Cambria"/>
          <w:b/>
          <w:bCs/>
          <w:color w:val="1E2761"/>
          <w:sz w:val="38"/>
          <w:szCs w:val="38"/>
        </w:rPr>
        <w:t xml:space="preserve">Erwartungshorizont zum Test</w:t>
      </w:r>
    </w:p>
    <w:p>
      <w:pPr>
        <w:spacing w:after="8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Gesamtpunktzahl: 32 Punkte plus 1 Zusatzpunkt. Formulierungen dürfen abweichen, entscheidend ist der Inhalt. Folgefehler werden nicht doppelt bestraft. Die Angaben stammen aus den Gruppenpuzzle-Texten (Stände, Säulen) und den Merksätzen der Wiederholungsstunde.</w:t>
      </w:r>
    </w:p>
    <w:p>
      <w:pPr>
        <w:keepNext/>
        <w:spacing w:after="100" w:before="24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Aufgabe 1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Absolutismus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   (3 Punkte)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a) Herrschaftsform in Europa im 17. und 18. Jahrhundert, in der ein einzelner Monarch (König oder Fürst) uneingeschränkt (absolut) herrscht.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[2 P]</w:t>
      </w:r>
    </w:p>
    <w:p>
      <w:pPr>
        <w:spacing w:after="30" w:before="0"/>
        <w:ind w:left="6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 P für „Herrschaftsform / Monarch herrscht allein“, 1 P für „uneingeschränkt / niemand kann ihn stoppen“ (oder 17./18. Jahrhundert).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b) Passt nicht: Ein Parlament könnte den König stoppen, seine Macht wäre begrenzt (Entscheidung und Begründung).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[1 P]</w:t>
      </w:r>
    </w:p>
    <w:p>
      <w:pPr>
        <w:keepNext/>
        <w:spacing w:after="100" w:before="24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Aufgabe 2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Die drei Stände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   (7 Punkte)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a) Anzahl: Klerus H (ca. 150 000) · Adel I (ca. 500 000) · Dritter Stand (Bauern und Bürger) J (ca. 20 000 000).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[3 (je 1) P]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b) Vorrechte und Pflichten: Je 2 richtig eingetragene Buchstaben ergeben 1 Punkt (insgesamt 8 richtige Eintragungen). Falsch eingetragene Buchstaben heben je eine richtige Eintragung auf.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[4 P]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2500"/>
        <w:gridCol w:w="2506"/>
      </w:tblGrid>
      <w:tr>
        <w:trPr>
          <w:cantSplit/>
        </w:trPr>
        <w:tc>
          <w:tcPr>
            <w:tcW w:type="dxa" w:w="29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3D4A3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Stand</w:t>
            </w:r>
          </w:p>
        </w:tc>
        <w:tc>
          <w:tcPr>
            <w:tcW w:type="dxa" w:w="2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3D4A3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Anzahl</w:t>
            </w:r>
          </w:p>
        </w:tc>
        <w:tc>
          <w:tcPr>
            <w:tcW w:type="dxa" w:w="25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3D4A3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Vorrechte</w:t>
            </w:r>
          </w:p>
        </w:tc>
        <w:tc>
          <w:tcPr>
            <w:tcW w:type="dxa" w:w="25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3D4A3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Pflichten</w:t>
            </w:r>
          </w:p>
        </w:tc>
      </w:tr>
      <w:tr>
        <w:trPr>
          <w:cantSplit/>
          <w:trHeight w:val="500" w:hRule="atLeast"/>
        </w:trPr>
        <w:tc>
          <w:tcPr>
            <w:tcW w:type="dxa" w:w="29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Klerus</w:t>
            </w:r>
          </w:p>
        </w:tc>
        <w:tc>
          <w:tcPr>
            <w:tcW w:type="dxa" w:w="2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 (ca. 150 000)</w:t>
            </w:r>
          </w:p>
        </w:tc>
        <w:tc>
          <w:tcPr>
            <w:tcW w:type="dxa" w:w="25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A, B</w:t>
            </w:r>
          </w:p>
        </w:tc>
        <w:tc>
          <w:tcPr>
            <w:tcW w:type="dxa" w:w="25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</w:t>
            </w:r>
          </w:p>
        </w:tc>
      </w:tr>
      <w:tr>
        <w:trPr>
          <w:cantSplit/>
          <w:trHeight w:val="500" w:hRule="atLeast"/>
        </w:trPr>
        <w:tc>
          <w:tcPr>
            <w:tcW w:type="dxa" w:w="29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Adel</w:t>
            </w:r>
          </w:p>
        </w:tc>
        <w:tc>
          <w:tcPr>
            <w:tcW w:type="dxa" w:w="2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I (ca. 500 000)</w:t>
            </w:r>
          </w:p>
        </w:tc>
        <w:tc>
          <w:tcPr>
            <w:tcW w:type="dxa" w:w="25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A, C</w:t>
            </w:r>
          </w:p>
        </w:tc>
        <w:tc>
          <w:tcPr>
            <w:tcW w:type="dxa" w:w="25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E</w:t>
            </w:r>
          </w:p>
        </w:tc>
      </w:tr>
      <w:tr>
        <w:trPr>
          <w:cantSplit/>
          <w:trHeight w:val="500" w:hRule="atLeast"/>
        </w:trPr>
        <w:tc>
          <w:tcPr>
            <w:tcW w:type="dxa" w:w="29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Dritter Stand (Bauern und Bürger)</w:t>
            </w:r>
          </w:p>
        </w:tc>
        <w:tc>
          <w:tcPr>
            <w:tcW w:type="dxa" w:w="23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 (ca. 20 000 000)</w:t>
            </w:r>
          </w:p>
        </w:tc>
        <w:tc>
          <w:tcPr>
            <w:tcW w:type="dxa" w:w="25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keine (vorgegeben)</w:t>
            </w:r>
          </w:p>
        </w:tc>
        <w:tc>
          <w:tcPr>
            <w:tcW w:type="dxa" w:w="2506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F, G</w:t>
            </w:r>
          </w:p>
        </w:tc>
      </w:tr>
    </w:tbl>
    <w:p>
      <w:pPr>
        <w:keepNext/>
        <w:spacing w:after="100" w:before="24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Aufgabe 3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Mitbestimmung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   (2 Punkte)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Der Adel bestimmte das politische Geschehen mit (der Text nennt den Klerus nicht, deshalb nur der Adel erforderlich).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[1 P]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Der Dritte Stand (Bauern und Bürger) war von der politischen Mitbestimmung ausgeschlossen.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[1 P]</w:t>
      </w:r>
    </w:p>
    <w:p>
      <w:pPr>
        <w:keepNext/>
        <w:spacing w:after="100" w:before="24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Aufgabe 4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Die fünf Säulen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   (8 Punkte)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a) Verwaltung und Justiz · Adel und Hof (Versailles) · Wirtschaft (Merkantilismus) · Religion (Gottesgnadentum) · Heer (stehendes Heer).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[5 (je 1) P]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b) Je nach gewählter Säule, 3 P: 1 P für ein zutreffendes Merkmal, 2 P für die Erklärung der Machtsicherung (Wirkung begründen). Beispiele: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[3 P]</w:t>
      </w:r>
    </w:p>
    <w:p>
      <w:pPr>
        <w:spacing w:after="40" w:before="0"/>
        <w:ind w:left="6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Verwaltung und Justiz: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Beamte (z. B. Intendanten in den Provinzen) handeln im Namen des Königs; er ist oberster Richter und kann ohne Gerichtsverfahren verhaften lassen („lettres de cachet“). → Kontrolle über das ganze Land.</w:t>
      </w:r>
    </w:p>
    <w:p>
      <w:pPr>
        <w:spacing w:after="40" w:before="0"/>
        <w:ind w:left="6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Adel und Hof von Versailles: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Der Adel behält Vorrechte (Steuerfreiheit, Jagdrecht) und wird mit Festen, Theater und Geschenken am Hof gehalten. → Er leistet keinen Widerstand.</w:t>
      </w:r>
    </w:p>
    <w:p>
      <w:pPr>
        <w:spacing w:after="40" w:before="0"/>
        <w:ind w:left="6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Wirtschaft (Merkantilismus):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Der Staat lenkt die Wirtschaft: Manufakturen, hohe Zölle, Kolonien als Rohstoffquellen und Absatzmärkte; mehr verkaufen als einführen. → Geld für Hof, Beamte und Heer.</w:t>
      </w:r>
    </w:p>
    <w:p>
      <w:pPr>
        <w:spacing w:after="40" w:before="0"/>
        <w:ind w:left="6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Religion (Gottesgnadentum):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Der König ist von Gott ausgewählt; 1685 Ende der religiösen Toleranz: ein König, ein Glaube. → Herrschaft ist von Gott gewollt, Einheit im Land.</w:t>
      </w:r>
    </w:p>
    <w:p>
      <w:pPr>
        <w:spacing w:after="40" w:before="0"/>
        <w:ind w:left="6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Heer (stehendes Heer):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Berufssoldaten statt Söldner, einheitlich bewaffnet, in Kasernen, dem König unterstellt (bis 400 000 Mann). → Macht nach innen und außen durchsetzen.</w:t>
      </w:r>
    </w:p>
    <w:p>
      <w:pPr>
        <w:keepNext/>
        <w:spacing w:after="100" w:before="24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Aufgabe 5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Wahr oder falsch?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   (12 Punkte)</w:t>
      </w:r>
    </w:p>
    <w:p>
      <w:pPr>
        <w:spacing w:after="60" w:before="0"/>
      </w:pPr>
      <w:r>
        <w:rPr>
          <w:rFonts w:ascii="Calibri" w:cs="Calibri" w:eastAsia="Calibri" w:hAnsi="Calibri"/>
          <w:color w:val="5B6B8C"/>
          <w:sz w:val="22"/>
          <w:szCs w:val="22"/>
        </w:rPr>
        <w:t xml:space="preserve">Wahre Aussagen: 1 P für das richtige Kreuz. Falsche Aussagen: 1 P für das richtige Kreuz, 1 P für die zutreffende Begründung oder Verbesserung.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1  Ludwig XIV. verzichtete auf Söldner und baute ein stehendes Heer auf.  </w:t>
      </w: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→ wahr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[1 P]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2  Der Klerus musste den Kirchenzehnt an den Dritten Stand (Bauern und Bürger) zahlen.  </w:t>
      </w: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→ falsch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[2 P]</w:t>
      </w:r>
    </w:p>
    <w:p>
      <w:pPr>
        <w:spacing w:after="30" w:before="0"/>
        <w:ind w:left="6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Begründung: Umgekehrt: Der Dritte Stand (Bauern und Bürger) musste dem Klerus den Kirchenzehnt (10 % vom Einkommen) zahlen.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3  Der Adel hatte das alleinige Jagdrecht.  </w:t>
      </w: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→ wahr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[1 P]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4  Ludwig XIV. erlaubte den Protestanten die freie Religionsausübung.  </w:t>
      </w: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→ falsch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[2 P]</w:t>
      </w:r>
    </w:p>
    <w:p>
      <w:pPr>
        <w:spacing w:after="30" w:before="0"/>
        <w:ind w:left="6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Begründung: 1685 beendete er die religiöse Toleranz: Wie nur einen König sollte es auch nur einen Glauben geben (Gottesgnadentum).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5  Der Dritte Stand (Bauern und Bürger) musste hohe Pachtgebühren an die Grundherren zahlen.  </w:t>
      </w: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→ wahr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[1 P]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6  Der Adel musste hohe Steuern an den König zahlen.  </w:t>
      </w: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→ falsch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[2 P]</w:t>
      </w:r>
    </w:p>
    <w:p>
      <w:pPr>
        <w:spacing w:after="30" w:before="0"/>
        <w:ind w:left="6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Begründung: Der Adel war steuerfrei (Vorrecht). Steuern und hohe Abgaben zahlte der Dritte Stand (Bauern und Bürger).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7  Ranghohe Posten in der Armee erhielten ausschließlich Adlige.  </w:t>
      </w:r>
      <w:r>
        <w:rPr>
          <w:rFonts w:ascii="Calibri" w:cs="Calibri" w:eastAsia="Calibri" w:hAnsi="Calibri"/>
          <w:b/>
          <w:bCs/>
          <w:color w:val="2E9E6B"/>
          <w:sz w:val="21"/>
          <w:szCs w:val="21"/>
        </w:rPr>
        <w:t xml:space="preserve">→ wahr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[1 P]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8  Die Beamten Ludwigs XIV. waren dem Adel zum Gehorsam verpflichtet.  </w:t>
      </w: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→ falsch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[2 P]</w:t>
      </w:r>
    </w:p>
    <w:p>
      <w:pPr>
        <w:spacing w:after="30" w:before="0"/>
        <w:ind w:left="6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Begründung: Die Beamten handelten im Namen des Königs und waren ihm zum Gehorsam verpflichtet.</w:t>
      </w:r>
    </w:p>
    <w:p>
      <w:pPr>
        <w:keepNext/>
        <w:spacing w:after="100" w:before="240"/>
      </w:pPr>
      <w:r>
        <w:rPr>
          <w:rFonts w:ascii="Cambria" w:cs="Cambria" w:eastAsia="Cambria" w:hAnsi="Cambria"/>
          <w:b/>
          <w:bCs/>
          <w:color w:val="C98A1E"/>
          <w:sz w:val="28"/>
          <w:szCs w:val="28"/>
        </w:rPr>
        <w:t xml:space="preserve">Zusatzaufgabe 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(1 Zusatzpunkt)</w:t>
      </w:r>
    </w:p>
    <w:p>
      <w:pPr>
        <w:spacing w:after="50" w:before="0"/>
        <w:ind w:left="2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Merkantilismus: Der Staat lenkt die Wirtschaft; es sollen mehr fertige Waren (aus Manufakturen) teuer ins Ausland verkauft als billig von dort eingeführt werden. Mindestens dieser Kerngedanke (Staat lenkt, mehr verkaufen als einführen).</w:t>
      </w:r>
      <w:r>
        <w:rPr>
          <w:rFonts w:ascii="Calibri" w:cs="Calibri" w:eastAsia="Calibri" w:hAnsi="Calibri"/>
          <w:b/>
          <w:bCs/>
          <w:color w:val="D9534F"/>
          <w:sz w:val="20"/>
          <w:szCs w:val="20"/>
        </w:rPr>
        <w:t xml:space="preserve">  [1 P]</w:t>
      </w:r>
    </w:p>
    <w:p>
      <w:pPr>
        <w:spacing w:after="30" w:before="0"/>
        <w:ind w:left="6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Weitere Elemente (nicht erforderlich): hohe Zölle auf ausländische Waren, Förderung von Manufakturen, Kolonien als Rohstoffquellen und Absatzmärkte; Ziel: Geld für Hof, Beamte und Heer.</w:t>
      </w:r>
    </w:p>
    <w:p>
      <w:pPr>
        <w:spacing w:after="100" w:before="40"/>
      </w:pPr>
      <w:r>
        <w:rPr>
          <w:rFonts w:ascii="Calibri" w:cs="Calibri" w:eastAsia="Calibri" w:hAnsi="Calibri"/>
          <w:color w:val="5B6B8C"/>
          <w:sz w:val="22"/>
          <w:szCs w:val="22"/>
        </w:rPr>
        <w:t xml:space="preserve">Der Zusatzpunkt wird zur Gesamtpunktzahl addiert. Maximal erreichbar: 31 Punkte.</w:t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Notenschlüssel (32 Punkte)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</w:tblGrid>
      <w:tr>
        <w:trPr>
          <w:cantSplit/>
        </w:trPr>
        <w:tc>
          <w:tcPr>
            <w:tcW w:type="dxa" w:w="15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  <w:tc>
          <w:tcPr>
            <w:tcW w:type="dxa" w:w="2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Punkte</w:t>
            </w:r>
          </w:p>
        </w:tc>
        <w:tc>
          <w:tcPr>
            <w:tcW w:type="dxa" w:w="2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Prozent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32 – 30</w:t>
            </w:r>
          </w:p>
        </w:tc>
        <w:tc>
          <w:tcPr>
            <w:tcW w:type="dxa" w:w="2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ab 92 %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29 – 26</w:t>
            </w:r>
          </w:p>
        </w:tc>
        <w:tc>
          <w:tcPr>
            <w:tcW w:type="dxa" w:w="2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ab 81 %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25 – 22</w:t>
            </w:r>
          </w:p>
        </w:tc>
        <w:tc>
          <w:tcPr>
            <w:tcW w:type="dxa" w:w="2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ab 67 %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21 – 16</w:t>
            </w:r>
          </w:p>
        </w:tc>
        <w:tc>
          <w:tcPr>
            <w:tcW w:type="dxa" w:w="2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ab 50 %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15 – 10</w:t>
            </w:r>
          </w:p>
        </w:tc>
        <w:tc>
          <w:tcPr>
            <w:tcW w:type="dxa" w:w="2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ab 30 %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shd w:fill="F4F7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9 – 0</w:t>
            </w:r>
          </w:p>
        </w:tc>
        <w:tc>
          <w:tcPr>
            <w:tcW w:type="dxa" w:w="2600"/>
            <w:tcBorders>
              <w:top w:val="single" w:color="8A96B5" w:sz="6"/>
              <w:left w:val="single" w:color="8A96B5" w:sz="6"/>
              <w:bottom w:val="single" w:color="8A96B5" w:sz="6"/>
              <w:right w:val="single" w:color="8A96B5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unter 30 %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i/>
          <w:iCs/>
          <w:color w:val="5B6B8C"/>
          <w:sz w:val="22"/>
          <w:szCs w:val="22"/>
        </w:rPr>
        <w:t xml:space="preserve">Hinweis: Der Schlüssel ist ein Vorschlag (üblicher Prozentschlüssel) und kann an Ihre schulinterne Vorgabe angepasst werden.</w:t>
      </w:r>
    </w:p>
    <w:sectPr>
      <w:footerReference w:type="default" r:id="rId6"/>
      <w:pgSz w:w="11906" w:h="16838" w:orient="portrait"/>
      <w:pgMar w:top="900" w:right="850" w:bottom="8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Geschichte 8 · Erwartungshorizont Test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2026-10-12T20:33:58.974Z</dcterms:created>
  <dcterms:modified xsi:type="dcterms:W3CDTF">2026-10-12T20:33:58.974Z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