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MI 4.11. · DOPPELSTUNDE (90 MIN.) · AVIVA · MIT PRÄSENTATION (32 FOLIEN)</w:t>
      </w:r>
    </w:p>
    <w:p>
      <w:pPr>
        <w:spacing w:after="60" w:before="0"/>
      </w:pPr>
      <w:r>
        <w:rPr>
          <w:rFonts w:ascii="Cambria" w:cs="Cambria" w:eastAsia="Cambria" w:hAnsi="Cambria"/>
          <w:b/>
          <w:bCs/>
          <w:color w:val="1E2761"/>
          <w:sz w:val="40"/>
          <w:szCs w:val="40"/>
        </w:rPr>
        <w:t xml:space="preserve">Paddy Fingal: Inhalt und Sprachtraining an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Die Stunde am 16.10. ist ausgefallen. Am Montag wurden in 15 Minuten die Lesetechniken wiederholt. Offen sind LB-Aufgabe 1 a zu Paddy Fingal, die Reime und die Merkmale der Ballade. Teil 1 holt den Inhalt nach und beginnt mit der Wiederholung vom Montag. Statt die LB-Fragen zu beantworten, prüfen die Schüler neun Aussagen auf einem Arbeitsblatt: richtig oder falsch, mit Beleg (Strophe, Vers, Zitat), falsche werden verbessert. Die Aussagen sind in eigenen Worten formuliert, teils mit falschem Detail oder als Schlussfolgerung – das ist die eigentliche Herausforderung im Textverständnis. Ausgewertet wird gemeinsam auf Aufdeck-Folien; niemand muss an die Tafel. Teil 2 integriert Grammatik nach dem neuen Prinzip, gegenüber der Klasse heißt sie „Sprachtraining“: Die Klasse entdeckt ein Phänomen in der Ballade (Nebensätze mit „dass“ und „als“), leitet daraus die Regel ab, übt sie an Sätzen aus dem Sportalltag und wendet sie wieder auf die Ballade an. Das knüpft an die Verb-Einheit an (finite Form, Hilfsverb). Reime und Ur-Ei folgen am Do/Fr (Material in Woche1/).</w:t>
            </w:r>
          </w:p>
        </w:tc>
      </w:tr>
    </w:tbl>
    <w:p>
      <w:pPr>
        <w:spacing w:after="40" w:before="120"/>
      </w:pPr>
      <w:r>
        <w:rPr>
          <w:rFonts w:ascii="Calibri" w:cs="Calibri" w:eastAsia="Calibri" w:hAnsi="Calibri"/>
          <w:b/>
          <w:bCs/>
          <w:color w:val="000000"/>
          <w:sz w:val="21"/>
          <w:szCs w:val="21"/>
        </w:rPr>
        <w:t xml:space="preserve">Lernziele: </w:t>
      </w:r>
      <w:r>
        <w:rPr>
          <w:rFonts w:ascii="Calibri" w:cs="Calibri" w:eastAsia="Calibri" w:hAnsi="Calibri"/>
          <w:i/>
          <w:iCs/>
          <w:color w:val="000000"/>
          <w:sz w:val="21"/>
          <w:szCs w:val="21"/>
        </w:rPr>
        <w:t xml:space="preserve">Teil 1: Ich kann Aussagen zur Ballade prüfen und mit Textbelegen begründen, ob sie richtig oder falsch sind.  Teil 2: Ich kann Nebensätze mit Subjunktion erkennen und richtig bilden: Das finite Verb steht am Ende.</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„Ich kann Aussagen zur Ballade mit Strophe, Vers und Zitat als richtig oder falsch belegen und falsche verbessern. Nach dass, als, weil, wenn steht das finite Verb am Ende, und davor kommt ein Komma.“ Überprüft wird das im Zielcheck am 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2E9E6B"/>
                <w:sz w:val="20"/>
                <w:szCs w:val="20"/>
              </w:rPr>
              <w:t xml:space="preserve">Teil 1 (ca. 40 Min.): </w:t>
            </w:r>
            <w:r>
              <w:rPr>
                <w:rFonts w:ascii="Calibri" w:cs="Calibri" w:eastAsia="Calibri" w:hAnsi="Calibri"/>
                <w:i/>
                <w:iCs/>
                <w:color w:val="000000"/>
                <w:sz w:val="20"/>
                <w:szCs w:val="20"/>
              </w:rPr>
              <w:t xml:space="preserve">Ich kann Aussagen zur Ballade prüfen und mit Textbelegen begründen, ob sie richtig oder falsch sind.</w:t>
            </w:r>
          </w:p>
          <w:p>
            <w:pPr>
              <w:spacing w:after="60" w:before="0"/>
            </w:pPr>
            <w:r>
              <w:rPr>
                <w:rFonts w:ascii="Calibri" w:cs="Calibri" w:eastAsia="Calibri" w:hAnsi="Calibri"/>
                <w:color w:val="000000"/>
                <w:sz w:val="19"/>
                <w:szCs w:val="19"/>
              </w:rPr>
              <w:t xml:space="preserve">1 Wiederholung Lesetechniken  2 Ü1 Aussagen prüfen  3 * LB 1 b nacherzählen</w:t>
            </w:r>
          </w:p>
          <w:p>
            <w:pPr>
              <w:spacing w:after="30" w:before="0"/>
            </w:pPr>
            <w:r>
              <w:rPr>
                <w:rFonts w:ascii="Calibri" w:cs="Calibri" w:eastAsia="Calibri" w:hAnsi="Calibri"/>
                <w:b/>
                <w:bCs/>
                <w:color w:val="7A5BA6"/>
                <w:sz w:val="20"/>
                <w:szCs w:val="20"/>
              </w:rPr>
              <w:t xml:space="preserve">Teil 2 (ca. 45 Min.): </w:t>
            </w:r>
            <w:r>
              <w:rPr>
                <w:rFonts w:ascii="Calibri" w:cs="Calibri" w:eastAsia="Calibri" w:hAnsi="Calibri"/>
                <w:i/>
                <w:iCs/>
                <w:color w:val="000000"/>
                <w:sz w:val="20"/>
                <w:szCs w:val="20"/>
              </w:rPr>
              <w:t xml:space="preserve">Ich kann Nebensätze mit Subjunktion erkennen und richtig bilden: Das finite Verb steht am Ende.</w:t>
            </w:r>
          </w:p>
          <w:p>
            <w:pPr>
              <w:spacing w:after="0" w:before="0"/>
            </w:pPr>
            <w:r>
              <w:rPr>
                <w:rFonts w:ascii="Calibri" w:cs="Calibri" w:eastAsia="Calibri" w:hAnsi="Calibri"/>
                <w:color w:val="000000"/>
                <w:sz w:val="19"/>
                <w:szCs w:val="19"/>
              </w:rPr>
              <w:t xml:space="preserve">4 Wo steht das finite Verb?  5 Ü2 Entdecken, Merksatz  6 Ü3, Ü4  7 * Ü5  8 Zielcheck</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3300"/>
        <w:gridCol w:w="4006"/>
      </w:tblGrid>
      <w:tr>
        <w:trPr>
          <w:cantSplit/>
          <w:trHeight w:val="42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12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Folie</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Überblick, zwei Ziele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Ziele und Ablauf</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Wiederholung Lesetechniken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A–C zu, begründen mit „weil“</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Auftrag Ü1, Tandemlesen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18′</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Tandemlesen, Ü1 Aussagen prüfen (AB)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im Tandem, prüfen allein, belegen, verbessern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6–15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Ü1 gemeinsam prüfen (Aufdeck-Folien)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nennen Urteil und Beleg, verbessern auf dem AB mit Grün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16</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 LB 1 b nacherzählen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erzählen sich im Tandem nach, haken die Checkliste ab</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18</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Wo steht das finite Verb?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zwei Sätze ab, unterstreichen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19–20</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Ü2 entdecken, Merksatz</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untersuchen drei Stellen, kleben den Merksatz 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18′</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21–29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Ü3 Sätze verbinden, Ü4 Fehler im Chat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verbinden allein, prüfen gemeinsam (Aufdeck-Folien), korrigieren zu zweit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30</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 Ü5 zurück zur Ballade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Sätze mit Satzanfängen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31–32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Zielcheck</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 Forscherfrage; lösen drei Zielcheck-Aufgaben, kontrollieren mit der Lösungsfolie</w:t>
            </w:r>
          </w:p>
        </w:tc>
      </w:tr>
    </w:tbl>
    <w:p>
      <w:pPr>
        <w:spacing w:after="60" w:before="80"/>
      </w:pPr>
      <w:r>
        <w:rPr>
          <w:rFonts w:ascii="Calibri" w:cs="Calibri" w:eastAsia="Calibri" w:hAnsi="Calibri"/>
          <w:b/>
          <w:bCs/>
          <w:color w:val="D9534F"/>
          <w:sz w:val="21"/>
          <w:szCs w:val="21"/>
        </w:rPr>
        <w:t xml:space="preserve">Zeit: </w:t>
      </w:r>
      <w:r>
        <w:rPr>
          <w:rFonts w:ascii="Calibri" w:cs="Calibri" w:eastAsia="Calibri" w:hAnsi="Calibri"/>
          <w:color w:val="000000"/>
          <w:sz w:val="21"/>
          <w:szCs w:val="21"/>
        </w:rPr>
        <w:t xml:space="preserve">77 Min. Pflicht, 12 Min. mit * (1 b, Ü5, Forscherfrage), 1 Min. Puffer. Wenn 1 b entfällt, ist es der Einstieg am Donnerstag. Wird es in Teil 1 eng: Aussage 9 (*) in der gemeinsamen Prüfung überspringen.</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„Paddy Fingal – den Inhalt erschließen“ · A–C mit Lesetechnik und „weil“ · Arbeitsblatt Ü1 (eingeklebt): neun Aussagen mit Urteil, Beleg und Verbesserung, mit Grün kontrolliert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„Nebensätze mit Subjunktion“ · zwei Sätze (finites Verb unterstrichen) · Ü2: drei Stellen aus der Ballade · Merksatz-Schnipsel eingeklebt · Ü3: sechs Sätze · Ü4: vier verbesserte Chat-Sätze · * Ü5</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Abschluss</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Zielcheck: Antwort zu Ziel 1, Satz zu Ziel 2 a, Begründung zu Ziel 2 b – mit Grün kontrolliert</w:t>
            </w:r>
          </w:p>
        </w:tc>
      </w:tr>
    </w:tbl>
    <w:p>
      <w:pPr>
        <w:spacing w:after="60" w:before="8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Präsentation `Mittwoch_04-11_Deutsch_7A.pptx` (Lösungen in den Notizen und auf Aufdeck-Folien) · Lehrbuch S. 136 f. · Arbeitsblatt „Ü1 Paddy Fingal – Aussagen prüfen“ (1 A4 pro Schüler) · Merksatz-Schnipsel „Nebensätze mit Subjunktion“ (8 pro A4) · Tandems wie festgelegt · Handreichung Polnisch für S-PL.</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Überblick und Ziele</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haben wir zwei Teile. In Teil 1 klären wir, worum es in Paddy Fingal genau geht. In Teil 2 ist Sprachtraining: Wir schauen uns die Sprache der Ballade an und lernen daraus eine Regel, mit der ihr besser schreibt. Die Ziele stehen auf der Folie und links an der Tafel.“</w:t>
            </w:r>
          </w:p>
          <w:p>
            <w:pPr>
              <w:spacing w:after="50" w:before="0"/>
            </w:pPr>
            <w:r>
              <w:rPr>
                <w:rFonts w:ascii="Calibri" w:cs="Calibri" w:eastAsia="Calibri" w:hAnsi="Calibri"/>
                <w:color w:val="000000"/>
                <w:sz w:val="21"/>
                <w:szCs w:val="21"/>
              </w:rPr>
              <w:t xml:space="preserve">Folie 2 zeigen, auf die Seitentafel verweisen. Folie 2 am Ende noch einmal zeigen.</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2E9E6B"/>
          <w:sz w:val="20"/>
          <w:szCs w:val="20"/>
        </w:rPr>
        <w:t xml:space="preserve">TEIL 1  </w:t>
      </w:r>
      <w:r>
        <w:rPr>
          <w:rFonts w:ascii="Cambria" w:cs="Cambria" w:eastAsia="Cambria" w:hAnsi="Cambria"/>
          <w:b/>
          <w:bCs/>
          <w:color w:val="2E9E6B"/>
          <w:sz w:val="30"/>
          <w:szCs w:val="30"/>
        </w:rPr>
        <w:t xml:space="preserve">Paddy Fingal – den Inhalt erschließen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Wiederholung Lesetechniken</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Überschrift: Paddy Fingal – den Inhalt erschließen. Jetzt arbeitet ihr allein. Schreibt A, B, C, die Lesetechnik und eine Begründung mit weil. Drei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orientierend, weil ich nur eine Information suche · B überfliegend, weil ich nur wissen will, wie es ausgeht · C genau, weil ich etwas erklären soll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Falls E (Überfliegen) am Montag nicht geschafft wurde: jetzt 1 Minute überfliegen, Satz „In der Ballade geht es um …“.</w:t>
            </w:r>
          </w:p>
          <w:p>
            <w:pPr>
              <w:spacing w:after="50" w:before="0"/>
            </w:pPr>
            <w:r>
              <w:rPr>
                <w:rFonts w:ascii="Calibri" w:cs="Calibri" w:eastAsia="Calibri" w:hAnsi="Calibri"/>
                <w:color w:val="000000"/>
                <w:sz w:val="21"/>
                <w:szCs w:val="21"/>
              </w:rPr>
              <w:t xml:space="preserve">Hinweis für später: „Merkt euch eure weil-Sätze – in Teil 2 schauen wir sie genauer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Auftrag Ü1 und Tandemlesen</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lest jetzt im Tandem: Einer liest eine Strophe vor, der andere liest leise mit und hilft bei Fehlern, dann Wechsel. Danach prüft jeder allein die Aussagen auf dem Arbeitsblatt: richtig oder falsch? Belegt mit Strophe, Vers und Zitat. Ist eine Aussage falsch, schreibt ihr auf, was richtig ist. Achtung: Die Aussagen sind in anderen Worten formuliert – ihr müsst die Stelle verstanden haben.“</w:t>
            </w:r>
          </w:p>
          <w:p>
            <w:pPr>
              <w:spacing w:after="50" w:before="0"/>
            </w:pPr>
            <w:r>
              <w:rPr>
                <w:rFonts w:ascii="Calibri" w:cs="Calibri" w:eastAsia="Calibri" w:hAnsi="Calibri"/>
                <w:color w:val="000000"/>
                <w:sz w:val="21"/>
                <w:szCs w:val="21"/>
              </w:rPr>
              <w:t xml:space="preserve">Methodenkarte „Tandemlesen“ (Tandems lesestärker/leseschwächer). Arbeitsblatt austeilen, das Beispiel oben gemeinsam lesen.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Ü1 – Aussagen prüfen</w:t>
      </w:r>
      <w:r>
        <w:rPr>
          <w:rFonts w:ascii="Calibri" w:cs="Calibri" w:eastAsia="Calibri" w:hAnsi="Calibri"/>
          <w:b/>
          <w:bCs/>
          <w:color w:val="C77C12"/>
          <w:sz w:val="20"/>
          <w:szCs w:val="20"/>
        </w:rPr>
        <w:t xml:space="preserve">   18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Lest die Ballade Strophe für Strophe abwechselnd. Acht Minuten.“</w:t>
            </w:r>
          </w:p>
          <w:p>
            <w:pPr>
              <w:spacing w:after="50" w:before="0"/>
            </w:pPr>
            <w:r>
              <w:rPr>
                <w:rFonts w:ascii="Calibri" w:cs="Calibri" w:eastAsia="Calibri" w:hAnsi="Calibri"/>
                <w:color w:val="000000"/>
                <w:sz w:val="21"/>
                <w:szCs w:val="21"/>
              </w:rPr>
              <w:t xml:space="preserve">Herumgehen, beim Tandemlesen zuhören.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Prüft die Aussagen auf dem Arbeitsblatt. Zehn Minuten. Nummer 9 hat einen Stern. Fertig? Stift hinlegen.“</w:t>
            </w:r>
          </w:p>
          <w:p>
            <w:pPr>
              <w:spacing w:after="50" w:before="0"/>
            </w:pPr>
            <w:r>
              <w:rPr>
                <w:rFonts w:ascii="Calibri" w:cs="Calibri" w:eastAsia="Calibri" w:hAnsi="Calibri"/>
                <w:color w:val="000000"/>
                <w:sz w:val="21"/>
                <w:szCs w:val="21"/>
              </w:rPr>
              <w:t xml:space="preserve">Typische Hürde: Aussagen, die plausibel klingen, aber ein falsches Detail haben (Nr. 3, 4, 6). Wer nur überfliegt, fällt darauf herein – Rückbezug zu den Lesetechniken: hier genau lesen.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richtig – Str. 1, V. 4 „einen Mastbaum führt’ er als Wurfgeschoss“ · 2 falsch – Str. 2, V. 7–9; richtig: Er will herausfinden, wer stärker ist · 3 falsch – Str. 3, V. 14 „zehn Schuh größer“ · 4 falsch – Str. 4, V. 16–17; richtig: Er bekommt Angst und will sich verstecken · 5 richtig – Str. 7, V. 31–32 · 6 falsch – Str. 8, V. 37 „neugierig ans Lager ging“ · 7 falsch – Str. 9, V. 43–44; richtig: Er hält Paddy für ein Baby und fürchtet den Vater · 8 richtig – Str. 10, V. 48 „fast wär ertrunken“ · *9 falsch – Str. 11, V. 55; Paddy hat nie gekämpft, „tapfer“ ist ironisch</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Teil 1: Ü1 gemeinsam prüfen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bereit, grüner Stift. Wir prüfen jetzt gemeinsam, Aussage für Aussage. Wer drankommt, sagt: richtig oder falsch – und den Beleg. Bei falschen Aussagen auch: Richtig ist … Erst dann decke ich auf. Alle verbessern auf dem Arbeitsblatt mit Grün.“</w:t>
            </w:r>
          </w:p>
          <w:p>
            <w:pPr>
              <w:spacing w:after="50" w:before="0"/>
            </w:pPr>
            <w:r>
              <w:rPr>
                <w:rFonts w:ascii="Calibri" w:cs="Calibri" w:eastAsia="Calibri" w:hAnsi="Calibri"/>
                <w:color w:val="000000"/>
                <w:sz w:val="21"/>
                <w:szCs w:val="21"/>
              </w:rPr>
              <w:t xml:space="preserve">Folie 6 bis 15: Mit jedem Klick erscheint die Lösung zur nächsten Aussage (Urteil, Beleg, „Richtig ist …“). Jeweils einen anderen Schüler drannehmen, auch Nicht-Melder. Niemand geht an die Tafel.</w:t>
            </w:r>
          </w:p>
          <w:p>
            <w:pPr>
              <w:spacing w:after="50" w:before="0"/>
            </w:pPr>
            <w:r>
              <w:rPr>
                <w:rFonts w:ascii="Calibri" w:cs="Calibri" w:eastAsia="Calibri" w:hAnsi="Calibri"/>
                <w:color w:val="000000"/>
                <w:sz w:val="21"/>
                <w:szCs w:val="21"/>
              </w:rPr>
              <w:t xml:space="preserve">Bei Nr. 9 kurz die Ironie besprechen: Der Feigling wird als „tapferer“ Held gefeiert. Danach Ziel 1 auf Folie 2 ansprechen.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LB-Aufgabe 1 b nacherzählen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 erzählt Strophe 1 bis 5 nach, B hört zu und hakt die Checkliste ab. Dann Wechsel: B erzählt Strophe 6 bis 11. Euer Arbeitsblatt aus Ü1 ist euer Spickzettel.“</w:t>
            </w:r>
          </w:p>
          <w:p>
            <w:pPr>
              <w:spacing w:after="50" w:before="0"/>
            </w:pPr>
            <w:r>
              <w:rPr>
                <w:rFonts w:ascii="Calibri" w:cs="Calibri" w:eastAsia="Calibri" w:hAnsi="Calibri"/>
                <w:color w:val="000000"/>
                <w:sz w:val="21"/>
                <w:szCs w:val="21"/>
              </w:rPr>
              <w:t xml:space="preserve">Checkliste: Titel und Autor · richtige Reihenfolge · nichts dazuerfinden · alle wichtigen Details · * spannend mit wörtlicher Rede.</w:t>
            </w:r>
          </w:p>
          <w:p>
            <w:pPr>
              <w:spacing w:after="50" w:before="0"/>
            </w:pPr>
            <w:r>
              <w:rPr>
                <w:rFonts w:ascii="Calibri" w:cs="Calibri" w:eastAsia="Calibri" w:hAnsi="Calibri"/>
                <w:color w:val="000000"/>
                <w:sz w:val="21"/>
                <w:szCs w:val="21"/>
              </w:rPr>
              <w:t xml:space="preserve">Fällt 1 b weg: Einstieg am Donnerstag.</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7A5BA6"/>
          <w:sz w:val="20"/>
          <w:szCs w:val="20"/>
        </w:rPr>
        <w:t xml:space="preserve">TEIL 2  </w:t>
      </w:r>
      <w:r>
        <w:rPr>
          <w:rFonts w:ascii="Cambria" w:cs="Cambria" w:eastAsia="Cambria" w:hAnsi="Cambria"/>
          <w:b/>
          <w:bCs/>
          <w:color w:val="7A5BA6"/>
          <w:sz w:val="30"/>
          <w:szCs w:val="30"/>
        </w:rPr>
        <w:t xml:space="preserve">Sprachtraining: Nebensätze mit Subjunktion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Wo steht das finite Verb?</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„Neue Überschrift: Nebensätze mit Subjunktion. Jetzt arbeitet ihr allein. Schreibt die beiden Sätze von der Folie ab und unterstreicht das finite Verb. Wo steht es?“</w:t>
            </w:r>
          </w:p>
          <w:p>
            <w:pPr>
              <w:spacing w:after="50" w:before="0"/>
            </w:pPr>
            <w:r>
              <w:rPr>
                <w:rFonts w:ascii="Calibri" w:cs="Calibri" w:eastAsia="Calibri" w:hAnsi="Calibri"/>
                <w:color w:val="000000"/>
                <w:sz w:val="21"/>
                <w:szCs w:val="21"/>
              </w:rPr>
              <w:t xml:space="preserve">Kurz fragen: Woran erkennst du das finite Verb? – Es ändert sich mit der Person (ich war, du warst).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Paddy Fingal war von Riesenart. · Da lief er heim in jähem Schreck. → war, lief: an Position 2 (nach dem ersten Satzglied).</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Ü2 entdecken und Merksatz</w:t>
      </w:r>
      <w:r>
        <w:rPr>
          <w:rFonts w:ascii="Calibri" w:cs="Calibri" w:eastAsia="Calibri" w:hAnsi="Calibri"/>
          <w:b/>
          <w:bCs/>
          <w:color w:val="C77C12"/>
          <w:sz w:val="20"/>
          <w:szCs w:val="20"/>
        </w:rPr>
        <w:t xml:space="preserve">   12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(entsteht im Gespräch,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Hauptsatz:  </w:t>
            </w:r>
            <w:r>
              <w:rPr>
                <w:rFonts w:ascii="Cambria" w:cs="Cambria" w:eastAsia="Cambria" w:hAnsi="Cambria"/>
                <w:color w:val="000000"/>
                <w:sz w:val="22"/>
                <w:szCs w:val="22"/>
              </w:rPr>
              <w:t xml:space="preserve">Da </w:t>
            </w:r>
            <w:r>
              <w:rPr>
                <w:rFonts w:ascii="Cambria" w:cs="Cambria" w:eastAsia="Cambria" w:hAnsi="Cambria"/>
                <w:b/>
                <w:bCs/>
                <w:color w:val="000000"/>
                <w:sz w:val="22"/>
                <w:szCs w:val="22"/>
              </w:rPr>
              <w:t xml:space="preserve">lief</w:t>
            </w:r>
            <w:r>
              <w:rPr>
                <w:rFonts w:ascii="Cambria" w:cs="Cambria" w:eastAsia="Cambria" w:hAnsi="Cambria"/>
                <w:color w:val="5B6B8C"/>
                <w:sz w:val="22"/>
                <w:szCs w:val="22"/>
              </w:rPr>
              <w:t xml:space="preserve"> er heim in jähem Schreck.        → finites Verb an Position 2</w:t>
            </w:r>
          </w:p>
          <w:p>
            <w:pPr>
              <w:spacing w:after="30" w:before="0"/>
            </w:pPr>
            <w:r>
              <w:rPr>
                <w:rFonts w:ascii="Cambria" w:cs="Cambria" w:eastAsia="Cambria" w:hAnsi="Cambria"/>
                <w:b/>
                <w:bCs/>
                <w:color w:val="000000"/>
                <w:sz w:val="22"/>
                <w:szCs w:val="22"/>
              </w:rPr>
              <w:t xml:space="preserve">Nebensatz:  </w:t>
            </w:r>
            <w:r>
              <w:rPr>
                <w:rFonts w:ascii="Cambria" w:cs="Cambria" w:eastAsia="Cambria" w:hAnsi="Cambria"/>
                <w:color w:val="000000"/>
                <w:sz w:val="22"/>
                <w:szCs w:val="22"/>
              </w:rPr>
              <w:t xml:space="preserve">…, </w:t>
            </w:r>
            <w:r>
              <w:rPr>
                <w:rFonts w:ascii="Cambria" w:cs="Cambria" w:eastAsia="Cambria" w:hAnsi="Cambria"/>
                <w:b/>
                <w:bCs/>
                <w:color w:val="7A5BA6"/>
                <w:sz w:val="22"/>
                <w:szCs w:val="22"/>
              </w:rPr>
              <w:t xml:space="preserve">dass</w:t>
            </w:r>
            <w:r>
              <w:rPr>
                <w:rFonts w:ascii="Cambria" w:cs="Cambria" w:eastAsia="Cambria" w:hAnsi="Cambria"/>
                <w:color w:val="000000"/>
                <w:sz w:val="22"/>
                <w:szCs w:val="22"/>
              </w:rPr>
              <w:t xml:space="preserve"> der Fremdling zehn Schuh größer </w:t>
            </w:r>
            <w:r>
              <w:rPr>
                <w:rFonts w:ascii="Cambria" w:cs="Cambria" w:eastAsia="Cambria" w:hAnsi="Cambria"/>
                <w:b/>
                <w:bCs/>
                <w:color w:val="000000"/>
                <w:sz w:val="22"/>
                <w:szCs w:val="22"/>
              </w:rPr>
              <w:t xml:space="preserve">war</w:t>
            </w:r>
            <w:r>
              <w:rPr>
                <w:rFonts w:ascii="Cambria" w:cs="Cambria" w:eastAsia="Cambria" w:hAnsi="Cambria"/>
                <w:color w:val="5B6B8C"/>
                <w:sz w:val="22"/>
                <w:szCs w:val="22"/>
              </w:rPr>
              <w:t xml:space="preserve">.   → finites Verb am Ende</w:t>
            </w:r>
          </w:p>
          <w:p>
            <w:pPr>
              <w:spacing w:after="30" w:before="0"/>
            </w:pPr>
            <w:r>
              <w:rPr>
                <w:rFonts w:ascii="Cambria" w:cs="Cambria" w:eastAsia="Cambria" w:hAnsi="Cambria"/>
                <w:color w:val="000000"/>
                <w:sz w:val="22"/>
                <w:szCs w:val="22"/>
              </w:rPr>
              <w:t xml:space="preserve">                    …, </w:t>
            </w:r>
            <w:r>
              <w:rPr>
                <w:rFonts w:ascii="Cambria" w:cs="Cambria" w:eastAsia="Cambria" w:hAnsi="Cambria"/>
                <w:b/>
                <w:bCs/>
                <w:color w:val="7A5BA6"/>
                <w:sz w:val="22"/>
                <w:szCs w:val="22"/>
              </w:rPr>
              <w:t xml:space="preserve">als</w:t>
            </w:r>
            <w:r>
              <w:rPr>
                <w:rFonts w:ascii="Cambria" w:cs="Cambria" w:eastAsia="Cambria" w:hAnsi="Cambria"/>
                <w:color w:val="000000"/>
                <w:sz w:val="22"/>
                <w:szCs w:val="22"/>
              </w:rPr>
              <w:t xml:space="preserve"> er die Nase ragen </w:t>
            </w:r>
            <w:r>
              <w:rPr>
                <w:rFonts w:ascii="Cambria" w:cs="Cambria" w:eastAsia="Cambria" w:hAnsi="Cambria"/>
                <w:b/>
                <w:bCs/>
                <w:color w:val="000000"/>
                <w:sz w:val="22"/>
                <w:szCs w:val="22"/>
              </w:rPr>
              <w:t xml:space="preserve">sah</w:t>
            </w:r>
            <w:r>
              <w:rPr>
                <w:rFonts w:ascii="Cambria" w:cs="Cambria" w:eastAsia="Cambria" w:hAnsi="Cambria"/>
                <w:color w:val="000000"/>
                <w:sz w:val="22"/>
                <w:szCs w:val="22"/>
              </w:rPr>
              <w:t xml:space="preserve">.</w:t>
            </w:r>
          </w:p>
          <w:p>
            <w:pPr>
              <w:spacing w:after="30" w:before="40"/>
            </w:pPr>
            <w:r>
              <w:rPr>
                <w:rFonts w:ascii="Cambria" w:cs="Cambria" w:eastAsia="Cambria" w:hAnsi="Cambria"/>
                <w:b/>
                <w:bCs/>
                <w:color w:val="7A5BA6"/>
                <w:sz w:val="22"/>
                <w:szCs w:val="22"/>
              </w:rPr>
              <w:t xml:space="preserve">dass, als = Subjunktion · Komma davor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Auf der Folie stehen drei Stellen aus der Ballade. Schreibt die fett gedruckten Teile ins Heft. Unterstreicht das finite Verb und kreist das erste Wort ein. Vier Minuten.“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dass der Fremdling zehn Schuh größer war · dass Paddys Kindlein nicht erwacht · als er die Nase ragen sah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zu zweit: Was fällt euch auf, wenn ihr diese Sätze mit den Sätzen von eben vergleicht? Zwei Minuten.“</w:t>
            </w:r>
          </w:p>
          <w:p>
            <w:pPr>
              <w:spacing w:after="50" w:before="0"/>
            </w:pPr>
            <w:r>
              <w:rPr>
                <w:rFonts w:ascii="Calibri" w:cs="Calibri" w:eastAsia="Calibri" w:hAnsi="Calibri"/>
                <w:color w:val="000000"/>
                <w:sz w:val="21"/>
                <w:szCs w:val="21"/>
              </w:rPr>
              <w:t xml:space="preserve">Erwartet: Das finite Verb steht am Ende; vorne steht dass oder als; davor ein Komma.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sagt, was er entdeckt hat. Alle prüfen mit.“</w:t>
            </w:r>
          </w:p>
          <w:p>
            <w:pPr>
              <w:spacing w:after="50" w:before="0"/>
            </w:pPr>
            <w:r>
              <w:rPr>
                <w:rFonts w:ascii="Calibri" w:cs="Calibri" w:eastAsia="Calibri" w:hAnsi="Calibri"/>
                <w:color w:val="000000"/>
                <w:sz w:val="21"/>
                <w:szCs w:val="21"/>
              </w:rPr>
              <w:t xml:space="preserve">Tafelbild entwickeln (siehe oben): Hauptsatz – Nebensatz. Fachbegriffe einführen: Subjunktion, Nebensatz.</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Was ihr entdeckt habt, ist eine feste Regel. Ich teile den Merksatz aus. Klebt ihn ein. Wir lesen ihn zusammen.“</w:t>
            </w:r>
          </w:p>
          <w:p>
            <w:pPr>
              <w:spacing w:after="50" w:before="0"/>
            </w:pPr>
            <w:r>
              <w:rPr>
                <w:rFonts w:ascii="Calibri" w:cs="Calibri" w:eastAsia="Calibri" w:hAnsi="Calibri"/>
                <w:color w:val="000000"/>
                <w:sz w:val="21"/>
                <w:szCs w:val="21"/>
              </w:rPr>
              <w:t xml:space="preserve">Folie 20. Auf das Perfekt-Beispiel hinweisen: Das Hilfsverb ist finit und wandert ans Ende (Bezug zur Verb-Einheit). Bezug Englisch: because he is afraid – dort bleibt das Verb vorne.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Ü3 Sätze verbinden, Ü4 Fehler im Chat</w:t>
      </w:r>
      <w:r>
        <w:rPr>
          <w:rFonts w:ascii="Calibri" w:cs="Calibri" w:eastAsia="Calibri" w:hAnsi="Calibri"/>
          <w:b/>
          <w:bCs/>
          <w:color w:val="C77C12"/>
          <w:sz w:val="20"/>
          <w:szCs w:val="20"/>
        </w:rPr>
        <w:t xml:space="preserve">   18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Ü3 steht auf der Folie. Verbindet die Sätze mit der Subjunktion in Klammern und schreibt den ganzen Satz ins Heft. Kreist die Subjunktion ein und unterstreicht das finite Verb. Acht Minuten. Nummer 6 hat einen Stern.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Ich trainiere heute länger, weil am Samstag ein Wettkampf ist. · 2 Der Trainer sagt, dass wir nach Frankfurt (Oder) fahren. · 3 Ich war nervös, als ich auf der Matte stand. · 4 Wir gewinnen, wenn wir als Team spielen. · 5 Ich bin stolz, weil ich 80 kg gestoßen habe. · *6 Der Trainer fragt, ob ich gut geschlafen habe.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prüfen gemeinsam, Satz für Satz. Wer drankommt, liest seinen Satz vor und sagt, wo das finite Verb steht und wo das Komma hin muss. Dann decke ich auf. Alle verbessern im Heft mit Grün.“</w:t>
            </w:r>
          </w:p>
          <w:p>
            <w:pPr>
              <w:spacing w:after="50" w:before="0"/>
            </w:pPr>
            <w:r>
              <w:rPr>
                <w:rFonts w:ascii="Calibri" w:cs="Calibri" w:eastAsia="Calibri" w:hAnsi="Calibri"/>
                <w:color w:val="000000"/>
                <w:sz w:val="21"/>
                <w:szCs w:val="21"/>
              </w:rPr>
              <w:t xml:space="preserve">Folie 22 bis 27: Mit jedem Klick erscheint der nächste Lösungssatz (Subjunktion violett, finites Verb unterstrichen, Hilfsverb rot). Bei Satz 5 nachfragen: Welches Verb ist hier finit? (habe – das Hilfsverb). Niemand geht an die Tafel.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„Ü4: Im Chat stecken Fehler. Findet sie zu zweit und schreibt die Sätze richtig ins Heft. Notiert, ob es um die Verbstellung oder um das Komma geht. Fünf Minuten.“</w:t>
            </w:r>
          </w:p>
          <w:p>
            <w:pPr>
              <w:spacing w:after="50" w:before="0"/>
            </w:pPr>
            <w:r>
              <w:rPr>
                <w:rFonts w:ascii="Calibri" w:cs="Calibri" w:eastAsia="Calibri" w:hAnsi="Calibri"/>
                <w:color w:val="000000"/>
                <w:sz w:val="21"/>
                <w:szCs w:val="21"/>
              </w:rPr>
              <w:t xml:space="preserve">Danach Folie 29 (Lösung) zeigen, alle verbessern mit Grün. Kurz besprechen: Beim Sprechen hört man oft „weil ich muss …“. Im Geschriebenen ist das falsch.</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 weil ich noch duschen muss. · 2 …, dass wir morgen frei haben. · 3 Weißt du, ob der Neue auch kommt? · 4 Ich freue mich, weil wir frei haben. (Komma fehlt)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Ü5 zurück zur Ballade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fertig ist: Ü5. Schreibt mindestens drei Sätze über die Ballade mit den Satzanfängen auf der Folie.“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 B. … weil er Angst vor dem Schotten hat · … dass Paddy ihr Baby ist · … als er die riesige Nase sieht · … weil er glaubt, dass der Vater noch größer ist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Zielcheck</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 Forscherfrage: In Strophe 3 steht: Und als er stapfte durch den Sund. Was ist hier anders – und warum macht der Dichter das?“</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 finite Verb steht nicht am Ende. Der Dichter weicht wegen Reim und Rhythmus ab (Sund – stund). Im Gedicht ist das erlaubt, im Aufsatz gilt die Regel.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„Zielcheck. Jetzt arbeitet ihr allein. Löst die drei Aufgaben auf der Folie im Heft. Sie zeigen, ob ihr unsere Ziele erreicht habt. Vier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Ziel 1: Falsch – Paddy greift nicht an. Der Schotte sieht die riesige Nase des „Babys“ und glaubt, der Vater müsse noch viel größer sein (Str. 8–10). · Ziel 2 a: Der Schotte erschrickt, als er die riesige Nase sieht. · Ziel 2 b: Falsch – im Nebensatz steht das finite Verb am Ende: …, weil er Angst hat.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32. Herumgehen und schauen, wer bei 2 a oder 2 b noch Fehler hat – diese Fälle am Donnerstag in der Wiederholung aufgreifen. Folie 2 noch einmal zeigen: Was mit * offen ist, kommt am Donnerstag.</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spacing w:after="20" w:before="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Ankommen: </w:t>
      </w:r>
      <w:r>
        <w:rPr>
          <w:rFonts w:ascii="Calibri" w:cs="Calibri" w:eastAsia="Calibri" w:hAnsi="Calibri"/>
          <w:color w:val="000000"/>
          <w:sz w:val="21"/>
          <w:szCs w:val="21"/>
        </w:rPr>
        <w:t xml:space="preserve">Überblicksfolie mit zwei Teilen, Zeiten und je einem „Ich kann …“-Ziel (Rückmeldung 14.10.: „hilft sehr“), zusätzlich an der Seitentafel. Am Ende Rückgriff auf beide Ziele.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In beiden Teilen echte Wiederholung: Lesetechniken vom Montag (Teil 1), finite Form aus der Verb-Einheit (Teil 2).</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Informieren: </w:t>
      </w:r>
      <w:r>
        <w:rPr>
          <w:rFonts w:ascii="Calibri" w:cs="Calibri" w:eastAsia="Calibri" w:hAnsi="Calibri"/>
          <w:color w:val="000000"/>
          <w:sz w:val="21"/>
          <w:szCs w:val="21"/>
        </w:rPr>
        <w:t xml:space="preserve">In Teil 2 induktiv: erst entdecken, dann der Merksatz als Schnipsel, nicht abschreiben.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Verarbeiten und Auswerten: </w:t>
      </w:r>
      <w:r>
        <w:rPr>
          <w:rFonts w:ascii="Calibri" w:cs="Calibri" w:eastAsia="Calibri" w:hAnsi="Calibri"/>
          <w:color w:val="000000"/>
          <w:sz w:val="21"/>
          <w:szCs w:val="21"/>
        </w:rPr>
        <w:t xml:space="preserve">Immer erst allein oder zu zweit. Keine Tafelarbeit einzelner Schüler: Ausgewertet wird gemeinsam auf Aufdeck-Folien – ein Schüler nennt Urteil und Beleg, dann wird aufgedeckt, alle korrigieren mit Grün (Rückmeldung 31.10.). Sicherung als Zielcheck mit konkreten Aufgaben statt „Heute habe ich gelernt“ (Rückmeldung 31.10.).</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77 Min. Pflicht, alles Weitere mit *, kaum Puffer – nach den bisherigen Erfahrungen bewusst knapp gehalten; Kürzungsoptionen sind benannt.</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Zwei überprüfbare Ziele; „Wofür?“ im Merksatz: Begründen in jeder Analyse, Bezug zum Englischen.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Ich – Wir – Ihr: </w:t>
      </w:r>
      <w:r>
        <w:rPr>
          <w:rFonts w:ascii="Calibri" w:cs="Calibri" w:eastAsia="Calibri" w:hAnsi="Calibri"/>
          <w:color w:val="000000"/>
          <w:sz w:val="21"/>
          <w:szCs w:val="21"/>
        </w:rPr>
        <w:t xml:space="preserve">Lehrkraft entwickelt mit der Klasse das Tafelbild Hauptsatz/Nebensatz und modelliert am Perfekt-Beispiel (Wir/Ich), danach Ü3–Ü5 selbstständig (Ihr).</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Rückmeldung: </w:t>
      </w:r>
      <w:r>
        <w:rPr>
          <w:rFonts w:ascii="Calibri" w:cs="Calibri" w:eastAsia="Calibri" w:hAnsi="Calibri"/>
          <w:color w:val="000000"/>
          <w:sz w:val="21"/>
          <w:szCs w:val="21"/>
        </w:rPr>
        <w:t xml:space="preserve">Aufdeck-Folien nach Ü1 und Ü3, Partnerkorrektur und Lösungsfolie bei Ü4, Zielcheck mit Lösungsfolie; typische Hürden vorab benannt: Hilfsverb ans Ende (Ü3 Nr. 5), gesprochenes „weil ich muss …“ (Ü4).</w:t>
      </w:r>
    </w:p>
    <w:p>
      <w:pPr>
        <w:keepNext/>
        <w:spacing w:after="50" w:before="140"/>
      </w:pPr>
      <w:r>
        <w:rPr>
          <w:rFonts w:ascii="Cambria" w:cs="Cambria" w:eastAsia="Cambria" w:hAnsi="Cambria"/>
          <w:b/>
          <w:bCs/>
          <w:color w:val="7A5BA6"/>
          <w:sz w:val="22"/>
          <w:szCs w:val="22"/>
        </w:rPr>
        <w:t xml:space="preserve">3  Grammatik integriert („Sprachtraining“) – aus der Ballade heraus</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Phänomen in der Ballade entdecken (dass, als) → Regel ableiten → an Sätzen aus dem Sportalltag üben → Fehleranalyse im Chat → zurück zur Ballade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Sprachreflexion: Forscherfrage zur dichterischen Abweichung (Str. 3) – die Klasse erfährt, warum ein Gedicht anders klingen darf.</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Anschluss an die Verb-Einheit (finite Form, Hilfsverb rot) und an Montag (weil-Sätze).</w:t>
      </w:r>
    </w:p>
    <w:p>
      <w:pPr>
        <w:keepNext/>
        <w:spacing w:after="50" w:before="140"/>
      </w:pPr>
      <w:r>
        <w:rPr>
          <w:rFonts w:ascii="Cambria" w:cs="Cambria" w:eastAsia="Cambria" w:hAnsi="Cambria"/>
          <w:b/>
          <w:bCs/>
          <w:color w:val="2A8C8C"/>
          <w:sz w:val="22"/>
          <w:szCs w:val="22"/>
        </w:rPr>
        <w:t xml:space="preserve">4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Tandems lesestärker/leseschwächer; * 1 b, * Ü3 Nr. 6 (ob mit Personwechsel), * Ü5 und Forscherfrage für Schnelle; Satzanfänge in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S-PL: Handreichung mit Zielen, Aufträgen und Fachbegriffen auf Polnisch. Hinweis zur Verbstellung, weil sie im Polnischen frei ist.</w:t>
      </w:r>
    </w:p>
    <w:p>
      <w:pPr>
        <w:keepNext/>
        <w:spacing w:after="50" w:before="140"/>
      </w:pPr>
      <w:r>
        <w:rPr>
          <w:rFonts w:ascii="Cambria" w:cs="Cambria" w:eastAsia="Cambria" w:hAnsi="Cambria"/>
          <w:b/>
          <w:bCs/>
          <w:color w:val="5B6B8C"/>
          <w:sz w:val="22"/>
          <w:szCs w:val="22"/>
        </w:rPr>
        <w:t xml:space="preserve">5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Reicht die Zeit für Teil 1 ohne 1 b? Wo hakt das Tandemlesen?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Entdecken die Schüler die Verbstellung selbst, oder braucht es mehr Lenkung?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Gelingt Ü3 Nr. 5 (Hilfsverb ans Ende)? Bleibt das gesprochene „weil ich muss …“ hartnäckig?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Welches Grammatikthema bietet sich als Nächstes an (z. B. Präteritum der starken Verben in der Ballade, indirekte Rede)?</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Mi 4.11.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2026-10-31T10:59:06.818Z</dcterms:created>
  <dcterms:modified xsi:type="dcterms:W3CDTF">2026-10-31T10:59:06.819Z</dcterms:modified>
</cp:coreProperties>
</file>

<file path=docProps/custom.xml><?xml version="1.0" encoding="utf-8"?>
<Properties xmlns="http://schemas.openxmlformats.org/officeDocument/2006/custom-properties" xmlns:vt="http://schemas.openxmlformats.org/officeDocument/2006/docPropsVTypes"/>
</file>