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/>
      </w:pPr>
      <w:r>
        <w:rPr>
          <w:rFonts w:ascii="Calibri" w:cs="Calibri" w:eastAsia="Calibri" w:hAnsi="Calibri"/>
          <w:b/>
          <w:bCs/>
          <w:color w:val="5B6B8C"/>
          <w:sz w:val="18"/>
          <w:szCs w:val="18"/>
        </w:rPr>
        <w:t xml:space="preserve">GROBPLANUNG · DEUTSCH · KLASSE 7A · CA. 9 UNTERRICHTSWOCHEN · 5 STUNDEN PRO WOCHE · 38 STUNDEN BALLADEN</w:t>
      </w:r>
    </w:p>
    <w:p>
      <w:pPr>
        <w:spacing w:after="60" w:before="0"/>
      </w:pPr>
      <w:r>
        <w:rPr>
          <w:rFonts w:ascii="Cambria" w:cs="Cambria" w:eastAsia="Cambria" w:hAnsi="Cambria"/>
          <w:b/>
          <w:bCs/>
          <w:color w:val="1E2761"/>
          <w:sz w:val="40"/>
          <w:szCs w:val="40"/>
        </w:rPr>
        <w:t xml:space="preserve">„Leute, höret die Geschicht’“ – Umgang mit Balladen</w:t>
      </w:r>
    </w:p>
    <w:tbl>
      <w:tblPr>
        <w:tblW w:type="dxa" w:w="154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2438"/>
      </w:tblGrid>
      <w:tr>
        <w:trPr>
          <w:cantSplit/>
        </w:trPr>
        <w:tc>
          <w:tcPr>
            <w:tcW w:type="dxa" w:w="30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Balladen</w:t>
            </w:r>
          </w:p>
        </w:tc>
        <w:tc>
          <w:tcPr>
            <w:tcW w:type="dxa" w:w="124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Fontane: John Maynard · Schiller: Die Bürgschaft, Der Handschuh · Goethe: Erlkönig, Der Zauberlehrling · zur Rezitation frei wählbar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Leistungsbewertung (SchiC)</w:t>
            </w:r>
          </w:p>
        </w:tc>
        <w:tc>
          <w:tcPr>
            <w:tcW w:type="dxa" w:w="124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Bewertung 1: Analyse der Merkmale (Std. 19, Woche 5) · Bewertung 2: Textüberarbeitung aus der Figurenperspektive (Std. 25, Woche 6) · Bewertung 3: Rezitation einer selbst gewählten Ballade (Std. 36–38, 17.–21.12., vor den Weihnachtsferien)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Planungsprinzipien</w:t>
            </w:r>
          </w:p>
        </w:tc>
        <w:tc>
          <w:tcPr>
            <w:tcW w:type="dxa" w:w="124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Jede Stunde nach AVIVA · Lernziel als „Ich kann …“ und Ablauf an der Tafel (Streichbares mit *) · alle Schüler in jeder Phase aktiv: erst allein oder zu zweit, dann Vergleich an der Tafel · am Ende „Heute habe ich gelernt, …“ · Lesetraining nach den Methodenkarten der Schule (Tandemlesen, chorisches Lesen, Ich-Du-Wir-Würfeln, Blitzlesen, Lautlesetraining mit Hörbuch) regelmäßig eingebaut · Bezüge zum Leistungssport nur dort, wo sie sich anbieten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Termine</w:t>
            </w:r>
          </w:p>
        </w:tc>
        <w:tc>
          <w:tcPr>
            <w:tcW w:type="dxa" w:w="124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Stundenplan: Mo ES, Mi DS, Do ES, Fr ES · Leistungskontrolle Verben (30 Min.) am Mi 14.10. · Mitarbeitsnoten: Kriterien am Mi erklären, Noten in den Arbeitsphasen einzeln mitteilen (keine Selbsteinschätzung) · Herbstferien 17.10.–2.11. · Weihnachtsferien ab 23.12. (letzte Stunde Mo 21.12.) · Gearbeitet wird mit dem Lehrbuch und im Heft, ohne Schnipsel · Kein eigener Puffer: mit * markierte Teile können entfallen.</w:t>
            </w:r>
          </w:p>
        </w:tc>
      </w:tr>
    </w:tbl>
    <w:p>
      <w:pPr>
        <w:spacing w:after="12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54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700"/>
        <w:gridCol w:w="3600"/>
        <w:gridCol w:w="5300"/>
        <w:gridCol w:w="1238"/>
        <w:gridCol w:w="1900"/>
      </w:tblGrid>
      <w:tr>
        <w:trPr>
          <w:tblHeader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Std.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Thema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Lernziel: „Ich kann …“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Inhalt und Methode (alle aktiv)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RLP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Bewertung</w:t>
            </w:r>
          </w:p>
        </w:tc>
      </w:tr>
      <w:tr>
        <w:trPr>
          <w:cantSplit/>
        </w:trPr>
        <w:tc>
          <w:tcPr>
            <w:tcW w:type="dxa" w:w="15438"/>
            <w:gridSpan w:val="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21"/>
                <w:szCs w:val="21"/>
              </w:rPr>
              <w:t xml:space="preserve">Woche 1 · 14.–16.10. · Was ist eine Ballade? – Lesetechniken</w:t>
            </w:r>
            <w:r>
              <w:rPr>
                <w:rFonts w:ascii="Calibri" w:cs="Calibri" w:eastAsia="Calibri" w:hAnsi="Calibri"/>
                <w:color w:val="DCE3F2"/>
                <w:sz w:val="18"/>
                <w:szCs w:val="18"/>
              </w:rPr>
              <w:t xml:space="preserve">   Paddy Fingal (Wilhelm Brandes, LB S. 136 f.) · Leistungskontrolle · Mitarbeitsnoten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LK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Mi 14.10. (DS) · Leistungskontrolle Verben (30′) · Mitarbeitsnoten: Kriterien (ca. 15′)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Leistungskontrolle; Präsentation zu den Kriterien der mündlichen Note und zu Unterrichtsstörungen.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/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>Leistungskontrolle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1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Mi 14.10. (DS) · Paddy Fingal – Lesetechniken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je nach Leseziel überfliegend, orientierend oder genau lesen und meinen ersten Eindruck begründen.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Präsentation; Merksatz 1 Lesetechniken; Ü1 im Heft: 1 Min. überfliegen, Vorlesen mit Kehrreim im Chor (chorisches Lesen), erster Eindruck, orientierend suchen, Str. 7–9 genau lesen (Schayas List). * LB-Aufgabe 1.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2.8 D/E · 2.12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2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Do 15.10. · Paddy Fingal gliedern und nacherzählen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eine Ballade gliedern, Zwischenüberschriften formulieren und sie damit nacherzählen.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Merksatz 2; Tandemlesen; Gliederung im Heft, Vergleich in der Kreide-Kette; LB-Aufgabe 1 b mündlich nacherzählen. Mitarbeitsnoten einzeln mitteilen.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2.8 D · 2.1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3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Fr 16.10. · Das „Ur-Ei“: episch, lyrisch, dramatisch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an einer Ballade erzählende, lyrische und dramatische Elemente nachweisen.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Merksatz Ballade (Goethe: „Ur-Ei“); an Paddy Fingal Belegstellen im Heft sammeln: Erzähler, Reim und Kehrreim, wörtliche Rede (Schaya, Schotte); Vergleich in PA.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2.9 D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5438"/>
            <w:gridSpan w:val="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9AA3B5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21"/>
                <w:szCs w:val="21"/>
              </w:rPr>
              <w:t xml:space="preserve">Herbstferien 17.10.–2.11.</w:t>
            </w:r>
            <w:r>
              <w:rPr>
                <w:rFonts w:ascii="Calibri" w:cs="Calibri" w:eastAsia="Calibri" w:hAnsi="Calibri"/>
                <w:color w:val="DCE3F2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5438"/>
            <w:gridSpan w:val="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21"/>
                <w:szCs w:val="21"/>
              </w:rPr>
              <w:t xml:space="preserve">Woche 2 · 4.–6.11. · Eine Ballade erschließen</w:t>
            </w:r>
            <w:r>
              <w:rPr>
                <w:rFonts w:ascii="Calibri" w:cs="Calibri" w:eastAsia="Calibri" w:hAnsi="Calibri"/>
                <w:color w:val="DCE3F2"/>
                <w:sz w:val="18"/>
                <w:szCs w:val="18"/>
              </w:rPr>
              <w:t xml:space="preserve">   4 Stunden (Mo 2.11. frei) · John Maynard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4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John Maynard hören und mitlesen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beim Zuhören Notizen machen und meinen Eindruck mit dem von Paddy Fingal vergleichen.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Einstieg nach den Ferien: Lesetechniken und Ur-Ei wiederholen. Hörfassung (z. B. Achim Reichel): Notizen im Heft (wer – wo – was – Ende), Schattenlesen mit dem Hörbuch, Nachlesen im Tandem; Vergleich: lustige und ernste Ballade.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2.3 D · 2.11 D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5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Strophe, Vers, Reim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Strophe und Vers unterscheiden und Paarreim, Kreuzreim und umarmenden Reim bestimmen.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Merksatz Reimformen; Reimschema an Strophen im Lehrbuch bestimmen, im Heft notieren; Speed-Duell zu Reimformen.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2.9 D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6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Der Spannungsbogen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den Handlungsverlauf einer Ballade als Spannungskurve darstellen und begründen.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Spannungskurve zeichnen (allein), Höhepunkt mit Textstelle belegen; Vergleich in PA.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2.8 E · 2.9 F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7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Erzählzeit und erzählte Zeit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Erzählzeit und erzählte Zeit unterscheiden und ihre Wirkung erklären.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Countdown „Noch zwanzig Minuten …“: Zeitangaben markieren, Zeitraffung und -dehnung erkennen, Wirkung beschreiben.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2.9 F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5438"/>
            <w:gridSpan w:val="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21"/>
                <w:szCs w:val="21"/>
              </w:rPr>
              <w:t xml:space="preserve">Woche 3 · 9.–13.11. · Figuren und Konflikte</w:t>
            </w:r>
            <w:r>
              <w:rPr>
                <w:rFonts w:ascii="Calibri" w:cs="Calibri" w:eastAsia="Calibri" w:hAnsi="Calibri"/>
                <w:color w:val="DCE3F2"/>
                <w:sz w:val="18"/>
                <w:szCs w:val="18"/>
              </w:rPr>
              <w:t xml:space="preserve">   5 Stunden · John Maynard, Die Bürgschaft (Schiller)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8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Fakten hinter der Ballade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einen Sachtext mit der passenden Lesetechnik lesen und Informationen auf Verlässlichkeit prüfen.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Sachtext zum Unglück der „Erie“ (1841) und zu Fontane; Lesetechnik selbst wählen; zwei Quellen vergleichen: Was ist belegt, was erfunden?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2.8 D/E · 2.10 D/E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9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Ein Held? John Maynard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eine Figur beschreiben und meine Einschätzung am Text begründen.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Figurenbeschreibung mit Textbelegen; Positionslinie „Held oder Pflichterfüllung?“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2.8 D · 2.9 E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10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Ein Konflikt beginnt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den Ausgangskonflikt einer Ballade benennen und Vermutungen zum Verlauf begründen.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Bürgschaft Strophen 1–7 in Gruppen mit Ich-Du-Wir-Würfeln lesen; Konflikt Möros – Dionys; Vermutungen schriftlich, dann Weiterlesen.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2.8 D · 2.9 F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11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Ein Lauf gegen die Zeit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die Hindernisse der Handlung in einer Grafik darstellen.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Hindernisse als Grafik (Fluss, Räuber, Hitze); Was treibt Möros an? (Bezug Ausdauer bietet sich an.)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2.8 E · 2.9 F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12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Figurenkonstellation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die Beziehungen der Figuren in einem Schaubild darstellen.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Schaubild (Dionys, Möros, Freund, Philostratus) allein, dann in PA ergänzen.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2.9 E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5438"/>
            <w:gridSpan w:val="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21"/>
                <w:szCs w:val="21"/>
              </w:rPr>
              <w:t xml:space="preserve">Woche 4 · 16.–20.11. · Balladen analysieren</w:t>
            </w:r>
            <w:r>
              <w:rPr>
                <w:rFonts w:ascii="Calibri" w:cs="Calibri" w:eastAsia="Calibri" w:hAnsi="Calibri"/>
                <w:color w:val="DCE3F2"/>
                <w:sz w:val="18"/>
                <w:szCs w:val="18"/>
              </w:rPr>
              <w:t xml:space="preserve">   5 Stunden · Die Bürgschaft, Der Handschuh (Schiller)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13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Eine Figur verändert sich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die Entwicklung einer Figur beschreiben und am Text belegen.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Dionys am Anfang und am Ende: Zitate sammeln, Wandel begründen; einfache Zitiertechnik (Strophe/Vers).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2.9 E/F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14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Sprache und Wirkung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sprachliche Mittel erkennen und ihre Wirkung fachsprachlich beschreiben.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Wortwahl, Wiederholung, sprachliche Bilder; Wirkung mit Formulierungshilfen beschreiben.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2.9 E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15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Der Handschuh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den Inhalt einer Ballade erfassen und gliedern (binnendifferenziert).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Blitzlesen schwieriger Wörter (z. B. Altan, Leu, Zwinger); Lesen mit gestuften Hilfen (Worterklärungen, Leitfragen); Gliederung mit Zwischenüberschriften.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2.8 D/E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16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Mutprobe oder Demütigung?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das Verhalten zweier Figuren bewerten und meine Deutung am Text belegen.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Kunigunde und Delorges: Positionen sammeln und mit Zitaten belegen.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2.9 E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17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Wie analysiere ich eine Ballade?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eine Ballade nach Inhalt, Form und Sprache untersuchen.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Checkliste Inhalt – Form – Sprache gemeinsam erarbeiten; Musteranalyse einer Strophe; Formulierungshilfen.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2.9 D/E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5438"/>
            <w:gridSpan w:val="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21"/>
                <w:szCs w:val="21"/>
              </w:rPr>
              <w:t xml:space="preserve">Woche 5 · 23.–27.11. · Aus der Sicht einer Figur schreiben</w:t>
            </w:r>
            <w:r>
              <w:rPr>
                <w:rFonts w:ascii="Calibri" w:cs="Calibri" w:eastAsia="Calibri" w:hAnsi="Calibri"/>
                <w:color w:val="DCE3F2"/>
                <w:sz w:val="18"/>
                <w:szCs w:val="18"/>
              </w:rPr>
              <w:t xml:space="preserve">   5 Stunden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18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Analyse üben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eine Ballade mithilfe der Checkliste analysieren und überprüfen.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Analyse allein schreiben, in PA mit Checkliste prüfen, mit Grün verbessern.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2.9 D/E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19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Leistung: Analyse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eine Ballade hinsichtlich ihrer Merkmale analysieren.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Schriftliche Analyse (behandelte Ballade oder kurze neue Strophenfolge).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2.9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>Bewertung 1: Analyse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20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Perspektive wechseln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Erzähler und Figur unterscheiden und Gefühle einer Figur aus dem Text erschließen.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Erzählperspektive bestimmen; Gefühlskurve einer Figur (z. B. der Freund als Bürge) mit Textbelegen.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2.9 E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21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Textformen und Schreibplan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Merkmale von Tagebuch, Brief und Chatverlauf nennen und einen Schreibplan anlegen.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Merkmale vergleichen; Figur und Textform wählen; Schreibplan (Cluster/Stichpunkte).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2.6 D/F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22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Entwurf schreiben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einen Text aus der Sicht einer Figur schreiben.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Entwurf mit Satzanfängen als Formulierungshilfe (keine fertigen Sätze).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2.6 F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5438"/>
            <w:gridSpan w:val="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21"/>
                <w:szCs w:val="21"/>
              </w:rPr>
              <w:t xml:space="preserve">Woche 6 · 30.11.–4.12. · Überarbeiten – Erlkönig</w:t>
            </w:r>
            <w:r>
              <w:rPr>
                <w:rFonts w:ascii="Calibri" w:cs="Calibri" w:eastAsia="Calibri" w:hAnsi="Calibri"/>
                <w:color w:val="DCE3F2"/>
                <w:sz w:val="18"/>
                <w:szCs w:val="18"/>
              </w:rPr>
              <w:t xml:space="preserve">   5 Stunden · Erlkönig (Goethe)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23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Schreibkonferenz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einen fremden Text nach Kriterien einschätzen und Verbesserungsvorschläge machen.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Kriterienbogen; Schreibkonferenz in Dreiergruppen mit festen Rollen.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2.6 D · 2.3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24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Überarbeiten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meinen Text nach Kriterien und eigenen Schwerpunkten überarbeiten.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Überarbeitung mit Grün; eigene Überarbeitungsschwerpunkte notieren.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2.6 D/E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25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Leistung: Textüberarbeitung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einen Text aus der Figurenperspektive kriteriengeleitet überarbeiten.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Überarbeitung und Abgabe (Bewertung).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2.6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>Bewertung 2: Textüberarbeitung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26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Wer spricht im Erlkönig?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die Sprecher einer Ballade unterscheiden und den Dialog als dramatisches Element erklären.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Sprecher farbig markieren (Erzähler, Vater, Sohn, Erlkönig); Rollenlesen, Erzählerstrophen chorisch.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2.9 D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27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Wie entsteht das Unheimliche?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beschreiben, wie Sprache und Aufbau Spannung erzeugen.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Steigerung von Strophe zu Strophe; Wortwahl des Erlkönigs; Wirkung belegen.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2.9 E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5438"/>
            <w:gridSpan w:val="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21"/>
                <w:szCs w:val="21"/>
              </w:rPr>
              <w:t xml:space="preserve">Woche 7 · 7.–11.12. · Medien und Vortrag</w:t>
            </w:r>
            <w:r>
              <w:rPr>
                <w:rFonts w:ascii="Calibri" w:cs="Calibri" w:eastAsia="Calibri" w:hAnsi="Calibri"/>
                <w:color w:val="DCE3F2"/>
                <w:sz w:val="18"/>
                <w:szCs w:val="18"/>
              </w:rPr>
              <w:t xml:space="preserve">   5 Stunden · Erlkönig, Der Zauberlehrling (Goethe)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28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Erlkönig vertont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mediale Gestaltungsmittel zweier Vertonungen beschreiben und ihre Wirkung vergleichen.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Schubert (Galopp im Klavier, Stimmlagen) und eine moderne Fassung; Höraufträge für alle, Notizraster; Wirkung auf mich begründen.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2.11 D/F · 2.3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29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Der Zauberlehrling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Aufbau und Kehrreim einer Ballade beschreiben und ihre Wirkung erklären.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Lesen, Kehrreim markieren, Wirkung der Wiederholung beschreiben.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2.9 D/E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30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Ballade, Film und Graphic Novel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Text, Verfilmung und Bildfassung vergleichen.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Micky-Maus-Fassung (Fantasia) mit Vergleichsraster; * eine Strophe als Comic-Panel gestalten.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2.11 D · 2.8 E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31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Was macht einen guten Vortrag aus?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Kriterien für einen gelungenen Balladenvortrag nennen.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Zwei Vorträge derselben Strophe vergleichen; Kriterien sammeln; Ballade für die Rezitation wählen.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2.7 D · 2.3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32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Vortragszeichen setzen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einen Text mit Vortragszeichen für meinen Vortrag vorbereiten.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Vortragszeichen an einer Strophe; die Strophe chorisch mit festgelegten Pausen und Tempo lesen; dann Vortragszeichen an der eigenen Ballade. Hausaufgabe: auswendig lernen.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2.7 D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5438"/>
            <w:gridSpan w:val="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21"/>
                <w:szCs w:val="21"/>
              </w:rPr>
              <w:t xml:space="preserve">Woche 8 · 14.–18.12. · Rezitation</w:t>
            </w:r>
            <w:r>
              <w:rPr>
                <w:rFonts w:ascii="Calibri" w:cs="Calibri" w:eastAsia="Calibri" w:hAnsi="Calibri"/>
                <w:color w:val="DCE3F2"/>
                <w:sz w:val="18"/>
                <w:szCs w:val="18"/>
              </w:rPr>
              <w:t xml:space="preserve">   5 Stunden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33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Auswendig lernen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Strategien zum Auswendiglernen anwenden.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Strophenweise lernen, Stichwortkarten, Partnerabfrage.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2.7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34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Mimik, Gestik, Stimme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nonverbale Mittel und Intonation gezielt einsetzen.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Übungen zu Stimme und Haltung; eine Strophe mit unterschiedlicher Wirkung sprechen.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2.1 · 2.7 E/F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35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Üben mit Feedback – Generalprobe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einen Vortrag nach Kriterien einschätzen und Feedback geben.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PA: Vortrag – Feedbackbogen mit Notizen beim Zuhören – zweiter Durchgang; Generalprobe in Kleingruppen.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2.7 D · 2.3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36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Rezitation I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eine Ballade kriterienorientiert vortragen.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Vorträge; Zuhörer notieren Feedback.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2.7 · 2.3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>Bewertung 3: Rezitation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37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Rezitation II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eine Ballade kriterienorientiert vortragen.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Vorträge; Zuhörer notieren Feedback.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2.7 · 2.3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>Bewertung 3: Rezitation</w:t>
            </w:r>
          </w:p>
        </w:tc>
      </w:tr>
      <w:tr>
        <w:trPr>
          <w:cantSplit/>
        </w:trPr>
        <w:tc>
          <w:tcPr>
            <w:tcW w:type="dxa" w:w="15438"/>
            <w:gridSpan w:val="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9AA3B5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21"/>
                <w:szCs w:val="21"/>
              </w:rPr>
              <w:t xml:space="preserve">Woche 9 · Mo 21.12. · Abschluss vor den Weihnachtsferien</w:t>
            </w:r>
            <w:r>
              <w:rPr>
                <w:rFonts w:ascii="Calibri" w:cs="Calibri" w:eastAsia="Calibri" w:hAnsi="Calibri"/>
                <w:color w:val="DCE3F2"/>
                <w:sz w:val="18"/>
                <w:szCs w:val="18"/>
              </w:rPr>
              <w:t xml:space="preserve">   1 Stunde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38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Rezitation III · * Rückblick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eine Ballade kriterienorientiert vortragen.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Restliche Vorträge (ggf. im geschützten Raum). * Falls Zeit bleibt: Rückblick „Welche Ballade hat mich am meisten überzeugt – und warum?“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2.7 · 2.8 D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>Bewertung 3: Rezitation</w:t>
            </w:r>
          </w:p>
        </w:tc>
      </w:tr>
    </w:tbl>
    <w:sectPr>
      <w:headerReference w:type="default" r:id="rId7"/>
      <w:footerReference w:type="default" r:id="rId8"/>
      <w:pgSz w:w="16838" w:h="11906" w:orient="landscape"/>
      <w:pgMar w:top="700" w:right="700" w:bottom="600" w:left="700" w:header="350" w:footer="35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5B6B8C"/>
        <w:sz w:val="16"/>
        <w:szCs w:val="16"/>
      </w:rPr>
      <w:t xml:space="preserve">Grobplanung · Seite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15438"/>
      </w:tabs>
    </w:pPr>
    <w:r>
      <w:rPr>
        <w:rFonts w:ascii="Calibri" w:cs="Calibri" w:eastAsia="Calibri" w:hAnsi="Calibri"/>
        <w:color w:val="5B6B8C"/>
        <w:sz w:val="17"/>
        <w:szCs w:val="17"/>
      </w:rPr>
      <w:t xml:space="preserve">Deutsch · Klasse 7A · Balladen</w:t>
    </w:r>
    <w:r>
      <w:rPr>
        <w:rFonts w:ascii="Calibri" w:cs="Calibri" w:eastAsia="Calibri" w:hAnsi="Calibri"/>
        <w:color w:val="5B6B8C"/>
        <w:sz w:val="17"/>
        <w:szCs w:val="17"/>
      </w:rPr>
      <w:t xml:space="preserve">	Grobplanung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2026-10-13T20:02:40.815Z</dcterms:created>
  <dcterms:modified xsi:type="dcterms:W3CDTF">2026-10-13T20:02:40.816Z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